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0FC" w:rsidRPr="00ED41FE" w:rsidRDefault="002929A7">
      <w:pPr>
        <w:pStyle w:val="a0"/>
        <w:spacing w:before="240" w:after="240"/>
        <w:rPr>
          <w:rStyle w:val="a5"/>
          <w:sz w:val="46"/>
          <w:szCs w:val="46"/>
          <w:lang w:val="el-GR"/>
        </w:rPr>
      </w:pPr>
      <w:r w:rsidRPr="00ED41FE">
        <w:rPr>
          <w:rStyle w:val="a5"/>
          <w:sz w:val="46"/>
          <w:szCs w:val="46"/>
          <w:lang w:val="el-GR"/>
        </w:rPr>
        <w:t xml:space="preserve">Έγγραφο απαιτήσεων εμπλεκομένων μερών </w:t>
      </w:r>
      <w:r>
        <w:rPr>
          <w:rStyle w:val="a5"/>
          <w:sz w:val="46"/>
          <w:szCs w:val="46"/>
          <w:lang w:val="nl-NL"/>
        </w:rPr>
        <w:t>(StRS)</w:t>
      </w:r>
    </w:p>
    <w:p w:rsidR="00FD10FC" w:rsidRDefault="002929A7">
      <w:pPr>
        <w:pStyle w:val="a0"/>
        <w:spacing w:before="240" w:after="240"/>
        <w:rPr>
          <w:rStyle w:val="a5"/>
          <w:sz w:val="42"/>
          <w:szCs w:val="42"/>
        </w:rPr>
      </w:pPr>
      <w:r>
        <w:rPr>
          <w:rStyle w:val="a5"/>
          <w:sz w:val="42"/>
          <w:szCs w:val="42"/>
        </w:rPr>
        <w:t>Stakeholders Requirements Specification</w:t>
      </w:r>
    </w:p>
    <w:p w:rsidR="00FD10FC" w:rsidRDefault="00FD10FC">
      <w:pPr>
        <w:pStyle w:val="a0"/>
        <w:spacing w:before="240" w:after="240"/>
        <w:rPr>
          <w:rStyle w:val="a5"/>
          <w:sz w:val="42"/>
          <w:szCs w:val="42"/>
        </w:rPr>
      </w:pPr>
    </w:p>
    <w:p w:rsidR="00FD10FC" w:rsidRDefault="002929A7">
      <w:pPr>
        <w:pStyle w:val="a0"/>
        <w:spacing w:before="240" w:after="240"/>
        <w:rPr>
          <w:rStyle w:val="a5"/>
          <w:sz w:val="36"/>
          <w:szCs w:val="36"/>
        </w:rPr>
      </w:pPr>
      <w:proofErr w:type="spellStart"/>
      <w:r>
        <w:rPr>
          <w:rStyle w:val="a5"/>
          <w:sz w:val="36"/>
          <w:szCs w:val="36"/>
        </w:rPr>
        <w:t>Πάροχοι</w:t>
      </w:r>
      <w:proofErr w:type="spellEnd"/>
      <w:r>
        <w:rPr>
          <w:rStyle w:val="a5"/>
          <w:sz w:val="36"/>
          <w:szCs w:val="36"/>
        </w:rPr>
        <w:t xml:space="preserve"> </w:t>
      </w:r>
      <w:proofErr w:type="spellStart"/>
      <w:r>
        <w:rPr>
          <w:rStyle w:val="a5"/>
          <w:sz w:val="36"/>
          <w:szCs w:val="36"/>
        </w:rPr>
        <w:t>Υπηρεσιών</w:t>
      </w:r>
      <w:proofErr w:type="spellEnd"/>
      <w:r>
        <w:rPr>
          <w:rStyle w:val="a5"/>
          <w:sz w:val="36"/>
          <w:szCs w:val="36"/>
        </w:rPr>
        <w:t xml:space="preserve"> </w:t>
      </w:r>
      <w:proofErr w:type="spellStart"/>
      <w:r>
        <w:rPr>
          <w:rStyle w:val="a5"/>
          <w:sz w:val="36"/>
          <w:szCs w:val="36"/>
        </w:rPr>
        <w:t>Πληρωμών</w:t>
      </w:r>
      <w:proofErr w:type="spellEnd"/>
      <w:r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</w:rPr>
        <w:t>- Payment Service Providers</w:t>
      </w:r>
    </w:p>
    <w:p w:rsidR="00FD10FC" w:rsidRPr="00ED41FE" w:rsidRDefault="002929A7">
      <w:pPr>
        <w:pStyle w:val="a6"/>
        <w:keepNext w:val="0"/>
        <w:keepLines w:val="0"/>
        <w:spacing w:before="480"/>
        <w:rPr>
          <w:rStyle w:val="a5"/>
          <w:sz w:val="36"/>
          <w:szCs w:val="36"/>
          <w:lang w:val="el-GR"/>
        </w:rPr>
      </w:pPr>
      <w:bookmarkStart w:id="0" w:name="_vt9fb366z7wr"/>
      <w:bookmarkEnd w:id="0"/>
      <w:r w:rsidRPr="00ED41FE">
        <w:rPr>
          <w:rStyle w:val="a5"/>
          <w:sz w:val="36"/>
          <w:szCs w:val="36"/>
          <w:lang w:val="el-GR"/>
        </w:rPr>
        <w:t>1. Σύνοψη επιχειρησιακού περιβάλλοντος</w:t>
      </w:r>
    </w:p>
    <w:p w:rsidR="00FD10FC" w:rsidRPr="00ED41FE" w:rsidRDefault="002929A7">
      <w:pPr>
        <w:pStyle w:val="20"/>
        <w:keepNext w:val="0"/>
        <w:keepLines w:val="0"/>
        <w:spacing w:after="80"/>
        <w:rPr>
          <w:rStyle w:val="a5"/>
          <w:b/>
          <w:bCs/>
          <w:sz w:val="34"/>
          <w:szCs w:val="34"/>
          <w:lang w:val="el-GR"/>
        </w:rPr>
      </w:pPr>
      <w:bookmarkStart w:id="1" w:name="_sqnz89j8au"/>
      <w:bookmarkEnd w:id="1"/>
      <w:r w:rsidRPr="00ED41FE">
        <w:rPr>
          <w:rStyle w:val="a5"/>
          <w:sz w:val="30"/>
          <w:szCs w:val="30"/>
          <w:lang w:val="el-GR"/>
        </w:rPr>
        <w:t>1</w:t>
      </w:r>
      <w:r>
        <w:rPr>
          <w:rStyle w:val="a5"/>
          <w:sz w:val="30"/>
          <w:szCs w:val="30"/>
          <w:lang w:val="ru-RU"/>
        </w:rPr>
        <w:t xml:space="preserve">.1 </w:t>
      </w:r>
      <w:r w:rsidRPr="00ED41FE">
        <w:rPr>
          <w:rStyle w:val="a5"/>
          <w:sz w:val="30"/>
          <w:szCs w:val="30"/>
          <w:lang w:val="el-GR"/>
        </w:rPr>
        <w:t>Επιχειρησιακοί στόχοι</w:t>
      </w:r>
      <w:r w:rsidRPr="00ED41FE">
        <w:rPr>
          <w:rStyle w:val="a5"/>
          <w:b/>
          <w:bCs/>
          <w:sz w:val="34"/>
          <w:szCs w:val="34"/>
          <w:lang w:val="el-GR"/>
        </w:rPr>
        <w:t xml:space="preserve"> </w:t>
      </w:r>
    </w:p>
    <w:p w:rsidR="00FD10FC" w:rsidRPr="00ED41FE" w:rsidRDefault="00FD10FC">
      <w:pPr>
        <w:pStyle w:val="a0"/>
        <w:rPr>
          <w:lang w:val="el-GR"/>
        </w:rPr>
      </w:pPr>
    </w:p>
    <w:p w:rsidR="00FD10FC" w:rsidRPr="00ED41FE" w:rsidRDefault="002929A7">
      <w:pPr>
        <w:pStyle w:val="a0"/>
        <w:rPr>
          <w:rStyle w:val="a5"/>
          <w:sz w:val="24"/>
          <w:szCs w:val="24"/>
          <w:lang w:val="el-GR"/>
        </w:rPr>
      </w:pPr>
      <w:r w:rsidRPr="00ED41FE">
        <w:rPr>
          <w:rStyle w:val="a5"/>
          <w:sz w:val="24"/>
          <w:szCs w:val="24"/>
          <w:lang w:val="el-GR"/>
        </w:rPr>
        <w:t xml:space="preserve">Ο επιχειρησιακός στόχος του έργου </w:t>
      </w:r>
      <w:r>
        <w:rPr>
          <w:rStyle w:val="a5"/>
          <w:sz w:val="24"/>
          <w:szCs w:val="24"/>
          <w:lang w:val="de-DE"/>
        </w:rPr>
        <w:t>[ All-in-</w:t>
      </w:r>
      <w:proofErr w:type="spellStart"/>
      <w:r>
        <w:rPr>
          <w:rStyle w:val="a5"/>
          <w:sz w:val="24"/>
          <w:szCs w:val="24"/>
          <w:lang w:val="de-DE"/>
        </w:rPr>
        <w:t>One</w:t>
      </w:r>
      <w:proofErr w:type="spellEnd"/>
      <w:r>
        <w:rPr>
          <w:rStyle w:val="a5"/>
          <w:sz w:val="24"/>
          <w:szCs w:val="24"/>
          <w:lang w:val="de-DE"/>
        </w:rPr>
        <w:t xml:space="preserve"> Tag ] </w:t>
      </w:r>
      <w:r w:rsidRPr="00ED41FE">
        <w:rPr>
          <w:rStyle w:val="a5"/>
          <w:sz w:val="24"/>
          <w:szCs w:val="24"/>
          <w:lang w:val="el-GR"/>
        </w:rPr>
        <w:t xml:space="preserve">είναι η κατασκευή ενός λογισμικού το οποίο θα μπορεί να προσφέρει </w:t>
      </w:r>
      <w:proofErr w:type="spellStart"/>
      <w:r w:rsidRPr="00ED41FE">
        <w:rPr>
          <w:rStyle w:val="a5"/>
          <w:sz w:val="24"/>
          <w:szCs w:val="24"/>
          <w:lang w:val="el-GR"/>
        </w:rPr>
        <w:t>διαλειτουργικότητα</w:t>
      </w:r>
      <w:proofErr w:type="spellEnd"/>
      <w:r w:rsidRPr="00ED41FE">
        <w:rPr>
          <w:rStyle w:val="a5"/>
          <w:sz w:val="24"/>
          <w:szCs w:val="24"/>
          <w:lang w:val="el-GR"/>
        </w:rPr>
        <w:t xml:space="preserve"> στις υπηρεσίες διέλευσης διοδίων μέσω ενός ενιαίου πομποδέκτη </w:t>
      </w:r>
      <w:r>
        <w:rPr>
          <w:rStyle w:val="a5"/>
          <w:sz w:val="24"/>
          <w:szCs w:val="24"/>
          <w:lang w:val="de-DE"/>
        </w:rPr>
        <w:t xml:space="preserve">(ETC Tag). </w:t>
      </w:r>
      <w:r w:rsidRPr="00ED41FE">
        <w:rPr>
          <w:rStyle w:val="a5"/>
          <w:sz w:val="24"/>
          <w:szCs w:val="24"/>
          <w:lang w:val="el-GR"/>
        </w:rPr>
        <w:t>Στα στοιχεία του πομποδέκτη θα έχουν πρόσβαση όλα τα εμπλεκόμενα μέρη αλλά θα α</w:t>
      </w:r>
      <w:r w:rsidRPr="00ED41FE">
        <w:rPr>
          <w:rStyle w:val="a5"/>
          <w:sz w:val="24"/>
          <w:szCs w:val="24"/>
          <w:lang w:val="el-GR"/>
        </w:rPr>
        <w:t>νήκει στην εκάστοτε εταιρία. Μέσω του λογισμικού θα ρυθμίζεται και θα διευθετούνται οι οφειλές μεταξύ των εταιρειών.</w:t>
      </w:r>
      <w:r w:rsidRPr="00ED41FE">
        <w:rPr>
          <w:rStyle w:val="a5"/>
          <w:sz w:val="24"/>
          <w:szCs w:val="24"/>
          <w:lang w:val="el-GR"/>
        </w:rPr>
        <w:br/>
      </w:r>
    </w:p>
    <w:p w:rsidR="00FD10FC" w:rsidRPr="00ED41FE" w:rsidRDefault="002929A7">
      <w:pPr>
        <w:pStyle w:val="a0"/>
        <w:rPr>
          <w:rStyle w:val="a5"/>
          <w:sz w:val="24"/>
          <w:szCs w:val="24"/>
          <w:lang w:val="el-GR"/>
        </w:rPr>
      </w:pPr>
      <w:r w:rsidRPr="00ED41FE">
        <w:rPr>
          <w:rStyle w:val="a5"/>
          <w:sz w:val="24"/>
          <w:szCs w:val="24"/>
          <w:lang w:val="el-GR"/>
        </w:rPr>
        <w:t xml:space="preserve">Στόχος των </w:t>
      </w:r>
      <w:proofErr w:type="spellStart"/>
      <w:r w:rsidRPr="00ED41FE">
        <w:rPr>
          <w:rStyle w:val="a5"/>
          <w:sz w:val="24"/>
          <w:szCs w:val="24"/>
          <w:lang w:val="el-GR"/>
        </w:rPr>
        <w:t>Παρόχων</w:t>
      </w:r>
      <w:proofErr w:type="spellEnd"/>
      <w:r w:rsidRPr="00ED41FE">
        <w:rPr>
          <w:rStyle w:val="a5"/>
          <w:sz w:val="24"/>
          <w:szCs w:val="24"/>
          <w:lang w:val="el-GR"/>
        </w:rPr>
        <w:t xml:space="preserve"> Υπηρεσιών Πληρωμών είναι η διασφάλιση και διεκπεραίωση των οικονομικών υποχρεώσεων μεταξύ των εταιρειών διαχείρισης των</w:t>
      </w:r>
      <w:r w:rsidRPr="00ED41FE">
        <w:rPr>
          <w:rStyle w:val="a5"/>
          <w:sz w:val="24"/>
          <w:szCs w:val="24"/>
          <w:lang w:val="el-GR"/>
        </w:rPr>
        <w:t xml:space="preserve"> αυτοκινητόδρομων.</w:t>
      </w:r>
    </w:p>
    <w:p w:rsidR="00FD10FC" w:rsidRPr="00ED41FE" w:rsidRDefault="002929A7">
      <w:pPr>
        <w:pStyle w:val="a0"/>
        <w:rPr>
          <w:lang w:val="el-GR"/>
        </w:rPr>
      </w:pPr>
      <w:r w:rsidRPr="00ED41FE">
        <w:rPr>
          <w:rStyle w:val="a5"/>
          <w:lang w:val="el-GR"/>
        </w:rPr>
        <w:t xml:space="preserve">  </w:t>
      </w:r>
    </w:p>
    <w:p w:rsidR="00FD10FC" w:rsidRPr="00ED41FE" w:rsidRDefault="002929A7">
      <w:pPr>
        <w:pStyle w:val="a0"/>
        <w:spacing w:before="240" w:after="240"/>
        <w:rPr>
          <w:lang w:val="el-GR"/>
        </w:rPr>
      </w:pPr>
      <w:r w:rsidRPr="00ED41FE">
        <w:rPr>
          <w:rStyle w:val="a5"/>
          <w:lang w:val="el-GR"/>
        </w:rPr>
        <w:t xml:space="preserve"> </w:t>
      </w:r>
    </w:p>
    <w:p w:rsidR="00FD10FC" w:rsidRPr="00ED41FE" w:rsidRDefault="002929A7">
      <w:pPr>
        <w:pStyle w:val="20"/>
        <w:keepNext w:val="0"/>
        <w:keepLines w:val="0"/>
        <w:spacing w:after="80"/>
        <w:rPr>
          <w:rStyle w:val="a5"/>
          <w:sz w:val="30"/>
          <w:szCs w:val="30"/>
          <w:lang w:val="el-GR"/>
        </w:rPr>
      </w:pPr>
      <w:bookmarkStart w:id="2" w:name="_uqlzo0t43ahr"/>
      <w:bookmarkEnd w:id="2"/>
      <w:r w:rsidRPr="00ED41FE">
        <w:rPr>
          <w:rStyle w:val="a5"/>
          <w:sz w:val="30"/>
          <w:szCs w:val="30"/>
          <w:lang w:val="el-GR"/>
        </w:rPr>
        <w:t>1.2</w:t>
      </w:r>
      <w:r w:rsidRPr="00ED41FE">
        <w:rPr>
          <w:rStyle w:val="a5"/>
          <w:sz w:val="30"/>
          <w:szCs w:val="30"/>
          <w:lang w:val="el-GR"/>
        </w:rPr>
        <w:tab/>
        <w:t>Περίγραμμα επιχειρησιακών λειτουργιών</w:t>
      </w:r>
    </w:p>
    <w:p w:rsidR="00FD10FC" w:rsidRPr="00ED41FE" w:rsidRDefault="002929A7">
      <w:pPr>
        <w:pStyle w:val="a0"/>
        <w:spacing w:before="240" w:after="240"/>
        <w:rPr>
          <w:rStyle w:val="a5"/>
          <w:sz w:val="24"/>
          <w:szCs w:val="24"/>
          <w:lang w:val="el-GR"/>
        </w:rPr>
      </w:pPr>
      <w:r w:rsidRPr="00ED41FE">
        <w:rPr>
          <w:rStyle w:val="a5"/>
          <w:sz w:val="24"/>
          <w:szCs w:val="24"/>
          <w:lang w:val="el-GR"/>
        </w:rPr>
        <w:t xml:space="preserve">Το σύστημα επιχειρησιακών λειτουργιών Παροχής Υπηρεσιών Πληρωμών παρίσταται στο περιβάλλον λειτουργίας (πλατφόρμα), μόνο στο τομέα που αφορά την αποπεράτωση των οφειλών μεταξύ των εταιρειών </w:t>
      </w:r>
      <w:r w:rsidRPr="00ED41FE">
        <w:rPr>
          <w:rStyle w:val="a5"/>
          <w:sz w:val="24"/>
          <w:szCs w:val="24"/>
          <w:lang w:val="el-GR"/>
        </w:rPr>
        <w:t>και τη διασφάλιση της διαδικασίας αυτής.</w:t>
      </w:r>
    </w:p>
    <w:p w:rsidR="00FD10FC" w:rsidRPr="00ED41FE" w:rsidRDefault="002929A7">
      <w:pPr>
        <w:pStyle w:val="a0"/>
        <w:spacing w:before="240" w:after="240"/>
        <w:rPr>
          <w:rStyle w:val="a5"/>
          <w:color w:val="2D2D2D"/>
          <w:sz w:val="24"/>
          <w:szCs w:val="24"/>
          <w:u w:color="2D2D2D"/>
          <w:lang w:val="el-GR"/>
        </w:rPr>
      </w:pPr>
      <w:r w:rsidRPr="00ED41FE">
        <w:rPr>
          <w:rStyle w:val="a5"/>
          <w:color w:val="2D2D2D"/>
          <w:sz w:val="24"/>
          <w:szCs w:val="24"/>
          <w:u w:color="2D2D2D"/>
          <w:shd w:val="clear" w:color="auto" w:fill="FFFFFF"/>
          <w:lang w:val="el-GR"/>
        </w:rPr>
        <w:t xml:space="preserve">Για την διεξαγωγή της παραπάνω λειτουργίας, οι </w:t>
      </w:r>
      <w:proofErr w:type="spellStart"/>
      <w:r w:rsidRPr="00ED41FE">
        <w:rPr>
          <w:rStyle w:val="a5"/>
          <w:color w:val="2D2D2D"/>
          <w:sz w:val="24"/>
          <w:szCs w:val="24"/>
          <w:u w:color="2D2D2D"/>
          <w:shd w:val="clear" w:color="auto" w:fill="FFFFFF"/>
          <w:lang w:val="el-GR"/>
        </w:rPr>
        <w:t>Πάροχοι</w:t>
      </w:r>
      <w:proofErr w:type="spellEnd"/>
      <w:r w:rsidRPr="00ED41FE">
        <w:rPr>
          <w:rStyle w:val="a5"/>
          <w:color w:val="2D2D2D"/>
          <w:sz w:val="24"/>
          <w:szCs w:val="24"/>
          <w:u w:color="2D2D2D"/>
          <w:shd w:val="clear" w:color="auto" w:fill="FFFFFF"/>
          <w:lang w:val="el-GR"/>
        </w:rPr>
        <w:t xml:space="preserve"> Υπηρεσιών Πληρωμών θα χρειαστούν πρόσβαση στο υπολογισμένο σύνολο των οφειλών των εταιρειών προς τις υπόλοιπες εταιρείες. Έπειτα οι </w:t>
      </w:r>
      <w:proofErr w:type="spellStart"/>
      <w:r w:rsidRPr="00ED41FE">
        <w:rPr>
          <w:rStyle w:val="a5"/>
          <w:color w:val="2D2D2D"/>
          <w:sz w:val="24"/>
          <w:szCs w:val="24"/>
          <w:u w:color="2D2D2D"/>
          <w:shd w:val="clear" w:color="auto" w:fill="FFFFFF"/>
          <w:lang w:val="el-GR"/>
        </w:rPr>
        <w:t>Πάροχοι</w:t>
      </w:r>
      <w:proofErr w:type="spellEnd"/>
      <w:r w:rsidRPr="00ED41FE">
        <w:rPr>
          <w:rStyle w:val="a5"/>
          <w:color w:val="2D2D2D"/>
          <w:sz w:val="24"/>
          <w:szCs w:val="24"/>
          <w:u w:color="2D2D2D"/>
          <w:shd w:val="clear" w:color="auto" w:fill="FFFFFF"/>
          <w:lang w:val="el-GR"/>
        </w:rPr>
        <w:t xml:space="preserve"> θα πιστώσουν την </w:t>
      </w:r>
      <w:r w:rsidRPr="00ED41FE">
        <w:rPr>
          <w:rStyle w:val="a5"/>
          <w:color w:val="2D2D2D"/>
          <w:sz w:val="24"/>
          <w:szCs w:val="24"/>
          <w:u w:color="2D2D2D"/>
          <w:shd w:val="clear" w:color="auto" w:fill="FFFFFF"/>
          <w:lang w:val="el-GR"/>
        </w:rPr>
        <w:t xml:space="preserve">διαφορά μεταξύ του </w:t>
      </w:r>
      <w:r w:rsidRPr="00ED41FE">
        <w:rPr>
          <w:rStyle w:val="a5"/>
          <w:color w:val="2D2D2D"/>
          <w:sz w:val="24"/>
          <w:szCs w:val="24"/>
          <w:u w:color="2D2D2D"/>
          <w:shd w:val="clear" w:color="auto" w:fill="FFFFFF"/>
          <w:lang w:val="el-GR"/>
        </w:rPr>
        <w:lastRenderedPageBreak/>
        <w:t>χρέους εκ των δύο εταιρειών στο λογαριασμό της οφειλόμενης εταιρείας. Αυτή η διαδικασία θα επαναλαμβάνεται περιοδικά.</w:t>
      </w:r>
      <w:r w:rsidR="00ED41FE" w:rsidRPr="00ED41FE">
        <w:rPr>
          <w:rStyle w:val="a5"/>
          <w:color w:val="2D2D2D"/>
          <w:sz w:val="24"/>
          <w:szCs w:val="24"/>
          <w:u w:color="2D2D2D"/>
          <w:shd w:val="clear" w:color="auto" w:fill="FFFFFF"/>
          <w:lang w:val="el-GR"/>
        </w:rPr>
        <w:t xml:space="preserve"> </w:t>
      </w:r>
      <w:r w:rsidRPr="00ED41FE">
        <w:rPr>
          <w:rStyle w:val="a5"/>
          <w:color w:val="2D2D2D"/>
          <w:sz w:val="24"/>
          <w:szCs w:val="24"/>
          <w:u w:color="2D2D2D"/>
          <w:shd w:val="clear" w:color="auto" w:fill="FFFFFF"/>
          <w:lang w:val="el-GR"/>
        </w:rPr>
        <w:t>Σημειώνεται ότι δεν θα έχουν πρόσβαση σε οποιοδήποτε άλλο στοιχείο της βάσης δεδομένων του συστήματος, πέρα από το υπολο</w:t>
      </w:r>
      <w:r w:rsidRPr="00ED41FE">
        <w:rPr>
          <w:rStyle w:val="a5"/>
          <w:color w:val="2D2D2D"/>
          <w:sz w:val="24"/>
          <w:szCs w:val="24"/>
          <w:u w:color="2D2D2D"/>
          <w:shd w:val="clear" w:color="auto" w:fill="FFFFFF"/>
          <w:lang w:val="el-GR"/>
        </w:rPr>
        <w:t>γισμένο σύνολο των οφειλών.</w:t>
      </w:r>
    </w:p>
    <w:p w:rsidR="00FD10FC" w:rsidRPr="00ED41FE" w:rsidRDefault="002929A7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  <w:r w:rsidRPr="00ED41FE">
        <w:rPr>
          <w:rStyle w:val="a5"/>
          <w:sz w:val="24"/>
          <w:szCs w:val="24"/>
          <w:lang w:val="el-GR"/>
        </w:rPr>
        <w:t xml:space="preserve">Οι </w:t>
      </w:r>
      <w:proofErr w:type="spellStart"/>
      <w:r w:rsidRPr="00ED41FE">
        <w:rPr>
          <w:rStyle w:val="a5"/>
          <w:sz w:val="24"/>
          <w:szCs w:val="24"/>
          <w:lang w:val="el-GR"/>
        </w:rPr>
        <w:t>Πάροχοι</w:t>
      </w:r>
      <w:proofErr w:type="spellEnd"/>
      <w:r w:rsidRPr="00ED41FE">
        <w:rPr>
          <w:rStyle w:val="a5"/>
          <w:sz w:val="24"/>
          <w:szCs w:val="24"/>
          <w:lang w:val="el-GR"/>
        </w:rPr>
        <w:t xml:space="preserve"> Υπηρεσιών Πληρωμών αναλαμβάνουν την πλήρη ευθύνη σε περίπτωση</w:t>
      </w:r>
      <w:r w:rsidRPr="00ED41FE">
        <w:rPr>
          <w:rStyle w:val="a5"/>
          <w:sz w:val="24"/>
          <w:szCs w:val="24"/>
          <w:lang w:val="el-GR"/>
        </w:rPr>
        <w:t xml:space="preserve">   </w:t>
      </w:r>
      <w:r w:rsidRPr="00ED41FE">
        <w:rPr>
          <w:rStyle w:val="a5"/>
          <w:sz w:val="24"/>
          <w:szCs w:val="24"/>
          <w:lang w:val="el-GR"/>
        </w:rPr>
        <w:t xml:space="preserve">σφάλματος συναλλαγής μεταξύ των </w:t>
      </w:r>
      <w:r w:rsidRPr="00ED41FE">
        <w:rPr>
          <w:rStyle w:val="a5"/>
          <w:sz w:val="24"/>
          <w:szCs w:val="24"/>
          <w:lang w:val="el-GR"/>
        </w:rPr>
        <w:t>εταιρειών</w:t>
      </w:r>
      <w:r w:rsidRPr="00ED41FE">
        <w:rPr>
          <w:rStyle w:val="a5"/>
          <w:lang w:val="el-GR"/>
        </w:rPr>
        <w:t>.</w:t>
      </w:r>
    </w:p>
    <w:p w:rsidR="00FD10FC" w:rsidRPr="00ED41FE" w:rsidRDefault="00ED41FE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  <w:r>
        <w:rPr>
          <w:b/>
          <w:bCs/>
          <w:noProof/>
          <w:sz w:val="34"/>
          <w:szCs w:val="34"/>
          <w:shd w:val="clear" w:color="auto" w:fill="auto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margin">
              <wp:posOffset>590550</wp:posOffset>
            </wp:positionH>
            <wp:positionV relativeFrom="line">
              <wp:posOffset>168910</wp:posOffset>
            </wp:positionV>
            <wp:extent cx="4437380" cy="6559550"/>
            <wp:effectExtent l="19050" t="0" r="1270" b="0"/>
            <wp:wrapSquare wrapText="bothSides" distT="114300" distB="114300" distL="114300" distR="114300"/>
            <wp:docPr id="1073741826" name="officeArt object" descr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g" descr="image2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rcRect r="46800"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655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D10FC" w:rsidRPr="00ED41FE" w:rsidRDefault="00FD10FC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</w:p>
    <w:p w:rsidR="00FD10FC" w:rsidRPr="00ED41FE" w:rsidRDefault="00FD10FC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</w:p>
    <w:p w:rsidR="00FD10FC" w:rsidRPr="00ED41FE" w:rsidRDefault="00FD10FC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</w:p>
    <w:p w:rsidR="00FD10FC" w:rsidRPr="00ED41FE" w:rsidRDefault="00FD10FC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</w:p>
    <w:p w:rsidR="00FD10FC" w:rsidRPr="00ED41FE" w:rsidRDefault="00FD10FC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</w:p>
    <w:p w:rsidR="00FD10FC" w:rsidRPr="00ED41FE" w:rsidRDefault="00FD10FC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</w:p>
    <w:p w:rsidR="00FD10FC" w:rsidRPr="00ED41FE" w:rsidRDefault="00FD10FC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</w:p>
    <w:p w:rsidR="00FD10FC" w:rsidRPr="00ED41FE" w:rsidRDefault="00FD10FC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</w:p>
    <w:p w:rsidR="00FD10FC" w:rsidRPr="00ED41FE" w:rsidRDefault="00FD10FC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</w:p>
    <w:p w:rsidR="00FD10FC" w:rsidRPr="00ED41FE" w:rsidRDefault="00FD10FC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</w:p>
    <w:p w:rsidR="00FD10FC" w:rsidRPr="00ED41FE" w:rsidRDefault="00FD10FC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</w:p>
    <w:p w:rsidR="00FD10FC" w:rsidRPr="00ED41FE" w:rsidRDefault="00FD10FC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</w:p>
    <w:p w:rsidR="00FD10FC" w:rsidRPr="00ED41FE" w:rsidRDefault="00FD10FC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</w:p>
    <w:p w:rsidR="00FD10FC" w:rsidRPr="00ED41FE" w:rsidRDefault="00FD10FC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</w:p>
    <w:p w:rsidR="00FD10FC" w:rsidRPr="00ED41FE" w:rsidRDefault="00FD10FC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</w:p>
    <w:p w:rsidR="00FD10FC" w:rsidRPr="00ED41FE" w:rsidRDefault="00FD10FC">
      <w:pPr>
        <w:pStyle w:val="a0"/>
        <w:spacing w:before="240" w:after="240"/>
        <w:rPr>
          <w:rStyle w:val="a5"/>
          <w:b/>
          <w:bCs/>
          <w:sz w:val="34"/>
          <w:szCs w:val="34"/>
          <w:lang w:val="el-GR"/>
        </w:rPr>
      </w:pPr>
    </w:p>
    <w:p w:rsidR="00FD10FC" w:rsidRDefault="002929A7">
      <w:pPr>
        <w:pStyle w:val="a0"/>
        <w:spacing w:before="240" w:after="240"/>
        <w:rPr>
          <w:rStyle w:val="a5"/>
          <w:sz w:val="30"/>
          <w:szCs w:val="30"/>
        </w:rPr>
      </w:pPr>
      <w:r>
        <w:rPr>
          <w:rStyle w:val="a5"/>
          <w:sz w:val="30"/>
          <w:szCs w:val="30"/>
          <w:lang w:val="de-DE"/>
        </w:rPr>
        <w:lastRenderedPageBreak/>
        <w:t xml:space="preserve">1.3   </w:t>
      </w:r>
      <w:proofErr w:type="spellStart"/>
      <w:r w:rsidR="00ED41FE">
        <w:rPr>
          <w:rStyle w:val="a5"/>
          <w:sz w:val="30"/>
          <w:szCs w:val="30"/>
        </w:rPr>
        <w:t>Δείκτες</w:t>
      </w:r>
      <w:proofErr w:type="spellEnd"/>
      <w:r w:rsidR="00ED41FE">
        <w:rPr>
          <w:rStyle w:val="a5"/>
          <w:sz w:val="30"/>
          <w:szCs w:val="30"/>
        </w:rPr>
        <w:t xml:space="preserve"> </w:t>
      </w:r>
      <w:r w:rsidR="00ED41FE">
        <w:rPr>
          <w:rStyle w:val="a5"/>
          <w:sz w:val="30"/>
          <w:szCs w:val="30"/>
          <w:lang w:val="el-GR"/>
        </w:rPr>
        <w:t>π</w:t>
      </w:r>
      <w:proofErr w:type="spellStart"/>
      <w:r>
        <w:rPr>
          <w:rStyle w:val="a5"/>
          <w:sz w:val="30"/>
          <w:szCs w:val="30"/>
        </w:rPr>
        <w:t>οιότητας</w:t>
      </w:r>
      <w:proofErr w:type="spellEnd"/>
    </w:p>
    <w:p w:rsidR="00FD10FC" w:rsidRPr="00126D03" w:rsidRDefault="002929A7" w:rsidP="00126D03">
      <w:pPr>
        <w:pStyle w:val="a0"/>
        <w:numPr>
          <w:ilvl w:val="0"/>
          <w:numId w:val="10"/>
        </w:numPr>
        <w:spacing w:before="240"/>
        <w:rPr>
          <w:color w:val="auto"/>
          <w:lang w:val="el-GR"/>
        </w:rPr>
      </w:pPr>
      <w:r w:rsidRPr="00126D03">
        <w:rPr>
          <w:rStyle w:val="a5"/>
          <w:color w:val="auto"/>
          <w:u w:color="2D2D2D"/>
          <w:lang w:val="el-GR"/>
        </w:rPr>
        <w:t>Παρέχεται ένα διαλειτουργικό ασφαλές πλαίσιο ικανό να χρησιμοποιηθεί</w:t>
      </w:r>
      <w:r w:rsidRPr="00126D03">
        <w:rPr>
          <w:rStyle w:val="a5"/>
          <w:color w:val="auto"/>
          <w:u w:color="2D2D2D"/>
          <w:lang w:val="el-GR"/>
        </w:rPr>
        <w:t xml:space="preserve"> σε ολόκληρη τη χώρα.</w:t>
      </w:r>
      <w:r w:rsidRPr="00126D03">
        <w:rPr>
          <w:rStyle w:val="a5"/>
          <w:color w:val="auto"/>
          <w:u w:color="2D2D2D"/>
          <w:lang w:val="el-GR"/>
        </w:rPr>
        <w:br/>
      </w:r>
    </w:p>
    <w:p w:rsidR="00FD10FC" w:rsidRPr="00126D03" w:rsidRDefault="002929A7" w:rsidP="00126D03">
      <w:pPr>
        <w:pStyle w:val="a0"/>
        <w:numPr>
          <w:ilvl w:val="0"/>
          <w:numId w:val="10"/>
        </w:numPr>
        <w:rPr>
          <w:color w:val="auto"/>
          <w:lang w:val="el-GR"/>
        </w:rPr>
      </w:pPr>
      <w:r w:rsidRPr="00126D03">
        <w:rPr>
          <w:rStyle w:val="a5"/>
          <w:color w:val="auto"/>
          <w:u w:color="2D2D2D"/>
          <w:lang w:val="el-GR"/>
        </w:rPr>
        <w:t>Παρακολούθηση των συναλλαγών και άμεση αντιμετώπιση προβλημάτων.</w:t>
      </w:r>
      <w:r w:rsidRPr="00126D03">
        <w:rPr>
          <w:rStyle w:val="a5"/>
          <w:color w:val="auto"/>
          <w:u w:color="2D2D2D"/>
          <w:lang w:val="el-GR"/>
        </w:rPr>
        <w:br/>
      </w:r>
    </w:p>
    <w:p w:rsidR="00FD10FC" w:rsidRPr="00126D03" w:rsidRDefault="002929A7" w:rsidP="00126D03">
      <w:pPr>
        <w:pStyle w:val="a0"/>
        <w:numPr>
          <w:ilvl w:val="0"/>
          <w:numId w:val="10"/>
        </w:numPr>
        <w:rPr>
          <w:color w:val="auto"/>
          <w:lang w:val="el-GR"/>
        </w:rPr>
      </w:pPr>
      <w:r w:rsidRPr="00126D03">
        <w:rPr>
          <w:rStyle w:val="a5"/>
          <w:color w:val="auto"/>
          <w:u w:color="2D2D2D"/>
          <w:lang w:val="el-GR"/>
        </w:rPr>
        <w:t xml:space="preserve">Απλή σχεδίαση του λογισμικού για εύκολη επίβλεψή του από τους διαχειριστές. </w:t>
      </w:r>
      <w:r w:rsidRPr="00126D03">
        <w:rPr>
          <w:rStyle w:val="a5"/>
          <w:color w:val="auto"/>
          <w:u w:color="2D2D2D"/>
          <w:lang w:val="el-GR"/>
        </w:rPr>
        <w:br/>
      </w:r>
    </w:p>
    <w:p w:rsidR="00FD10FC" w:rsidRPr="00126D03" w:rsidRDefault="002929A7" w:rsidP="00126D03">
      <w:pPr>
        <w:pStyle w:val="a0"/>
        <w:numPr>
          <w:ilvl w:val="0"/>
          <w:numId w:val="10"/>
        </w:numPr>
        <w:rPr>
          <w:color w:val="auto"/>
          <w:lang w:val="el-GR"/>
        </w:rPr>
      </w:pPr>
      <w:r w:rsidRPr="00126D03">
        <w:rPr>
          <w:rStyle w:val="a5"/>
          <w:color w:val="auto"/>
          <w:u w:color="2D2D2D"/>
          <w:lang w:val="el-GR"/>
        </w:rPr>
        <w:t>Ασφαλής και ανθεκτική δομή συστήματος.</w:t>
      </w:r>
      <w:r w:rsidRPr="00126D03">
        <w:rPr>
          <w:rStyle w:val="a5"/>
          <w:color w:val="auto"/>
          <w:u w:color="2D2D2D"/>
          <w:lang w:val="el-GR"/>
        </w:rPr>
        <w:br/>
      </w:r>
    </w:p>
    <w:p w:rsidR="00FD10FC" w:rsidRPr="00126D03" w:rsidRDefault="002929A7" w:rsidP="00126D03">
      <w:pPr>
        <w:pStyle w:val="a0"/>
        <w:numPr>
          <w:ilvl w:val="0"/>
          <w:numId w:val="10"/>
        </w:numPr>
        <w:rPr>
          <w:color w:val="auto"/>
          <w:lang w:val="el-GR"/>
        </w:rPr>
      </w:pPr>
      <w:r w:rsidRPr="00126D03">
        <w:rPr>
          <w:rStyle w:val="a5"/>
          <w:color w:val="auto"/>
          <w:u w:color="2D2D2D"/>
          <w:lang w:val="el-GR"/>
        </w:rPr>
        <w:t>Υψηλή αντοχή του συστήματος σε διαρκώς αυξανόμενο</w:t>
      </w:r>
      <w:r w:rsidRPr="00126D03">
        <w:rPr>
          <w:rStyle w:val="a5"/>
          <w:color w:val="auto"/>
          <w:u w:color="2D2D2D"/>
          <w:lang w:val="el-GR"/>
        </w:rPr>
        <w:t xml:space="preserve"> όγκο δεδομένων.</w:t>
      </w:r>
    </w:p>
    <w:p w:rsidR="00FD10FC" w:rsidRPr="00ED41FE" w:rsidRDefault="00FD10FC">
      <w:pPr>
        <w:pStyle w:val="a0"/>
        <w:spacing w:before="240" w:after="240"/>
        <w:rPr>
          <w:lang w:val="el-GR"/>
        </w:rPr>
      </w:pPr>
    </w:p>
    <w:p w:rsidR="00FD10FC" w:rsidRPr="00ED41FE" w:rsidRDefault="002929A7">
      <w:pPr>
        <w:pStyle w:val="a0"/>
        <w:spacing w:before="240" w:after="240"/>
        <w:rPr>
          <w:rStyle w:val="a5"/>
          <w:sz w:val="36"/>
          <w:szCs w:val="36"/>
          <w:lang w:val="el-GR"/>
        </w:rPr>
      </w:pPr>
      <w:r w:rsidRPr="00ED41FE">
        <w:rPr>
          <w:rStyle w:val="a5"/>
          <w:sz w:val="36"/>
          <w:szCs w:val="36"/>
          <w:lang w:val="el-GR"/>
        </w:rPr>
        <w:t>2.</w:t>
      </w:r>
      <w:r w:rsidRPr="00ED41FE">
        <w:rPr>
          <w:rStyle w:val="a5"/>
          <w:sz w:val="36"/>
          <w:szCs w:val="36"/>
          <w:lang w:val="el-GR"/>
        </w:rPr>
        <w:tab/>
        <w:t xml:space="preserve">Αναφορές </w:t>
      </w:r>
      <w:r>
        <w:rPr>
          <w:rStyle w:val="a5"/>
          <w:sz w:val="36"/>
          <w:szCs w:val="36"/>
          <w:lang w:val="ru-RU"/>
        </w:rPr>
        <w:t xml:space="preserve">- </w:t>
      </w:r>
      <w:r w:rsidRPr="00ED41FE">
        <w:rPr>
          <w:rStyle w:val="a5"/>
          <w:sz w:val="36"/>
          <w:szCs w:val="36"/>
          <w:lang w:val="el-GR"/>
        </w:rPr>
        <w:t>πηγές πληροφοριών</w:t>
      </w:r>
    </w:p>
    <w:p w:rsidR="00FD10FC" w:rsidRPr="00ED41FE" w:rsidRDefault="00FD10FC">
      <w:pPr>
        <w:pStyle w:val="a0"/>
        <w:spacing w:before="240" w:after="240"/>
        <w:rPr>
          <w:lang w:val="el-GR"/>
        </w:rPr>
      </w:pPr>
      <w:hyperlink r:id="rId8" w:history="1">
        <w:r w:rsidR="002929A7">
          <w:rPr>
            <w:rStyle w:val="Hyperlink0"/>
            <w:lang w:val="pt-PT"/>
          </w:rPr>
          <w:t>https://www.gefyra.gr/en/prices/Dialeitourgikothta-GRITS/</w:t>
        </w:r>
      </w:hyperlink>
      <w:r w:rsidR="002929A7" w:rsidRPr="00ED41FE">
        <w:rPr>
          <w:rStyle w:val="a5"/>
          <w:lang w:val="el-GR"/>
        </w:rPr>
        <w:t xml:space="preserve"> </w:t>
      </w:r>
    </w:p>
    <w:p w:rsidR="00FD10FC" w:rsidRDefault="00FD10FC">
      <w:pPr>
        <w:pStyle w:val="a0"/>
        <w:spacing w:before="240" w:after="240"/>
      </w:pPr>
      <w:hyperlink r:id="rId9" w:history="1">
        <w:r w:rsidR="002929A7">
          <w:rPr>
            <w:rStyle w:val="Hyperlink0"/>
          </w:rPr>
          <w:t>npci.org.in/what-we-do/</w:t>
        </w:r>
        <w:proofErr w:type="spellStart"/>
        <w:r w:rsidR="002929A7">
          <w:rPr>
            <w:rStyle w:val="Hyperlink0"/>
          </w:rPr>
          <w:t>netc-fastag</w:t>
        </w:r>
        <w:proofErr w:type="spellEnd"/>
        <w:r w:rsidR="002929A7">
          <w:rPr>
            <w:rStyle w:val="Hyperlink0"/>
          </w:rPr>
          <w:t>/product-overview</w:t>
        </w:r>
      </w:hyperlink>
      <w:r w:rsidR="002929A7">
        <w:rPr>
          <w:rStyle w:val="a5"/>
          <w:noProof/>
        </w:rPr>
        <w:drawing>
          <wp:inline distT="0" distB="0" distL="0" distR="0">
            <wp:extent cx="5731200" cy="1905000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D10FC" w:rsidRDefault="00FD10FC">
      <w:pPr>
        <w:pStyle w:val="a0"/>
        <w:spacing w:before="240" w:after="240"/>
      </w:pPr>
      <w:hyperlink r:id="rId11" w:history="1">
        <w:r w:rsidR="002929A7">
          <w:rPr>
            <w:rStyle w:val="Hyperlink1"/>
          </w:rPr>
          <w:t>ICICI Bank: ETC - The Future of Toll collection</w:t>
        </w:r>
      </w:hyperlink>
    </w:p>
    <w:p w:rsidR="00FD10FC" w:rsidRDefault="00FD10FC">
      <w:pPr>
        <w:pStyle w:val="a0"/>
        <w:spacing w:before="240" w:after="240"/>
      </w:pPr>
    </w:p>
    <w:p w:rsidR="00FD10FC" w:rsidRPr="00ED41FE" w:rsidRDefault="002929A7">
      <w:pPr>
        <w:pStyle w:val="a6"/>
        <w:keepNext w:val="0"/>
        <w:keepLines w:val="0"/>
        <w:spacing w:before="480"/>
        <w:rPr>
          <w:rStyle w:val="a5"/>
          <w:sz w:val="36"/>
          <w:szCs w:val="36"/>
          <w:lang w:val="el-GR"/>
        </w:rPr>
      </w:pPr>
      <w:bookmarkStart w:id="3" w:name="_kj6u0twmxadm"/>
      <w:bookmarkEnd w:id="3"/>
      <w:r w:rsidRPr="00ED41FE">
        <w:rPr>
          <w:rStyle w:val="a5"/>
          <w:sz w:val="36"/>
          <w:szCs w:val="36"/>
          <w:lang w:val="el-GR"/>
        </w:rPr>
        <w:t>3.</w:t>
      </w:r>
      <w:r w:rsidRPr="00ED41FE">
        <w:rPr>
          <w:rStyle w:val="a5"/>
          <w:sz w:val="36"/>
          <w:szCs w:val="36"/>
          <w:lang w:val="el-GR"/>
        </w:rPr>
        <w:tab/>
        <w:t>Έκθεση απαιτήσεων χρηστών</w:t>
      </w:r>
    </w:p>
    <w:p w:rsidR="00FD10FC" w:rsidRPr="00ED41FE" w:rsidRDefault="002929A7">
      <w:pPr>
        <w:pStyle w:val="a0"/>
        <w:spacing w:before="240" w:after="240"/>
        <w:rPr>
          <w:rStyle w:val="a5"/>
          <w:sz w:val="24"/>
          <w:szCs w:val="24"/>
          <w:lang w:val="el-GR"/>
        </w:rPr>
      </w:pPr>
      <w:r w:rsidRPr="00ED41FE">
        <w:rPr>
          <w:rStyle w:val="a5"/>
          <w:sz w:val="24"/>
          <w:szCs w:val="24"/>
          <w:lang w:val="el-GR"/>
        </w:rPr>
        <w:t xml:space="preserve">Οι υψηλού επιπέδου απαιτήσεις των </w:t>
      </w:r>
      <w:proofErr w:type="spellStart"/>
      <w:r w:rsidRPr="00ED41FE">
        <w:rPr>
          <w:rStyle w:val="a5"/>
          <w:sz w:val="24"/>
          <w:szCs w:val="24"/>
          <w:lang w:val="el-GR"/>
        </w:rPr>
        <w:t>Παρόχων</w:t>
      </w:r>
      <w:proofErr w:type="spellEnd"/>
      <w:r w:rsidRPr="00ED41FE">
        <w:rPr>
          <w:rStyle w:val="a5"/>
          <w:sz w:val="24"/>
          <w:szCs w:val="24"/>
          <w:lang w:val="el-GR"/>
        </w:rPr>
        <w:t xml:space="preserve"> Υπηρεσιών Πληρωμών είναι οι εξής:</w:t>
      </w:r>
    </w:p>
    <w:p w:rsidR="00FD10FC" w:rsidRPr="00ED41FE" w:rsidRDefault="002929A7">
      <w:pPr>
        <w:pStyle w:val="a0"/>
        <w:numPr>
          <w:ilvl w:val="0"/>
          <w:numId w:val="4"/>
        </w:numPr>
        <w:spacing w:before="240"/>
        <w:rPr>
          <w:sz w:val="24"/>
          <w:szCs w:val="24"/>
          <w:lang w:val="el-GR"/>
        </w:rPr>
      </w:pPr>
      <w:r w:rsidRPr="00ED41FE">
        <w:rPr>
          <w:rStyle w:val="a5"/>
          <w:sz w:val="24"/>
          <w:szCs w:val="24"/>
          <w:lang w:val="el-GR"/>
        </w:rPr>
        <w:t xml:space="preserve">Εμπεριστατωμένος υπολογισμός υπολοίπου οφειλών μεταξύ εταιρειών μέσω του συστήματος και παροχή πρόσβασης στην λίστα αποτελεσμάτων αυτών. </w:t>
      </w:r>
      <w:r w:rsidRPr="00ED41FE">
        <w:rPr>
          <w:rStyle w:val="a5"/>
          <w:sz w:val="24"/>
          <w:szCs w:val="24"/>
          <w:lang w:val="el-GR"/>
        </w:rPr>
        <w:br/>
      </w:r>
    </w:p>
    <w:p w:rsidR="00FD10FC" w:rsidRPr="00ED41FE" w:rsidRDefault="002929A7">
      <w:pPr>
        <w:pStyle w:val="a0"/>
        <w:numPr>
          <w:ilvl w:val="0"/>
          <w:numId w:val="4"/>
        </w:numPr>
        <w:rPr>
          <w:sz w:val="24"/>
          <w:szCs w:val="24"/>
          <w:lang w:val="el-GR"/>
        </w:rPr>
      </w:pPr>
      <w:r w:rsidRPr="00ED41FE">
        <w:rPr>
          <w:rStyle w:val="a5"/>
          <w:sz w:val="24"/>
          <w:szCs w:val="24"/>
          <w:lang w:val="el-GR"/>
        </w:rPr>
        <w:lastRenderedPageBreak/>
        <w:t>Ασφαλής σύνδεση και κρυπτογράφηση των ει</w:t>
      </w:r>
      <w:r w:rsidRPr="00ED41FE">
        <w:rPr>
          <w:rStyle w:val="a5"/>
          <w:sz w:val="24"/>
          <w:szCs w:val="24"/>
          <w:lang w:val="el-GR"/>
        </w:rPr>
        <w:t>σαγόμενων ευαίσθητων προσωπικών  δεδομένων εταιρειών.</w:t>
      </w:r>
      <w:r w:rsidRPr="00ED41FE">
        <w:rPr>
          <w:rStyle w:val="a5"/>
          <w:sz w:val="24"/>
          <w:szCs w:val="24"/>
          <w:lang w:val="el-GR"/>
        </w:rPr>
        <w:br/>
      </w:r>
    </w:p>
    <w:p w:rsidR="00FD10FC" w:rsidRPr="00ED41FE" w:rsidRDefault="002929A7">
      <w:pPr>
        <w:pStyle w:val="a0"/>
        <w:numPr>
          <w:ilvl w:val="0"/>
          <w:numId w:val="4"/>
        </w:numPr>
        <w:rPr>
          <w:sz w:val="24"/>
          <w:szCs w:val="24"/>
          <w:lang w:val="el-GR"/>
        </w:rPr>
      </w:pPr>
      <w:r w:rsidRPr="00ED41FE">
        <w:rPr>
          <w:rStyle w:val="a5"/>
          <w:sz w:val="24"/>
          <w:szCs w:val="24"/>
          <w:lang w:val="el-GR"/>
        </w:rPr>
        <w:t>Διαφύλαξη του προσωπικού και εταιρικού απορρήτου καθώς ορίζεται στη νομοθεσία για τα προσωπικά δεδομένα.</w:t>
      </w:r>
      <w:r w:rsidRPr="00ED41FE">
        <w:rPr>
          <w:rStyle w:val="a5"/>
          <w:sz w:val="24"/>
          <w:szCs w:val="24"/>
          <w:lang w:val="el-GR"/>
        </w:rPr>
        <w:br/>
      </w:r>
    </w:p>
    <w:p w:rsidR="00FD10FC" w:rsidRPr="00ED41FE" w:rsidRDefault="002929A7">
      <w:pPr>
        <w:pStyle w:val="a0"/>
        <w:numPr>
          <w:ilvl w:val="0"/>
          <w:numId w:val="4"/>
        </w:numPr>
        <w:rPr>
          <w:sz w:val="24"/>
          <w:szCs w:val="24"/>
          <w:lang w:val="el-GR"/>
        </w:rPr>
      </w:pPr>
      <w:r w:rsidRPr="00ED41FE">
        <w:rPr>
          <w:rStyle w:val="a5"/>
          <w:sz w:val="24"/>
          <w:szCs w:val="24"/>
          <w:lang w:val="el-GR"/>
        </w:rPr>
        <w:t>Αντοχή του συστήματος σε διαρκώς αυξανόμενο όγκο δεδομένων.</w:t>
      </w:r>
      <w:r w:rsidRPr="00ED41FE">
        <w:rPr>
          <w:rStyle w:val="a5"/>
          <w:sz w:val="24"/>
          <w:szCs w:val="24"/>
          <w:lang w:val="el-GR"/>
        </w:rPr>
        <w:br/>
      </w:r>
    </w:p>
    <w:p w:rsidR="00FD10FC" w:rsidRPr="00ED41FE" w:rsidRDefault="002929A7">
      <w:pPr>
        <w:pStyle w:val="a0"/>
        <w:numPr>
          <w:ilvl w:val="0"/>
          <w:numId w:val="4"/>
        </w:numPr>
        <w:spacing w:after="240"/>
        <w:rPr>
          <w:sz w:val="24"/>
          <w:szCs w:val="24"/>
          <w:lang w:val="el-GR"/>
        </w:rPr>
      </w:pPr>
      <w:r w:rsidRPr="00ED41FE">
        <w:rPr>
          <w:rStyle w:val="a5"/>
          <w:sz w:val="24"/>
          <w:szCs w:val="24"/>
          <w:lang w:val="el-GR"/>
        </w:rPr>
        <w:t xml:space="preserve">Σύστημα ανατροφοδότησης </w:t>
      </w:r>
      <w:r w:rsidRPr="00ED41FE">
        <w:rPr>
          <w:rStyle w:val="a5"/>
          <w:sz w:val="24"/>
          <w:szCs w:val="24"/>
          <w:lang w:val="el-GR"/>
        </w:rPr>
        <w:t>(</w:t>
      </w:r>
      <w:r>
        <w:rPr>
          <w:rStyle w:val="a5"/>
          <w:sz w:val="24"/>
          <w:szCs w:val="24"/>
        </w:rPr>
        <w:t>feedback</w:t>
      </w:r>
      <w:r w:rsidRPr="00ED41FE">
        <w:rPr>
          <w:rStyle w:val="a5"/>
          <w:sz w:val="24"/>
          <w:szCs w:val="24"/>
          <w:lang w:val="el-GR"/>
        </w:rPr>
        <w:t>)</w:t>
      </w:r>
      <w:r w:rsidRPr="00ED41FE">
        <w:rPr>
          <w:rStyle w:val="a5"/>
          <w:sz w:val="24"/>
          <w:szCs w:val="24"/>
          <w:lang w:val="el-GR"/>
        </w:rPr>
        <w:t xml:space="preserve"> </w:t>
      </w:r>
      <w:r w:rsidRPr="00ED41FE">
        <w:rPr>
          <w:rStyle w:val="a5"/>
          <w:sz w:val="24"/>
          <w:szCs w:val="24"/>
          <w:lang w:val="el-GR"/>
        </w:rPr>
        <w:t>από τους χρήστες-εταιρείες ενσωματωμένο στην πλατφόρμα.</w:t>
      </w:r>
    </w:p>
    <w:p w:rsidR="00FD10FC" w:rsidRPr="00ED41FE" w:rsidRDefault="002929A7">
      <w:pPr>
        <w:pStyle w:val="a0"/>
        <w:spacing w:before="240" w:after="240"/>
        <w:rPr>
          <w:lang w:val="el-GR"/>
        </w:rPr>
      </w:pPr>
      <w:r w:rsidRPr="00ED41FE">
        <w:rPr>
          <w:rStyle w:val="a5"/>
          <w:lang w:val="el-GR"/>
        </w:rPr>
        <w:t xml:space="preserve"> </w:t>
      </w:r>
    </w:p>
    <w:p w:rsidR="00FD10FC" w:rsidRDefault="002929A7">
      <w:pPr>
        <w:pStyle w:val="a6"/>
        <w:keepNext w:val="0"/>
        <w:keepLines w:val="0"/>
        <w:spacing w:before="480"/>
      </w:pPr>
      <w:bookmarkStart w:id="4" w:name="_fqw83wk9s7aw"/>
      <w:bookmarkEnd w:id="4"/>
      <w:r>
        <w:rPr>
          <w:rStyle w:val="a5"/>
          <w:sz w:val="36"/>
          <w:szCs w:val="36"/>
        </w:rPr>
        <w:t>4.</w:t>
      </w:r>
      <w:r>
        <w:rPr>
          <w:rStyle w:val="a5"/>
          <w:sz w:val="36"/>
          <w:szCs w:val="36"/>
        </w:rPr>
        <w:tab/>
      </w:r>
      <w:proofErr w:type="spellStart"/>
      <w:r>
        <w:rPr>
          <w:rStyle w:val="a5"/>
          <w:sz w:val="36"/>
          <w:szCs w:val="36"/>
        </w:rPr>
        <w:t>Περιορισμοί</w:t>
      </w:r>
      <w:proofErr w:type="spellEnd"/>
      <w:r>
        <w:rPr>
          <w:rStyle w:val="a5"/>
          <w:sz w:val="36"/>
          <w:szCs w:val="36"/>
        </w:rPr>
        <w:t xml:space="preserve"> στο </w:t>
      </w:r>
      <w:proofErr w:type="spellStart"/>
      <w:r>
        <w:rPr>
          <w:rStyle w:val="a5"/>
          <w:sz w:val="36"/>
          <w:szCs w:val="36"/>
        </w:rPr>
        <w:t>πλαίσιο</w:t>
      </w:r>
      <w:proofErr w:type="spellEnd"/>
      <w:r>
        <w:rPr>
          <w:rStyle w:val="a5"/>
          <w:sz w:val="36"/>
          <w:szCs w:val="36"/>
        </w:rPr>
        <w:t xml:space="preserve"> </w:t>
      </w:r>
      <w:proofErr w:type="spellStart"/>
      <w:r>
        <w:rPr>
          <w:rStyle w:val="a5"/>
          <w:sz w:val="36"/>
          <w:szCs w:val="36"/>
        </w:rPr>
        <w:t>του</w:t>
      </w:r>
      <w:proofErr w:type="spellEnd"/>
      <w:r>
        <w:rPr>
          <w:rStyle w:val="a5"/>
          <w:sz w:val="36"/>
          <w:szCs w:val="36"/>
        </w:rPr>
        <w:t xml:space="preserve"> </w:t>
      </w:r>
      <w:proofErr w:type="spellStart"/>
      <w:r>
        <w:rPr>
          <w:rStyle w:val="a5"/>
          <w:sz w:val="36"/>
          <w:szCs w:val="36"/>
        </w:rPr>
        <w:t>έργου</w:t>
      </w:r>
      <w:proofErr w:type="spellEnd"/>
    </w:p>
    <w:p w:rsidR="00FD10FC" w:rsidRPr="00ED41FE" w:rsidRDefault="002929A7" w:rsidP="00ED41FE">
      <w:pPr>
        <w:pStyle w:val="a0"/>
        <w:numPr>
          <w:ilvl w:val="0"/>
          <w:numId w:val="7"/>
        </w:numPr>
        <w:spacing w:before="240"/>
        <w:rPr>
          <w:sz w:val="24"/>
          <w:szCs w:val="24"/>
          <w:lang w:val="el-GR"/>
        </w:rPr>
      </w:pPr>
      <w:r w:rsidRPr="00ED41FE">
        <w:rPr>
          <w:rStyle w:val="a5"/>
          <w:sz w:val="24"/>
          <w:szCs w:val="24"/>
          <w:lang w:val="el-GR"/>
        </w:rPr>
        <w:t>Καιρικά φαινόμενα έντονης κλίμακας διακόπτουν την σύνδεση επικοινωνίας του συστήματος με τα εμπλεκόμενα μέρη.</w:t>
      </w:r>
    </w:p>
    <w:p w:rsidR="00FD10FC" w:rsidRPr="00ED41FE" w:rsidRDefault="002929A7" w:rsidP="00ED41FE">
      <w:pPr>
        <w:pStyle w:val="a0"/>
        <w:numPr>
          <w:ilvl w:val="0"/>
          <w:numId w:val="7"/>
        </w:numPr>
        <w:spacing w:after="240"/>
        <w:rPr>
          <w:sz w:val="24"/>
          <w:szCs w:val="24"/>
          <w:lang w:val="el-GR"/>
        </w:rPr>
      </w:pPr>
      <w:r w:rsidRPr="00ED41FE">
        <w:rPr>
          <w:rStyle w:val="a5"/>
          <w:sz w:val="24"/>
          <w:szCs w:val="24"/>
          <w:lang w:val="el-GR"/>
        </w:rPr>
        <w:t xml:space="preserve">Ορισμένες από τις θέσεις των σταθμών διοδίων </w:t>
      </w:r>
      <w:r w:rsidRPr="00ED41FE">
        <w:rPr>
          <w:rStyle w:val="a5"/>
          <w:sz w:val="24"/>
          <w:szCs w:val="24"/>
          <w:lang w:val="el-GR"/>
        </w:rPr>
        <w:t xml:space="preserve">βρίσκονται σε τοποθεσίες, οι οποίες έχουν χαμηλή ποιότητα σήματος. </w:t>
      </w:r>
    </w:p>
    <w:p w:rsidR="00FD10FC" w:rsidRPr="00ED41FE" w:rsidRDefault="002929A7" w:rsidP="00ED41FE">
      <w:pPr>
        <w:pStyle w:val="a0"/>
        <w:spacing w:before="240" w:after="240"/>
        <w:ind w:left="720"/>
        <w:rPr>
          <w:rStyle w:val="a5"/>
          <w:sz w:val="24"/>
          <w:szCs w:val="24"/>
          <w:lang w:val="el-GR"/>
        </w:rPr>
      </w:pPr>
      <w:r w:rsidRPr="00ED41FE">
        <w:rPr>
          <w:rStyle w:val="a5"/>
          <w:sz w:val="24"/>
          <w:szCs w:val="24"/>
          <w:lang w:val="el-GR"/>
        </w:rPr>
        <w:t xml:space="preserve">Οι παραπάνω περιπτώσεις βλάπτουν την εύρυθμη λειτουργία των </w:t>
      </w:r>
      <w:proofErr w:type="spellStart"/>
      <w:r w:rsidRPr="00ED41FE">
        <w:rPr>
          <w:rStyle w:val="a5"/>
          <w:sz w:val="24"/>
          <w:szCs w:val="24"/>
          <w:lang w:val="el-GR"/>
        </w:rPr>
        <w:t>Παρόχων</w:t>
      </w:r>
      <w:proofErr w:type="spellEnd"/>
      <w:r w:rsidRPr="00ED41FE">
        <w:rPr>
          <w:rStyle w:val="a5"/>
          <w:sz w:val="24"/>
          <w:szCs w:val="24"/>
          <w:lang w:val="el-GR"/>
        </w:rPr>
        <w:t xml:space="preserve"> Υπηρεσιών Πληρωμών.</w:t>
      </w:r>
      <w:r w:rsidR="00ED41FE" w:rsidRPr="00ED41FE">
        <w:rPr>
          <w:rStyle w:val="a5"/>
          <w:sz w:val="24"/>
          <w:szCs w:val="24"/>
          <w:lang w:val="el-GR"/>
        </w:rPr>
        <w:t xml:space="preserve"> </w:t>
      </w:r>
      <w:r w:rsidRPr="00ED41FE">
        <w:rPr>
          <w:rStyle w:val="a5"/>
          <w:sz w:val="24"/>
          <w:szCs w:val="24"/>
          <w:lang w:val="el-GR"/>
        </w:rPr>
        <w:t>Η περιοδική τους επιχειρησιακή λειτουργία δεν θα καταφέρει να εκτελεστεί ανανεώνοντας έτσι την ημερομ</w:t>
      </w:r>
      <w:r w:rsidRPr="00ED41FE">
        <w:rPr>
          <w:rStyle w:val="a5"/>
          <w:sz w:val="24"/>
          <w:szCs w:val="24"/>
          <w:lang w:val="el-GR"/>
        </w:rPr>
        <w:t>ηνία διεκπεραίωσης οφειλών.</w:t>
      </w:r>
    </w:p>
    <w:p w:rsidR="00ED41FE" w:rsidRPr="00ED41FE" w:rsidRDefault="002929A7" w:rsidP="00ED41FE">
      <w:pPr>
        <w:pStyle w:val="a0"/>
        <w:numPr>
          <w:ilvl w:val="0"/>
          <w:numId w:val="8"/>
        </w:numPr>
        <w:spacing w:before="240" w:after="240"/>
        <w:rPr>
          <w:rStyle w:val="a5"/>
          <w:sz w:val="24"/>
          <w:szCs w:val="24"/>
          <w:lang w:val="el-GR"/>
        </w:rPr>
      </w:pPr>
      <w:r w:rsidRPr="00ED41FE">
        <w:rPr>
          <w:rStyle w:val="a5"/>
          <w:sz w:val="24"/>
          <w:szCs w:val="24"/>
          <w:lang w:val="el-GR"/>
        </w:rPr>
        <w:t>Πρόσβαση στις διελεύσεις και στα προσωπικά δεδομέν</w:t>
      </w:r>
      <w:r w:rsidR="00ED41FE">
        <w:rPr>
          <w:rStyle w:val="a5"/>
          <w:sz w:val="24"/>
          <w:szCs w:val="24"/>
          <w:lang w:val="el-GR"/>
        </w:rPr>
        <w:t>α των χρηστών και των αμαξιών.</w:t>
      </w:r>
      <w:r w:rsidR="00ED41FE">
        <w:rPr>
          <w:rStyle w:val="a5"/>
          <w:sz w:val="24"/>
          <w:szCs w:val="24"/>
          <w:lang w:val="el-GR"/>
        </w:rPr>
        <w:br/>
      </w:r>
    </w:p>
    <w:p w:rsidR="00FD10FC" w:rsidRPr="00ED41FE" w:rsidRDefault="002929A7" w:rsidP="00ED41FE">
      <w:pPr>
        <w:pStyle w:val="a0"/>
        <w:spacing w:before="240" w:after="240"/>
        <w:ind w:left="720"/>
        <w:rPr>
          <w:rStyle w:val="a5"/>
          <w:sz w:val="24"/>
          <w:szCs w:val="24"/>
          <w:lang w:val="el-GR"/>
        </w:rPr>
      </w:pPr>
      <w:r w:rsidRPr="00ED41FE">
        <w:rPr>
          <w:rStyle w:val="a5"/>
          <w:sz w:val="24"/>
          <w:szCs w:val="24"/>
          <w:lang w:val="el-GR"/>
        </w:rPr>
        <w:t xml:space="preserve">Οι </w:t>
      </w:r>
      <w:proofErr w:type="spellStart"/>
      <w:r w:rsidRPr="00ED41FE">
        <w:rPr>
          <w:rStyle w:val="a5"/>
          <w:sz w:val="24"/>
          <w:szCs w:val="24"/>
          <w:lang w:val="el-GR"/>
        </w:rPr>
        <w:t>Πάροχοι</w:t>
      </w:r>
      <w:proofErr w:type="spellEnd"/>
      <w:r w:rsidRPr="00ED41FE">
        <w:rPr>
          <w:rStyle w:val="a5"/>
          <w:sz w:val="24"/>
          <w:szCs w:val="24"/>
          <w:lang w:val="el-GR"/>
        </w:rPr>
        <w:t xml:space="preserve"> Υπηρεσιών Πληρωμών θα έχουν πρόσβαση μόνο στο σύνολο οφειλών κάθε εταιρείας και στα στοιχεία αυτής. </w:t>
      </w:r>
    </w:p>
    <w:p w:rsidR="00ED41FE" w:rsidRDefault="00ED41FE" w:rsidP="00ED41FE">
      <w:pPr>
        <w:pStyle w:val="a0"/>
        <w:spacing w:before="240" w:after="240"/>
        <w:ind w:left="720"/>
        <w:rPr>
          <w:sz w:val="24"/>
          <w:szCs w:val="24"/>
        </w:rPr>
      </w:pPr>
    </w:p>
    <w:p w:rsidR="00ED41FE" w:rsidRPr="00ED41FE" w:rsidRDefault="00ED41FE" w:rsidP="00ED41FE">
      <w:pPr>
        <w:pStyle w:val="a0"/>
        <w:spacing w:before="240" w:after="240"/>
        <w:ind w:left="720"/>
        <w:rPr>
          <w:sz w:val="24"/>
          <w:szCs w:val="24"/>
        </w:rPr>
      </w:pPr>
    </w:p>
    <w:p w:rsidR="00FD10FC" w:rsidRDefault="00ED41FE" w:rsidP="00ED41FE">
      <w:pPr>
        <w:pStyle w:val="a6"/>
        <w:keepNext w:val="0"/>
        <w:keepLines w:val="0"/>
        <w:spacing w:before="480"/>
        <w:rPr>
          <w:rStyle w:val="a5"/>
          <w:sz w:val="36"/>
          <w:szCs w:val="36"/>
        </w:rPr>
      </w:pPr>
      <w:bookmarkStart w:id="5" w:name="_md3ecdkezgl"/>
      <w:bookmarkEnd w:id="5"/>
      <w:r w:rsidRPr="00ED41FE">
        <w:rPr>
          <w:rStyle w:val="a5"/>
          <w:sz w:val="36"/>
          <w:szCs w:val="36"/>
        </w:rPr>
        <w:t>5.</w:t>
      </w:r>
      <w:r w:rsidRPr="00ED41FE">
        <w:rPr>
          <w:rStyle w:val="a5"/>
          <w:sz w:val="36"/>
          <w:szCs w:val="36"/>
        </w:rPr>
        <w:tab/>
      </w:r>
      <w:r>
        <w:rPr>
          <w:rStyle w:val="a5"/>
          <w:sz w:val="36"/>
          <w:szCs w:val="36"/>
          <w:lang w:val="el-GR"/>
        </w:rPr>
        <w:t>Παράρτημα</w:t>
      </w:r>
      <w:r w:rsidRPr="00ED41FE">
        <w:rPr>
          <w:rStyle w:val="a5"/>
          <w:sz w:val="36"/>
          <w:szCs w:val="36"/>
        </w:rPr>
        <w:t xml:space="preserve">: </w:t>
      </w:r>
      <w:r>
        <w:rPr>
          <w:rStyle w:val="a5"/>
          <w:sz w:val="36"/>
          <w:szCs w:val="36"/>
          <w:lang w:val="el-GR"/>
        </w:rPr>
        <w:t>Α</w:t>
      </w:r>
      <w:r w:rsidR="002929A7" w:rsidRPr="00ED41FE">
        <w:rPr>
          <w:rStyle w:val="a5"/>
          <w:sz w:val="36"/>
          <w:szCs w:val="36"/>
          <w:lang w:val="el-GR"/>
        </w:rPr>
        <w:t>κρωνύμια</w:t>
      </w:r>
      <w:r w:rsidR="002929A7" w:rsidRPr="00ED41FE">
        <w:rPr>
          <w:rStyle w:val="a5"/>
          <w:sz w:val="36"/>
          <w:szCs w:val="36"/>
        </w:rPr>
        <w:t xml:space="preserve"> </w:t>
      </w:r>
      <w:r w:rsidR="002929A7" w:rsidRPr="00ED41FE">
        <w:rPr>
          <w:rStyle w:val="a5"/>
          <w:sz w:val="36"/>
          <w:szCs w:val="36"/>
          <w:lang w:val="el-GR"/>
        </w:rPr>
        <w:t>και</w:t>
      </w:r>
      <w:r w:rsidR="002929A7" w:rsidRPr="00ED41FE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l-GR"/>
        </w:rPr>
        <w:t>Σ</w:t>
      </w:r>
      <w:r w:rsidR="002929A7" w:rsidRPr="00ED41FE">
        <w:rPr>
          <w:rStyle w:val="a5"/>
          <w:sz w:val="36"/>
          <w:szCs w:val="36"/>
          <w:lang w:val="el-GR"/>
        </w:rPr>
        <w:t>υντομογραφίες</w:t>
      </w:r>
    </w:p>
    <w:p w:rsidR="00ED41FE" w:rsidRPr="00ED41FE" w:rsidRDefault="00ED41FE" w:rsidP="00ED41FE">
      <w:pPr>
        <w:pStyle w:val="a0"/>
      </w:pPr>
    </w:p>
    <w:p w:rsidR="00FD10FC" w:rsidRPr="00ED41FE" w:rsidRDefault="002929A7" w:rsidP="00ED41FE">
      <w:pPr>
        <w:pStyle w:val="a0"/>
        <w:spacing w:before="240" w:after="240"/>
        <w:ind w:firstLine="720"/>
      </w:pPr>
      <w:r>
        <w:rPr>
          <w:rStyle w:val="a5"/>
          <w:sz w:val="24"/>
          <w:szCs w:val="24"/>
        </w:rPr>
        <w:t>ETC</w:t>
      </w:r>
      <w:r w:rsidRPr="00ED41FE">
        <w:rPr>
          <w:rStyle w:val="a5"/>
          <w:sz w:val="24"/>
          <w:szCs w:val="24"/>
        </w:rPr>
        <w:t xml:space="preserve"> = </w:t>
      </w:r>
      <w:r>
        <w:rPr>
          <w:rStyle w:val="a5"/>
          <w:sz w:val="24"/>
          <w:szCs w:val="24"/>
        </w:rPr>
        <w:t>Electronic</w:t>
      </w:r>
      <w:r w:rsidRPr="00ED41FE">
        <w:rPr>
          <w:rStyle w:val="a5"/>
          <w:sz w:val="24"/>
          <w:szCs w:val="24"/>
        </w:rPr>
        <w:t xml:space="preserve"> </w:t>
      </w:r>
      <w:r>
        <w:rPr>
          <w:rStyle w:val="a5"/>
          <w:sz w:val="24"/>
          <w:szCs w:val="24"/>
        </w:rPr>
        <w:t>Toll</w:t>
      </w:r>
      <w:r w:rsidRPr="00ED41FE">
        <w:rPr>
          <w:rStyle w:val="a5"/>
          <w:sz w:val="24"/>
          <w:szCs w:val="24"/>
        </w:rPr>
        <w:t xml:space="preserve"> </w:t>
      </w:r>
      <w:r>
        <w:rPr>
          <w:rStyle w:val="a5"/>
          <w:sz w:val="24"/>
          <w:szCs w:val="24"/>
        </w:rPr>
        <w:t>Collection</w:t>
      </w:r>
    </w:p>
    <w:sectPr w:rsidR="00FD10FC" w:rsidRPr="00ED41FE" w:rsidSect="00FD10FC">
      <w:headerReference w:type="default" r:id="rId12"/>
      <w:footerReference w:type="default" r:id="rId13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9A7" w:rsidRDefault="002929A7" w:rsidP="00FD10FC">
      <w:r>
        <w:separator/>
      </w:r>
    </w:p>
  </w:endnote>
  <w:endnote w:type="continuationSeparator" w:id="0">
    <w:p w:rsidR="002929A7" w:rsidRDefault="002929A7" w:rsidP="00FD10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imson Text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0FC" w:rsidRDefault="00FD10FC">
    <w:pPr>
      <w:pStyle w:val="a0"/>
      <w:jc w:val="right"/>
      <w:rPr>
        <w:rStyle w:val="a5"/>
        <w:b/>
        <w:bCs/>
        <w:color w:val="434343"/>
        <w:sz w:val="20"/>
        <w:szCs w:val="20"/>
        <w:u w:color="434343"/>
      </w:rPr>
    </w:pPr>
    <w:r w:rsidRPr="00FD10FC">
      <w:rPr>
        <w:rStyle w:val="a5"/>
      </w:rPr>
    </w:r>
    <w:r w:rsidRPr="00FD10FC">
      <w:rPr>
        <w:rStyle w:val="a5"/>
      </w:rPr>
      <w:pict>
        <v:rect id="_x0000_s1025" style="width:451pt;height:1.4pt;visibility:visible;mso-position-horizontal-relative:char;mso-position-vertical-relative:line" fillcolor="#a0a0a0" stroked="f" strokeweight="1pt">
          <v:stroke miterlimit="4"/>
        </v:rect>
      </w:pict>
    </w:r>
  </w:p>
  <w:p w:rsidR="00FD10FC" w:rsidRDefault="002929A7">
    <w:pPr>
      <w:pStyle w:val="a0"/>
      <w:rPr>
        <w:rStyle w:val="a5"/>
        <w:rFonts w:ascii="Crimson Text" w:eastAsia="Crimson Text" w:hAnsi="Crimson Text" w:cs="Crimson Text"/>
        <w:color w:val="666666"/>
        <w:u w:color="666666"/>
      </w:rPr>
    </w:pPr>
    <w:r>
      <w:rPr>
        <w:rStyle w:val="a5"/>
        <w:b/>
        <w:bCs/>
        <w:color w:val="434343"/>
        <w:sz w:val="20"/>
        <w:szCs w:val="20"/>
        <w:u w:color="434343"/>
      </w:rPr>
      <w:t xml:space="preserve"> </w:t>
    </w:r>
    <w:proofErr w:type="gramStart"/>
    <w:r>
      <w:rPr>
        <w:rStyle w:val="a5"/>
        <w:b/>
        <w:bCs/>
        <w:color w:val="434343"/>
        <w:sz w:val="20"/>
        <w:szCs w:val="20"/>
        <w:u w:color="434343"/>
      </w:rPr>
      <w:t>softeng21-61</w:t>
    </w:r>
    <w:proofErr w:type="gramEnd"/>
    <w:r>
      <w:rPr>
        <w:rStyle w:val="a5"/>
        <w:b/>
        <w:bCs/>
        <w:color w:val="434343"/>
        <w:sz w:val="20"/>
        <w:szCs w:val="20"/>
        <w:u w:color="434343"/>
      </w:rPr>
      <w:t xml:space="preserve">                ΕΓΓΡΑΦΟ </w:t>
    </w:r>
    <w:proofErr w:type="spellStart"/>
    <w:r>
      <w:rPr>
        <w:rStyle w:val="a5"/>
        <w:b/>
        <w:bCs/>
        <w:color w:val="434343"/>
        <w:sz w:val="20"/>
        <w:szCs w:val="20"/>
        <w:u w:color="434343"/>
      </w:rPr>
      <w:t>StRS</w:t>
    </w:r>
    <w:proofErr w:type="spellEnd"/>
    <w:r>
      <w:rPr>
        <w:rStyle w:val="a5"/>
        <w:b/>
        <w:bCs/>
        <w:color w:val="434343"/>
        <w:sz w:val="20"/>
        <w:szCs w:val="20"/>
        <w:u w:color="434343"/>
      </w:rPr>
      <w:t xml:space="preserve"> (2021) - Payment Service Providers</w:t>
    </w:r>
    <w:r>
      <w:rPr>
        <w:rStyle w:val="a5"/>
        <w:b/>
        <w:bCs/>
        <w:color w:val="434343"/>
        <w:sz w:val="20"/>
        <w:szCs w:val="20"/>
        <w:u w:color="434343"/>
      </w:rPr>
      <w:t xml:space="preserve">                     </w:t>
    </w:r>
    <w:proofErr w:type="spellStart"/>
    <w:r>
      <w:rPr>
        <w:rStyle w:val="a5"/>
        <w:b/>
        <w:bCs/>
        <w:color w:val="434343"/>
        <w:sz w:val="20"/>
        <w:szCs w:val="20"/>
        <w:u w:color="434343"/>
      </w:rPr>
      <w:t>Σελ</w:t>
    </w:r>
    <w:proofErr w:type="spellEnd"/>
    <w:r>
      <w:rPr>
        <w:rStyle w:val="a5"/>
        <w:b/>
        <w:bCs/>
        <w:color w:val="434343"/>
        <w:sz w:val="20"/>
        <w:szCs w:val="20"/>
        <w:u w:color="434343"/>
      </w:rPr>
      <w:t xml:space="preserve">. </w:t>
    </w:r>
    <w:r w:rsidR="00FD10FC">
      <w:rPr>
        <w:rStyle w:val="a5"/>
        <w:b/>
        <w:bCs/>
        <w:color w:val="434343"/>
        <w:sz w:val="20"/>
        <w:szCs w:val="20"/>
        <w:u w:color="434343"/>
      </w:rPr>
      <w:fldChar w:fldCharType="begin"/>
    </w:r>
    <w:r>
      <w:rPr>
        <w:rStyle w:val="a5"/>
        <w:b/>
        <w:bCs/>
        <w:color w:val="434343"/>
        <w:sz w:val="20"/>
        <w:szCs w:val="20"/>
        <w:u w:color="434343"/>
      </w:rPr>
      <w:instrText xml:space="preserve"> PAGE </w:instrText>
    </w:r>
    <w:r w:rsidR="00ED41FE">
      <w:rPr>
        <w:rStyle w:val="a5"/>
        <w:b/>
        <w:bCs/>
        <w:color w:val="434343"/>
        <w:sz w:val="20"/>
        <w:szCs w:val="20"/>
        <w:u w:color="434343"/>
      </w:rPr>
      <w:fldChar w:fldCharType="separate"/>
    </w:r>
    <w:r w:rsidR="00126D03">
      <w:rPr>
        <w:rStyle w:val="a5"/>
        <w:b/>
        <w:bCs/>
        <w:noProof/>
        <w:color w:val="434343"/>
        <w:sz w:val="20"/>
        <w:szCs w:val="20"/>
        <w:u w:color="434343"/>
      </w:rPr>
      <w:t>3</w:t>
    </w:r>
    <w:r w:rsidR="00FD10FC">
      <w:rPr>
        <w:rStyle w:val="a5"/>
        <w:b/>
        <w:bCs/>
        <w:color w:val="434343"/>
        <w:sz w:val="20"/>
        <w:szCs w:val="20"/>
        <w:u w:color="434343"/>
      </w:rPr>
      <w:fldChar w:fldCharType="end"/>
    </w:r>
    <w:r>
      <w:rPr>
        <w:rStyle w:val="a5"/>
        <w:b/>
        <w:bCs/>
        <w:color w:val="434343"/>
        <w:sz w:val="20"/>
        <w:szCs w:val="20"/>
        <w:u w:color="434343"/>
      </w:rPr>
      <w:t>/5</w:t>
    </w:r>
  </w:p>
  <w:p w:rsidR="00FD10FC" w:rsidRDefault="002929A7">
    <w:pPr>
      <w:pStyle w:val="a0"/>
    </w:pPr>
    <w:r>
      <w:rPr>
        <w:rStyle w:val="a5"/>
      </w:rPr>
      <w:tab/>
    </w:r>
    <w:r>
      <w:rPr>
        <w:rStyle w:val="a5"/>
      </w:rPr>
      <w:tab/>
    </w:r>
    <w:r>
      <w:rPr>
        <w:rStyle w:val="a5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9A7" w:rsidRDefault="002929A7" w:rsidP="00FD10FC">
      <w:r>
        <w:separator/>
      </w:r>
    </w:p>
  </w:footnote>
  <w:footnote w:type="continuationSeparator" w:id="0">
    <w:p w:rsidR="002929A7" w:rsidRDefault="002929A7" w:rsidP="00FD10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0FC" w:rsidRDefault="00FD10FC">
    <w:pPr>
      <w:pStyle w:val="a4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F236D"/>
    <w:multiLevelType w:val="hybridMultilevel"/>
    <w:tmpl w:val="085E3A06"/>
    <w:numStyleLink w:val="1"/>
  </w:abstractNum>
  <w:abstractNum w:abstractNumId="1">
    <w:nsid w:val="221F3D2C"/>
    <w:multiLevelType w:val="hybridMultilevel"/>
    <w:tmpl w:val="20129B22"/>
    <w:styleLink w:val="2"/>
    <w:lvl w:ilvl="0" w:tplc="F388646A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020CA8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5EF962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3C94D0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B6770E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D8CE68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E255D6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2326C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A03FB0">
      <w:start w:val="1"/>
      <w:numFmt w:val="bullet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2653CCB"/>
    <w:multiLevelType w:val="hybridMultilevel"/>
    <w:tmpl w:val="085E3A06"/>
    <w:styleLink w:val="1"/>
    <w:lvl w:ilvl="0" w:tplc="829ABA2A">
      <w:start w:val="1"/>
      <w:numFmt w:val="bullet"/>
      <w:lvlText w:val="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CC6C86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00952E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EC5F58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CEC30E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BCC616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A0D354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5E8BC8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96AAC4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2C70D41"/>
    <w:multiLevelType w:val="hybridMultilevel"/>
    <w:tmpl w:val="3BDA8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EF2053"/>
    <w:multiLevelType w:val="hybridMultilevel"/>
    <w:tmpl w:val="839206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DC03AC"/>
    <w:multiLevelType w:val="hybridMultilevel"/>
    <w:tmpl w:val="E36C28EA"/>
    <w:numStyleLink w:val="3"/>
  </w:abstractNum>
  <w:abstractNum w:abstractNumId="6">
    <w:nsid w:val="69007E7A"/>
    <w:multiLevelType w:val="hybridMultilevel"/>
    <w:tmpl w:val="20129B22"/>
    <w:numStyleLink w:val="2"/>
  </w:abstractNum>
  <w:abstractNum w:abstractNumId="7">
    <w:nsid w:val="69AD6C17"/>
    <w:multiLevelType w:val="hybridMultilevel"/>
    <w:tmpl w:val="E36C28EA"/>
    <w:styleLink w:val="3"/>
    <w:lvl w:ilvl="0" w:tplc="0E145DD2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06C3BA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DAFFCE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B209BA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BAC9F8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6ACF14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4CCC74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F26C4C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D6BF3A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9CD1EAF"/>
    <w:multiLevelType w:val="hybridMultilevel"/>
    <w:tmpl w:val="9AECD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427375"/>
    <w:multiLevelType w:val="hybridMultilevel"/>
    <w:tmpl w:val="5106B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D10FC"/>
    <w:rsid w:val="00126D03"/>
    <w:rsid w:val="002929A7"/>
    <w:rsid w:val="00ED41FE"/>
    <w:rsid w:val="00FD1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D10FC"/>
    <w:rPr>
      <w:sz w:val="24"/>
      <w:szCs w:val="24"/>
    </w:rPr>
  </w:style>
  <w:style w:type="paragraph" w:styleId="20">
    <w:name w:val="heading 2"/>
    <w:next w:val="a0"/>
    <w:rsid w:val="00FD10FC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u w:color="000000"/>
      <w:shd w:val="n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FD10FC"/>
    <w:rPr>
      <w:u w:val="single"/>
    </w:rPr>
  </w:style>
  <w:style w:type="table" w:customStyle="1" w:styleId="TableNormal">
    <w:name w:val="Table Normal"/>
    <w:rsid w:val="00FD10F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Κεφαλίδα και υποσέλιδο"/>
    <w:rsid w:val="00FD10FC"/>
    <w:pPr>
      <w:tabs>
        <w:tab w:val="right" w:pos="9020"/>
      </w:tabs>
    </w:pPr>
    <w:rPr>
      <w:rFonts w:ascii="Times Roman" w:hAnsi="Times Roman" w:cs="Arial Unicode MS"/>
      <w:color w:val="000000"/>
      <w:sz w:val="34"/>
      <w:szCs w:val="34"/>
      <w:shd w:val="nil"/>
    </w:rPr>
  </w:style>
  <w:style w:type="paragraph" w:customStyle="1" w:styleId="a0">
    <w:name w:val="Κύριο τμήμα"/>
    <w:rsid w:val="00FD10FC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shd w:val="nil"/>
    </w:rPr>
  </w:style>
  <w:style w:type="character" w:customStyle="1" w:styleId="a5">
    <w:name w:val="Κανένα"/>
    <w:rsid w:val="00FD10FC"/>
  </w:style>
  <w:style w:type="paragraph" w:customStyle="1" w:styleId="a6">
    <w:name w:val="Επικεφαλίδα"/>
    <w:next w:val="a0"/>
    <w:rsid w:val="00FD10F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u w:color="000000"/>
      <w:shd w:val="nil"/>
    </w:rPr>
  </w:style>
  <w:style w:type="numbering" w:customStyle="1" w:styleId="1">
    <w:name w:val="Εισήχθηκε το στιλ 1"/>
    <w:rsid w:val="00FD10FC"/>
    <w:pPr>
      <w:numPr>
        <w:numId w:val="1"/>
      </w:numPr>
    </w:pPr>
  </w:style>
  <w:style w:type="character" w:customStyle="1" w:styleId="Hyperlink0">
    <w:name w:val="Hyperlink.0"/>
    <w:basedOn w:val="a5"/>
    <w:rsid w:val="00FD10FC"/>
    <w:rPr>
      <w:outline w:val="0"/>
      <w:color w:val="1155CC"/>
      <w:u w:val="single" w:color="1155CC"/>
    </w:rPr>
  </w:style>
  <w:style w:type="character" w:customStyle="1" w:styleId="Hyperlink1">
    <w:name w:val="Hyperlink.1"/>
    <w:basedOn w:val="a5"/>
    <w:rsid w:val="00FD10FC"/>
    <w:rPr>
      <w:outline w:val="0"/>
      <w:color w:val="0000EE"/>
      <w:u w:val="single" w:color="0000EE"/>
      <w:shd w:val="nil"/>
    </w:rPr>
  </w:style>
  <w:style w:type="numbering" w:customStyle="1" w:styleId="2">
    <w:name w:val="Εισήχθηκε το στιλ 2"/>
    <w:rsid w:val="00FD10FC"/>
    <w:pPr>
      <w:numPr>
        <w:numId w:val="3"/>
      </w:numPr>
    </w:pPr>
  </w:style>
  <w:style w:type="numbering" w:customStyle="1" w:styleId="3">
    <w:name w:val="Εισήχθηκε το στιλ 3"/>
    <w:rsid w:val="00FD10FC"/>
    <w:pPr>
      <w:numPr>
        <w:numId w:val="5"/>
      </w:numPr>
    </w:pPr>
  </w:style>
  <w:style w:type="paragraph" w:styleId="a7">
    <w:name w:val="Balloon Text"/>
    <w:basedOn w:val="a"/>
    <w:link w:val="Char"/>
    <w:uiPriority w:val="99"/>
    <w:semiHidden/>
    <w:unhideWhenUsed/>
    <w:rsid w:val="00ED41FE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1"/>
    <w:link w:val="a7"/>
    <w:uiPriority w:val="99"/>
    <w:semiHidden/>
    <w:rsid w:val="00ED41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fyra.gr/en/prices/Dialeitourgikothta-GRIT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X6qBnK2LSn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npci.org.in/what-we-do/netc-fastag/product-over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Roman"/>
        <a:ea typeface="Times Roman"/>
        <a:cs typeface="Times Roman"/>
      </a:majorFont>
      <a:minorFont>
        <a:latin typeface="Times Roman"/>
        <a:ea typeface="Times Roman"/>
        <a:cs typeface="Times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tasos AGLOGALLOS</cp:lastModifiedBy>
  <cp:revision>3</cp:revision>
  <dcterms:created xsi:type="dcterms:W3CDTF">2022-02-22T19:38:00Z</dcterms:created>
  <dcterms:modified xsi:type="dcterms:W3CDTF">2022-02-22T19:44:00Z</dcterms:modified>
</cp:coreProperties>
</file>