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6.png" ContentType="image/png"/>
  <Override PartName="/word/media/rId31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Methods</w:t>
      </w:r>
      <w:r>
        <w:t xml:space="preserve"> </w:t>
      </w:r>
      <w:r>
        <w:t xml:space="preserve">and</w:t>
      </w:r>
      <w:r>
        <w:t xml:space="preserve"> </w:t>
      </w:r>
      <w:r>
        <w:t xml:space="preserve">Results</w:t>
      </w:r>
      <w:r>
        <w:t xml:space="preserve"> </w:t>
      </w:r>
      <w:r>
        <w:t xml:space="preserve">(generated</w:t>
      </w:r>
      <w:r>
        <w:t xml:space="preserve"> </w:t>
      </w:r>
      <w:r>
        <w:t xml:space="preserve">sections)</w:t>
      </w:r>
    </w:p>
    <w:bookmarkStart w:id="2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We analysed a simulated consumer decision-making dataset of 300</w:t>
      </w:r>
      <w:r>
        <w:t xml:space="preserve"> </w:t>
      </w:r>
      <w:r>
        <w:t xml:space="preserve">participants, each randomly assigned to one of 5 message-framing</w:t>
      </w:r>
      <w:r>
        <w:t xml:space="preserve"> </w:t>
      </w:r>
      <w:r>
        <w:t xml:space="preserve">conditions (a plain control plus scarcity, sustainability, social-proof, and</w:t>
      </w:r>
      <w:r>
        <w:t xml:space="preserve"> </w:t>
      </w:r>
      <w:r>
        <w:t xml:space="preserve">combined frames). After viewing the framed product, participants reported</w:t>
      </w:r>
      <w:r>
        <w:t xml:space="preserve"> </w:t>
      </w:r>
      <w:r>
        <w:t xml:space="preserve">multi-item measures of price sensitivity, sustainability concern, brand trust,</w:t>
      </w:r>
      <w:r>
        <w:t xml:space="preserve"> </w:t>
      </w:r>
      <w:r>
        <w:t xml:space="preserve">and perceived value, followed by their purchase intention and a hypothetical</w:t>
      </w:r>
      <w:r>
        <w:t xml:space="preserve"> </w:t>
      </w:r>
      <w:r>
        <w:t xml:space="preserve">buy decision.</w:t>
      </w:r>
    </w:p>
    <w:p>
      <w:pPr>
        <w:pStyle w:val="BodyText"/>
      </w:pPr>
      <w:r>
        <w:t xml:space="preserve">Multi-item scales were averaged into composite scores after reverse-scoring the</w:t>
      </w:r>
      <w:r>
        <w:t xml:space="preserve"> </w:t>
      </w:r>
      <w:r>
        <w:t xml:space="preserve">relevant brand-trust item, and a value of</w:t>
      </w:r>
      <w:r>
        <w:t xml:space="preserve"> </w:t>
      </w:r>
      <m:oMath>
        <m:r>
          <m:rPr>
            <m:sty m:val="p"/>
          </m:rPr>
          <m:t>−</m:t>
        </m:r>
        <m:r>
          <m:t>99</m:t>
        </m:r>
      </m:oMath>
      <w:r>
        <w:t xml:space="preserve"> </w:t>
      </w:r>
      <w:r>
        <w:t xml:space="preserve">was treated as missing. Data</w:t>
      </w:r>
      <w:r>
        <w:t xml:space="preserve"> </w:t>
      </w:r>
      <w:r>
        <w:t xml:space="preserve">were cleaned with scripted, version-controlled steps; the full codebook and</w:t>
      </w:r>
      <w:r>
        <w:t xml:space="preserve"> </w:t>
      </w:r>
      <w:r>
        <w:t xml:space="preserve">cleaning code live in the project repository. All models were estimated in R</w:t>
      </w:r>
      <w:r>
        <w:t xml:space="preserve"> </w:t>
      </w:r>
      <w:r>
        <w:t xml:space="preserve">with ordinary least squares (</w:t>
      </w:r>
      <w:r>
        <w:rPr>
          <w:rStyle w:val="VerbatimChar"/>
        </w:rPr>
        <w:t xml:space="preserve">lm</w:t>
      </w:r>
      <w:r>
        <w:t xml:space="preserve">). Every figure and table in this paper is</w:t>
      </w:r>
      <w:r>
        <w:t xml:space="preserve"> </w:t>
      </w:r>
      <w:r>
        <w:t xml:space="preserve">generated directly from the analysis code, so the reported numbers cannot drift</w:t>
      </w:r>
      <w:r>
        <w:t xml:space="preserve"> </w:t>
      </w:r>
      <w:r>
        <w:t xml:space="preserve">from the analysis.</w:t>
      </w:r>
    </w:p>
    <w:bookmarkEnd w:id="20"/>
    <w:bookmarkStart w:id="38" w:name="results"/>
    <w:p>
      <w:pPr>
        <w:pStyle w:val="Heading1"/>
      </w:pPr>
      <w:r>
        <w:t xml:space="preserve">Results</w:t>
      </w:r>
    </w:p>
    <w:bookmarkStart w:id="25" w:name="main-effect"/>
    <w:p>
      <w:pPr>
        <w:pStyle w:val="Heading2"/>
      </w:pPr>
      <w:r>
        <w:t xml:space="preserve">Main effect</w:t>
      </w:r>
    </w:p>
    <w:p>
      <w:pPr>
        <w:pStyle w:val="FirstParagraph"/>
      </w:pPr>
      <w:r>
        <w:t xml:space="preserve">Relative to the control frame, the combined frame raised purchase intention by</w:t>
      </w:r>
      <w:r>
        <w:t xml:space="preserve"> </w:t>
      </w:r>
      <w:r>
        <w:t xml:space="preserve">0.58 points on the seven-point scale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0.008</m:t>
        </m:r>
      </m:oMath>
      <w:r>
        <w:t xml:space="preserve">).</w:t>
      </w:r>
      <w:r>
        <w:t xml:space="preserve"> </w:t>
      </w:r>
      <w:hyperlink w:anchor="fig-pi-by-conditio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full pattern</w:t>
      </w:r>
      <w:r>
        <w:t xml:space="preserve"> </w:t>
      </w:r>
      <w:r>
        <w:t xml:space="preserve">across conditions.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pi-by-condition"/>
          <w:p>
            <w:pPr>
              <w:pStyle w:val="Compact"/>
              <w:jc w:val="center"/>
            </w:pPr>
            <w:r>
              <w:drawing>
                <wp:inline>
                  <wp:extent cx="5943600" cy="339634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ethods_and_results_files/figure-docx/fig-pi-by-condition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96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Purchase intention by condition. Red points are condition means with 95% confidence intervals.</w:t>
            </w:r>
          </w:p>
          <w:bookmarkEnd w:id="24"/>
        </w:tc>
      </w:tr>
    </w:tbl>
    <w:bookmarkEnd w:id="25"/>
    <w:bookmarkStart w:id="30" w:name="mediation-through-perceived-value"/>
    <w:p>
      <w:pPr>
        <w:pStyle w:val="Heading2"/>
      </w:pPr>
      <w:r>
        <w:t xml:space="preserve">Mediation through perceived value</w:t>
      </w:r>
    </w:p>
    <w:p>
      <w:pPr>
        <w:pStyle w:val="FirstParagraph"/>
      </w:pPr>
      <w:r>
        <w:t xml:space="preserve">The frames also shifted perceived value upward, and perceived value strongly</w:t>
      </w:r>
      <w:r>
        <w:t xml:space="preserve"> </w:t>
      </w:r>
      <w:r>
        <w:t xml:space="preserve">predicted purchase intention (</w:t>
      </w:r>
      <w:hyperlink w:anchor="fig-mediation-scatter">
        <w:r>
          <w:rPr>
            <w:rStyle w:val="Hyperlink"/>
          </w:rPr>
          <w:t xml:space="preserve">Figure 2</w:t>
        </w:r>
      </w:hyperlink>
      <w:r>
        <w:t xml:space="preserve">); adding it to the outcome</w:t>
      </w:r>
      <w:r>
        <w:t xml:space="preserve"> </w:t>
      </w:r>
      <w:r>
        <w:t xml:space="preserve">model attenuated the condition coefficients, the signature of an indirect path.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mediation-scatter"/>
          <w:p>
            <w:pPr>
              <w:pStyle w:val="Compact"/>
              <w:jc w:val="center"/>
            </w:pPr>
            <w:r>
              <w:drawing>
                <wp:inline>
                  <wp:extent cx="5943600" cy="339634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methods_and_results_files/figure-docx/fig-mediation-scatter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96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Perceived value predicts purchase intention; the frames shift perceived value upward, producing an indirect path.</w:t>
            </w:r>
          </w:p>
          <w:bookmarkEnd w:id="29"/>
        </w:tc>
      </w:tr>
    </w:tbl>
    <w:bookmarkEnd w:id="30"/>
    <w:bookmarkStart w:id="35" w:name="moderation-by-price-sensitivity"/>
    <w:p>
      <w:pPr>
        <w:pStyle w:val="Heading2"/>
      </w:pPr>
      <w:r>
        <w:t xml:space="preserve">Moderation by price sensitivity</w:t>
      </w:r>
    </w:p>
    <w:p>
      <w:pPr>
        <w:pStyle w:val="FirstParagraph"/>
      </w:pPr>
      <w:r>
        <w:t xml:space="preserve">The combined-frame boost was attenuated among the most price-sensitive</w:t>
      </w:r>
      <w:r>
        <w:t xml:space="preserve"> </w:t>
      </w:r>
      <w:r>
        <w:t xml:space="preserve">respondents (</w:t>
      </w:r>
      <w:hyperlink w:anchor="fig-moderation">
        <w:r>
          <w:rPr>
            <w:rStyle w:val="Hyperlink"/>
          </w:rPr>
          <w:t xml:space="preserve">Figure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moderation"/>
          <w:p>
            <w:pPr>
              <w:pStyle w:val="Compact"/>
              <w:jc w:val="center"/>
            </w:pPr>
            <w:r>
              <w:drawing>
                <wp:inline>
                  <wp:extent cx="5943600" cy="339634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methods_and_results_files/figure-docx/fig-moderation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96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Condition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price sensitivity: the combined-frame boost shrinks for high-price-sensitive respondents.</w:t>
            </w:r>
          </w:p>
          <w:bookmarkEnd w:id="34"/>
        </w:tc>
      </w:tr>
    </w:tbl>
    <w:bookmarkEnd w:id="35"/>
    <w:bookmarkStart w:id="37" w:name="model-estimates"/>
    <w:p>
      <w:pPr>
        <w:pStyle w:val="Heading2"/>
      </w:pPr>
      <w:r>
        <w:t xml:space="preserve">Model estimates</w:t>
      </w:r>
    </w:p>
    <w:p>
      <w:pPr>
        <w:pStyle w:val="FirstParagraph"/>
      </w:pPr>
      <w:hyperlink w:anchor="tbl-model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collects the coefficients behind the figures above. It is generated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reports/manuscript/methods_and_results.qmd</w:t>
      </w:r>
      <w:r>
        <w:t xml:space="preserve"> </w:t>
      </w:r>
      <w:r>
        <w:t xml:space="preserve">straight from the fitted models,</w:t>
      </w:r>
      <w:r>
        <w:t xml:space="preserve"> </w:t>
      </w:r>
      <w:r>
        <w:t xml:space="preserve">so the paper’s numbers track the analysis exactly.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model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Model estimates with 95% confidence intervals.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79"/>
              <w:gridCol w:w="4082"/>
              <w:gridCol w:w="734"/>
              <w:gridCol w:w="408"/>
              <w:gridCol w:w="571"/>
              <w:gridCol w:w="653"/>
              <w:gridCol w:w="4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 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genderman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gendernon_binary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genderprefer_not_to_say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genderman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gendernon_binary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genderprefer_not_to_say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perceived_value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genderman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gendernon_binary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genderprefer_not_to_say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outcome_w_m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conditionscarcity_frame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conditionsustainability_frame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conditionsocial_proof_frame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conditioncombined_frame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price_sensitivity_c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genderman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gendernon_binary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genderprefer_not_to_say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income_group.Q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0.743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conditionscarcity_frame:price_sensitivity_c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conditionsustainability_frame:price_sensitivity_c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conditionsocial_proof_frame:price_sensitivity_c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conditioncombined_frame:price_sensitivity_c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</w:t>
                  </w:r>
                </w:p>
              </w:tc>
            </w:tr>
          </w:tbl>
          <w:bookmarkEnd w:id="36"/>
          <w:p/>
        </w:tc>
      </w:tr>
    </w:tbl>
    <w:bookmarkEnd w:id="37"/>
    <w:bookmarkEnd w:id="38"/>
    <w:sectPr w:rsidR="00E42F7F" w:rsidRPr="00E42F7F">
      <w:head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Calibri"/>
        <w:szCs w:val="22"/>
      </w:rPr>
      <w:id w:val="8246252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3849DC" w14:textId="7CE5AEE7" w:rsidR="00EC63D6" w:rsidRPr="00222A35" w:rsidRDefault="00893246" w:rsidP="00E102C3">
        <w:pPr>
          <w:pStyle w:val="Header"/>
          <w:ind w:firstLine="0"/>
          <w:rPr>
            <w:rFonts w:cs="Calibri"/>
            <w:szCs w:val="22"/>
          </w:rPr>
        </w:pPr>
        <w:r w:rsidRPr="00893246">
          <w:rPr>
            <w:rFonts w:cs="Calibri"/>
            <w:szCs w:val="22"/>
          </w:rPr>
          <w:t>R</w:t>
        </w:r>
        <w:r>
          <w:rPr>
            <w:rFonts w:cs="Calibri"/>
            <w:szCs w:val="22"/>
          </w:rPr>
          <w:t>EACTANCE TO FIREARM REGULATIONS</w:t>
        </w:r>
        <w:r w:rsidR="00EC63D6" w:rsidRPr="00222A35">
          <w:rPr>
            <w:rFonts w:cs="Calibri"/>
            <w:szCs w:val="22"/>
          </w:rPr>
          <w:tab/>
        </w:r>
        <w:r w:rsidR="00EC63D6" w:rsidRPr="00222A35">
          <w:rPr>
            <w:rFonts w:cs="Calibri"/>
            <w:szCs w:val="22"/>
          </w:rPr>
          <w:fldChar w:fldCharType="begin"/>
        </w:r>
        <w:r w:rsidR="00EC63D6" w:rsidRPr="00222A35">
          <w:rPr>
            <w:rFonts w:cs="Calibri"/>
            <w:szCs w:val="22"/>
          </w:rPr>
          <w:instrText xml:space="preserve"> PAGE   \* MERGEFORMAT </w:instrText>
        </w:r>
        <w:r w:rsidR="00EC63D6" w:rsidRPr="00222A35">
          <w:rPr>
            <w:rFonts w:cs="Calibri"/>
            <w:szCs w:val="22"/>
          </w:rPr>
          <w:fldChar w:fldCharType="separate"/>
        </w:r>
        <w:r w:rsidR="003649CB" w:rsidRPr="00222A35">
          <w:rPr>
            <w:rFonts w:cs="Calibri"/>
            <w:noProof/>
            <w:szCs w:val="22"/>
          </w:rPr>
          <w:t>19</w:t>
        </w:r>
        <w:r w:rsidR="00EC63D6" w:rsidRPr="00222A35">
          <w:rPr>
            <w:rFonts w:cs="Calibri"/>
            <w:noProof/>
            <w:szCs w:val="22"/>
          </w:rPr>
          <w:fldChar w:fldCharType="end"/>
        </w:r>
      </w:p>
    </w:sdtContent>
  </w:sdt>
  <w:p w14:paraId="4676793A" w14:textId="77777777" w:rsidR="00EC63D6" w:rsidRPr="00222A35" w:rsidRDefault="00EC63D6" w:rsidP="00E102C3">
    <w:pPr>
      <w:pStyle w:val="Header"/>
      <w:rPr>
        <w:rFonts w:cs="Calibri"/>
        <w:szCs w:val="22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3BA564A0"/>
    <w:multiLevelType w:val="multilevel"/>
    <w:tmpl w:val="244CFE9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5909530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2"/>
  <w:removePersonalInformation/>
  <w:removeDateAndTime/>
  <w:embedSystemFonts/>
  <w:proofState w:grammar="clean" w:spelling="clean"/>
  <w:stylePaneFormatFilter w:val="0004"/>
  <w:doNotTrackMoves/>
  <w:doNotTrackFormatting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2C3"/>
    <w:rsid w:val="00023F33"/>
    <w:rsid w:val="000251D5"/>
    <w:rsid w:val="00073180"/>
    <w:rsid w:val="00076281"/>
    <w:rsid w:val="0008031E"/>
    <w:rsid w:val="0009623B"/>
    <w:rsid w:val="000A5A29"/>
    <w:rsid w:val="000A7152"/>
    <w:rsid w:val="000E0616"/>
    <w:rsid w:val="00103A39"/>
    <w:rsid w:val="00120A65"/>
    <w:rsid w:val="001263C3"/>
    <w:rsid w:val="00132939"/>
    <w:rsid w:val="00167F5B"/>
    <w:rsid w:val="0017154C"/>
    <w:rsid w:val="001A4ADD"/>
    <w:rsid w:val="001A6792"/>
    <w:rsid w:val="001C2344"/>
    <w:rsid w:val="001D7F11"/>
    <w:rsid w:val="001F4777"/>
    <w:rsid w:val="00203AA4"/>
    <w:rsid w:val="00213D88"/>
    <w:rsid w:val="0021772D"/>
    <w:rsid w:val="00222A35"/>
    <w:rsid w:val="00223F0B"/>
    <w:rsid w:val="002272D2"/>
    <w:rsid w:val="00236E04"/>
    <w:rsid w:val="002443EB"/>
    <w:rsid w:val="00290C63"/>
    <w:rsid w:val="0029125E"/>
    <w:rsid w:val="002C18D1"/>
    <w:rsid w:val="002E4FFA"/>
    <w:rsid w:val="002F5057"/>
    <w:rsid w:val="00304AE7"/>
    <w:rsid w:val="00322A54"/>
    <w:rsid w:val="00340295"/>
    <w:rsid w:val="00342C89"/>
    <w:rsid w:val="00357698"/>
    <w:rsid w:val="003649CB"/>
    <w:rsid w:val="00365ACF"/>
    <w:rsid w:val="00374868"/>
    <w:rsid w:val="003A71C8"/>
    <w:rsid w:val="003C5C48"/>
    <w:rsid w:val="003F1DC5"/>
    <w:rsid w:val="00416392"/>
    <w:rsid w:val="004172EC"/>
    <w:rsid w:val="00477945"/>
    <w:rsid w:val="00486B99"/>
    <w:rsid w:val="004B20CE"/>
    <w:rsid w:val="004B274A"/>
    <w:rsid w:val="004D01F1"/>
    <w:rsid w:val="004E6B89"/>
    <w:rsid w:val="004F63CE"/>
    <w:rsid w:val="0051642E"/>
    <w:rsid w:val="00520B4B"/>
    <w:rsid w:val="0056021D"/>
    <w:rsid w:val="00582191"/>
    <w:rsid w:val="005922A9"/>
    <w:rsid w:val="005C4840"/>
    <w:rsid w:val="005D4500"/>
    <w:rsid w:val="005D5F0F"/>
    <w:rsid w:val="005F5BCE"/>
    <w:rsid w:val="00605E2C"/>
    <w:rsid w:val="006102E6"/>
    <w:rsid w:val="006110AB"/>
    <w:rsid w:val="006117B0"/>
    <w:rsid w:val="00611E10"/>
    <w:rsid w:val="00616377"/>
    <w:rsid w:val="006274E0"/>
    <w:rsid w:val="00643113"/>
    <w:rsid w:val="00666591"/>
    <w:rsid w:val="006A474F"/>
    <w:rsid w:val="006B657A"/>
    <w:rsid w:val="006D475F"/>
    <w:rsid w:val="006E2EC8"/>
    <w:rsid w:val="00700473"/>
    <w:rsid w:val="00714A71"/>
    <w:rsid w:val="00736896"/>
    <w:rsid w:val="00750D4C"/>
    <w:rsid w:val="007617BF"/>
    <w:rsid w:val="00795729"/>
    <w:rsid w:val="007B4C07"/>
    <w:rsid w:val="007C048D"/>
    <w:rsid w:val="007C0A3E"/>
    <w:rsid w:val="007C3AF9"/>
    <w:rsid w:val="007D042B"/>
    <w:rsid w:val="007F2410"/>
    <w:rsid w:val="00856ABA"/>
    <w:rsid w:val="00860780"/>
    <w:rsid w:val="00873A2C"/>
    <w:rsid w:val="00874378"/>
    <w:rsid w:val="00893246"/>
    <w:rsid w:val="008A49D2"/>
    <w:rsid w:val="008B44A1"/>
    <w:rsid w:val="008B549F"/>
    <w:rsid w:val="008F5999"/>
    <w:rsid w:val="00901150"/>
    <w:rsid w:val="00914AEC"/>
    <w:rsid w:val="00955FD6"/>
    <w:rsid w:val="00966505"/>
    <w:rsid w:val="00972136"/>
    <w:rsid w:val="00984E61"/>
    <w:rsid w:val="0098563F"/>
    <w:rsid w:val="009E6D26"/>
    <w:rsid w:val="009E7A57"/>
    <w:rsid w:val="00A22C7D"/>
    <w:rsid w:val="00A25CAE"/>
    <w:rsid w:val="00A36D61"/>
    <w:rsid w:val="00A376D9"/>
    <w:rsid w:val="00A66E09"/>
    <w:rsid w:val="00A80790"/>
    <w:rsid w:val="00AA4A24"/>
    <w:rsid w:val="00AA5283"/>
    <w:rsid w:val="00AB3F29"/>
    <w:rsid w:val="00AC6ADA"/>
    <w:rsid w:val="00AE2151"/>
    <w:rsid w:val="00B13488"/>
    <w:rsid w:val="00B15BD1"/>
    <w:rsid w:val="00B330BC"/>
    <w:rsid w:val="00B40BBE"/>
    <w:rsid w:val="00B42005"/>
    <w:rsid w:val="00B708D8"/>
    <w:rsid w:val="00B75A7C"/>
    <w:rsid w:val="00B8771A"/>
    <w:rsid w:val="00B941B1"/>
    <w:rsid w:val="00B95776"/>
    <w:rsid w:val="00B97476"/>
    <w:rsid w:val="00BA3199"/>
    <w:rsid w:val="00BB2D3E"/>
    <w:rsid w:val="00BB41EE"/>
    <w:rsid w:val="00BB76BE"/>
    <w:rsid w:val="00BC1D76"/>
    <w:rsid w:val="00BE3F16"/>
    <w:rsid w:val="00C044E2"/>
    <w:rsid w:val="00C048E0"/>
    <w:rsid w:val="00C47B69"/>
    <w:rsid w:val="00C50B51"/>
    <w:rsid w:val="00C61A70"/>
    <w:rsid w:val="00C73377"/>
    <w:rsid w:val="00C76EAD"/>
    <w:rsid w:val="00C81D35"/>
    <w:rsid w:val="00CA1D68"/>
    <w:rsid w:val="00CA25BD"/>
    <w:rsid w:val="00CB32C3"/>
    <w:rsid w:val="00CC186E"/>
    <w:rsid w:val="00CC1F36"/>
    <w:rsid w:val="00CC7D0E"/>
    <w:rsid w:val="00CE40A4"/>
    <w:rsid w:val="00D0098D"/>
    <w:rsid w:val="00D23A8D"/>
    <w:rsid w:val="00D6354D"/>
    <w:rsid w:val="00D92B9C"/>
    <w:rsid w:val="00D93AC3"/>
    <w:rsid w:val="00DA462A"/>
    <w:rsid w:val="00DB2A40"/>
    <w:rsid w:val="00DC0F42"/>
    <w:rsid w:val="00DD132E"/>
    <w:rsid w:val="00DD6423"/>
    <w:rsid w:val="00DE1469"/>
    <w:rsid w:val="00DF03CD"/>
    <w:rsid w:val="00DF7926"/>
    <w:rsid w:val="00E01445"/>
    <w:rsid w:val="00E102C3"/>
    <w:rsid w:val="00E104D5"/>
    <w:rsid w:val="00E42F7F"/>
    <w:rsid w:val="00E4496B"/>
    <w:rsid w:val="00E64A41"/>
    <w:rsid w:val="00E96D00"/>
    <w:rsid w:val="00E978CD"/>
    <w:rsid w:val="00EA0278"/>
    <w:rsid w:val="00EB6B08"/>
    <w:rsid w:val="00EB785F"/>
    <w:rsid w:val="00EC63D6"/>
    <w:rsid w:val="00ED4E5F"/>
    <w:rsid w:val="00ED70E5"/>
    <w:rsid w:val="00F129E3"/>
    <w:rsid w:val="00F64D47"/>
    <w:rsid w:val="00F84B01"/>
    <w:rsid w:val="00F91590"/>
    <w:rsid w:val="00FA3A11"/>
    <w:rsid w:val="00FA5BF7"/>
    <w:rsid w:val="00FA75AB"/>
    <w:rsid w:val="00FB5E42"/>
    <w:rsid w:val="00FD2F36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6021D"/>
    <w:pPr>
      <w:tabs>
        <w:tab w:pos="3068" w:val="left"/>
      </w:tabs>
      <w:spacing w:after="0" w:line="480" w:lineRule="auto"/>
      <w:ind w:firstLine="720"/>
    </w:pPr>
    <w:rPr>
      <w:rFonts w:ascii="Times New Roman" w:cs="Arial" w:hAnsi="Times New Roman"/>
      <w:sz w:val="24"/>
      <w:szCs w:val="21"/>
      <w:shd w:color="auto" w:fill="FFFFFF" w:val="clear"/>
    </w:rPr>
  </w:style>
  <w:style w:styleId="Heading1" w:type="paragraph">
    <w:name w:val="heading 1"/>
    <w:basedOn w:val="Normal"/>
    <w:next w:val="Normal"/>
    <w:link w:val="Heading1Char"/>
    <w:uiPriority w:val="9"/>
    <w:qFormat/>
    <w:rsid w:val="0056021D"/>
    <w:pPr>
      <w:tabs>
        <w:tab w:pos="3068" w:val="clear"/>
      </w:tabs>
      <w:ind w:firstLine="0"/>
      <w:jc w:val="center"/>
      <w:outlineLvl w:val="0"/>
    </w:pPr>
    <w:rPr>
      <w:rFonts w:cstheme="minorHAnsi"/>
      <w:b/>
      <w:szCs w:val="2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56021D"/>
    <w:pPr>
      <w:tabs>
        <w:tab w:pos="3068" w:val="clear"/>
      </w:tabs>
      <w:ind w:firstLine="0"/>
      <w:outlineLvl w:val="1"/>
    </w:pPr>
    <w:rPr>
      <w:rFonts w:cstheme="minorHAnsi"/>
      <w:b/>
      <w:szCs w:val="2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6021D"/>
    <w:pPr>
      <w:ind w:firstLine="0"/>
      <w:outlineLvl w:val="2"/>
    </w:pPr>
    <w:rPr>
      <w:rFonts w:cstheme="minorHAnsi"/>
      <w:b/>
      <w:i/>
      <w:szCs w:val="22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CC186E"/>
    <w:pPr>
      <w:tabs>
        <w:tab w:pos="3068" w:val="clear"/>
      </w:tabs>
      <w:outlineLvl w:val="3"/>
    </w:pPr>
    <w:rPr>
      <w:rFonts w:cstheme="minorHAnsi"/>
      <w:b/>
      <w:bCs/>
      <w:szCs w:val="22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CC186E"/>
    <w:pPr>
      <w:tabs>
        <w:tab w:pos="3068" w:val="clear"/>
      </w:tabs>
      <w:outlineLvl w:val="4"/>
    </w:pPr>
    <w:rPr>
      <w:rFonts w:cs="Calibri"/>
      <w:b/>
      <w:i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102C3"/>
    <w:pPr>
      <w:tabs>
        <w:tab w:pos="4680" w:val="center"/>
        <w:tab w:pos="9360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102C3"/>
  </w:style>
  <w:style w:styleId="Footer" w:type="paragraph">
    <w:name w:val="footer"/>
    <w:basedOn w:val="Normal"/>
    <w:link w:val="FooterChar"/>
    <w:uiPriority w:val="99"/>
    <w:unhideWhenUsed/>
    <w:rsid w:val="00E102C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102C3"/>
  </w:style>
  <w:style w:customStyle="1" w:styleId="o00408" w:type="character">
    <w:name w:val="o00408"/>
    <w:basedOn w:val="DefaultParagraphFont"/>
    <w:rsid w:val="00E102C3"/>
  </w:style>
  <w:style w:customStyle="1" w:styleId="s01997" w:type="character">
    <w:name w:val="s01997"/>
    <w:basedOn w:val="DefaultParagraphFont"/>
    <w:rsid w:val="00E102C3"/>
  </w:style>
  <w:style w:customStyle="1" w:styleId="first-table-reference" w:type="character">
    <w:name w:val="first-table-reference"/>
    <w:basedOn w:val="DefaultParagraphFont"/>
    <w:rsid w:val="00E102C3"/>
  </w:style>
  <w:style w:styleId="Hyperlink" w:type="character">
    <w:name w:val="Hyperlink"/>
    <w:basedOn w:val="DefaultParagraphFont"/>
    <w:uiPriority w:val="99"/>
    <w:unhideWhenUsed/>
    <w:rsid w:val="00B40BBE"/>
    <w:rPr>
      <w:color w:themeColor="hyperlink" w:val="0563C1"/>
      <w:u w:val="single"/>
    </w:rPr>
  </w:style>
  <w:style w:customStyle="1" w:styleId="UnresolvedMention1" w:type="character">
    <w:name w:val="Unresolved Mention1"/>
    <w:basedOn w:val="DefaultParagraphFont"/>
    <w:uiPriority w:val="99"/>
    <w:semiHidden/>
    <w:unhideWhenUsed/>
    <w:rsid w:val="00B40BBE"/>
    <w:rPr>
      <w:color w:val="605E5C"/>
      <w:shd w:color="auto" w:fill="E1DFDD" w:val="clear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B40BBE"/>
    <w:pPr>
      <w:spacing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40BBE"/>
    <w:rPr>
      <w:rFonts w:ascii="Arial" w:cs="Arial" w:hAnsi="Arial"/>
      <w:color w:val="333333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B40BBE"/>
    <w:rPr>
      <w:vertAlign w:val="superscript"/>
    </w:rPr>
  </w:style>
  <w:style w:styleId="CommentReference" w:type="character">
    <w:name w:val="annotation reference"/>
    <w:basedOn w:val="DefaultParagraphFont"/>
    <w:uiPriority w:val="99"/>
    <w:semiHidden/>
    <w:unhideWhenUsed/>
    <w:rsid w:val="00955FD6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6274E0"/>
    <w:pPr>
      <w:tabs>
        <w:tab w:pos="3068" w:val="clear"/>
      </w:tabs>
      <w:spacing w:line="240" w:lineRule="auto"/>
      <w:ind w:firstLine="0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6274E0"/>
    <w:rPr>
      <w:rFonts w:ascii="Arial" w:cs="Arial" w:hAnsi="Arial"/>
      <w:color w:val="333333"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955FD6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955FD6"/>
    <w:rPr>
      <w:rFonts w:ascii="Arial" w:cs="Arial" w:hAnsi="Arial"/>
      <w:b/>
      <w:bCs/>
      <w:color w:val="333333"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955FD6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955FD6"/>
    <w:rPr>
      <w:rFonts w:ascii="Segoe UI" w:cs="Segoe UI" w:hAnsi="Segoe UI"/>
      <w:color w:val="333333"/>
      <w:sz w:val="18"/>
      <w:szCs w:val="18"/>
    </w:rPr>
  </w:style>
  <w:style w:styleId="TableGrid" w:type="table">
    <w:name w:val="Table Grid"/>
    <w:basedOn w:val="TableNormal"/>
    <w:uiPriority w:val="39"/>
    <w:rsid w:val="00A25CA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FollowedHyperlink" w:type="character">
    <w:name w:val="FollowedHyperlink"/>
    <w:basedOn w:val="DefaultParagraphFont"/>
    <w:uiPriority w:val="99"/>
    <w:semiHidden/>
    <w:unhideWhenUsed/>
    <w:rsid w:val="0021772D"/>
    <w:rPr>
      <w:color w:themeColor="followedHyperlink" w:val="954F72"/>
      <w:u w:val="single"/>
    </w:rPr>
  </w:style>
  <w:style w:styleId="Revision" w:type="paragraph">
    <w:name w:val="Revision"/>
    <w:hidden/>
    <w:uiPriority w:val="99"/>
    <w:semiHidden/>
    <w:rsid w:val="006274E0"/>
    <w:pPr>
      <w:spacing w:after="0" w:line="240" w:lineRule="auto"/>
    </w:pPr>
    <w:rPr>
      <w:rFonts w:ascii="Arial" w:cs="Arial" w:hAnsi="Arial"/>
      <w:color w:val="333333"/>
      <w:sz w:val="21"/>
      <w:szCs w:val="21"/>
      <w:shd w:color="auto" w:fill="FFFFFF" w:val="clear"/>
    </w:rPr>
  </w:style>
  <w:style w:customStyle="1" w:styleId="Heading2Char" w:type="character">
    <w:name w:val="Heading 2 Char"/>
    <w:basedOn w:val="DefaultParagraphFont"/>
    <w:link w:val="Heading2"/>
    <w:uiPriority w:val="9"/>
    <w:rsid w:val="0056021D"/>
    <w:rPr>
      <w:rFonts w:ascii="Times New Roman" w:cstheme="minorHAnsi" w:hAnsi="Times New Roman"/>
      <w:b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56021D"/>
    <w:rPr>
      <w:rFonts w:ascii="Times New Roman" w:cstheme="minorHAnsi" w:hAnsi="Times New Roman"/>
      <w:b/>
      <w:sz w:val="24"/>
    </w:rPr>
  </w:style>
  <w:style w:customStyle="1" w:styleId="Heading3Char" w:type="character">
    <w:name w:val="Heading 3 Char"/>
    <w:basedOn w:val="DefaultParagraphFont"/>
    <w:link w:val="Heading3"/>
    <w:uiPriority w:val="9"/>
    <w:rsid w:val="0056021D"/>
    <w:rPr>
      <w:rFonts w:ascii="Times New Roman" w:cstheme="minorHAnsi" w:hAnsi="Times New Roman"/>
      <w:b/>
      <w:i/>
      <w:sz w:val="24"/>
    </w:rPr>
  </w:style>
  <w:style w:customStyle="1" w:styleId="Heading4Char" w:type="character">
    <w:name w:val="Heading 4 Char"/>
    <w:basedOn w:val="DefaultParagraphFont"/>
    <w:link w:val="Heading4"/>
    <w:uiPriority w:val="9"/>
    <w:rsid w:val="00CC186E"/>
    <w:rPr>
      <w:rFonts w:ascii="Calibri" w:cstheme="minorHAnsi" w:hAnsi="Calibri"/>
      <w:b/>
      <w:bCs/>
    </w:rPr>
  </w:style>
  <w:style w:customStyle="1" w:styleId="Heading5Char" w:type="character">
    <w:name w:val="Heading 5 Char"/>
    <w:basedOn w:val="DefaultParagraphFont"/>
    <w:link w:val="Heading5"/>
    <w:uiPriority w:val="9"/>
    <w:rsid w:val="00CC186E"/>
    <w:rPr>
      <w:rFonts w:ascii="Calibri" w:cs="Calibri" w:hAnsi="Calibri"/>
      <w:b/>
      <w:i/>
      <w:color w:val="333333"/>
    </w:rPr>
  </w:style>
  <w:style w:styleId="Title" w:type="paragraph">
    <w:name w:val="Title"/>
    <w:basedOn w:val="Heading1"/>
    <w:next w:val="Normal"/>
    <w:link w:val="TitleChar"/>
    <w:uiPriority w:val="10"/>
    <w:qFormat/>
    <w:rsid w:val="00CC186E"/>
  </w:style>
  <w:style w:customStyle="1" w:styleId="TitleChar" w:type="character">
    <w:name w:val="Title Char"/>
    <w:basedOn w:val="DefaultParagraphFont"/>
    <w:link w:val="Title"/>
    <w:uiPriority w:val="10"/>
    <w:rsid w:val="00CC186E"/>
    <w:rPr>
      <w:rFonts w:cstheme="minorHAnsi"/>
      <w:b/>
    </w:rPr>
  </w:style>
  <w:style w:styleId="Quote" w:type="paragraph">
    <w:name w:val="Quote"/>
    <w:basedOn w:val="Normal"/>
    <w:next w:val="Normal"/>
    <w:link w:val="QuoteChar"/>
    <w:uiPriority w:val="29"/>
    <w:qFormat/>
    <w:rsid w:val="00236E04"/>
    <w:pPr>
      <w:ind w:firstLine="0" w:left="720"/>
    </w:pPr>
    <w:rPr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36E04"/>
    <w:rPr>
      <w:rFonts w:ascii="Calibri" w:cs="Arial" w:hAnsi="Calibri"/>
      <w:iCs/>
      <w:color w:themeColor="text1" w:themeTint="BF" w:val="404040"/>
      <w:szCs w:val="21"/>
    </w:rPr>
  </w:style>
  <w:style w:styleId="Subtitle" w:type="paragraph">
    <w:name w:val="Subtitle"/>
    <w:basedOn w:val="Normal"/>
    <w:next w:val="Normal"/>
    <w:link w:val="SubtitleChar"/>
    <w:uiPriority w:val="11"/>
    <w:qFormat/>
    <w:rsid w:val="0056021D"/>
    <w:pPr>
      <w:numPr>
        <w:ilvl w:val="1"/>
      </w:numPr>
      <w:spacing w:after="160"/>
      <w:ind w:firstLine="720"/>
    </w:pPr>
    <w:rPr>
      <w:rFonts w:cstheme="minorBidi" w:eastAsiaTheme="minorEastAsia"/>
      <w:color w:themeColor="text1" w:themeTint="A5" w:val="5A5A5A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56021D"/>
    <w:rPr>
      <w:rFonts w:ascii="Times New Roman" w:eastAsiaTheme="minorEastAsia" w:hAnsi="Times New Roman"/>
      <w:color w:themeColor="text1" w:themeTint="A5" w:val="5A5A5A"/>
      <w:spacing w:val="15"/>
      <w:sz w:val="24"/>
    </w:rPr>
  </w:style>
  <w:style w:styleId="ListParagraph" w:type="paragraph">
    <w:name w:val="List Paragraph"/>
    <w:basedOn w:val="Normal"/>
    <w:uiPriority w:val="34"/>
    <w:qFormat/>
    <w:rsid w:val="0056021D"/>
    <w:pPr>
      <w:ind w:left="720"/>
      <w:contextualSpacing/>
    </w:pPr>
  </w:style>
  <w:style w:styleId="BookTitle" w:type="character">
    <w:name w:val="Book Title"/>
    <w:basedOn w:val="DefaultParagraphFont"/>
    <w:uiPriority w:val="33"/>
    <w:qFormat/>
    <w:rsid w:val="0056021D"/>
    <w:rPr>
      <w:rFonts w:ascii="Times New Roman" w:hAnsi="Times New Roman"/>
      <w:b/>
      <w:bCs/>
      <w:i/>
      <w:iCs/>
      <w:spacing w:val="5"/>
      <w:sz w:val="24"/>
    </w:rPr>
  </w:style>
  <w:style w:customStyle="1" w:styleId="Underlined" w:type="paragraph">
    <w:name w:val="Underlined"/>
    <w:basedOn w:val="Normal"/>
    <w:qFormat/>
    <w:rsid w:val="00E42F7F"/>
    <w:rPr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7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451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72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4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740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35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91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7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41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20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605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2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1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24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2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80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63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2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577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704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32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1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98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0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1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44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19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22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8037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7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58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8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42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70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21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73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56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40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57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271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6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095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8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06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35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70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75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94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7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8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1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1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6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63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7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78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36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5832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99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089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76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0985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20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1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726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589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8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11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65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060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41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1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35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5376">
          <w:marLeft w:val="-75"/>
          <w:marRight w:val="0"/>
          <w:marTop w:val="48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0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412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353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44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1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23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3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28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1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5932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10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76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Methods and Results (generated sections)</dc:title>
  <dc:creator/>
  <cp:keywords/>
  <dcterms:created xsi:type="dcterms:W3CDTF">2026-06-01T15:28:49Z</dcterms:created>
  <dcterms:modified xsi:type="dcterms:W3CDTF">2026-06-01T15:28:49Z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