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Material Consumido</w:t>
      </w:r>
    </w:p>
    <w:p>
      <w:pPr>
        <w:pStyle w:val="Heading1"/>
      </w:pPr>
      <w:r>
        <w:t>Nombre: ARNULFO ARANDA / Servicio: Urgencias GyO</w:t>
      </w:r>
    </w:p>
    <w:p>
      <w:r>
        <w:t>-------------</w:t>
        <w:br/>
        <w:t>Clave: 010-000-4264-00 | Fecha: 2020-08-20 | Hora: 19:32</w:t>
        <w:br/>
        <w:t>ACICLOVIR SOLUCIÓN INYECTABLE. (250MG)</w:t>
      </w:r>
    </w:p>
    <w:p>
      <w:r>
        <w:t>-------------</w:t>
        <w:br/>
        <w:t>Clave: 060-125-1036-03 | Fecha: 2020-08-20 | Hora: 19:32</w:t>
        <w:br/>
        <w:t>BOLSA BALON RESPIRATORIO, DE CAPACIDAD 2.0 L</w:t>
      </w:r>
    </w:p>
    <w:p>
      <w:r>
        <w:t>-------------</w:t>
        <w:br/>
        <w:t>Clave: 060-125-1036-03 | Fecha: 2020-08-20 | Hora: 19:32</w:t>
        <w:br/>
        <w:t>BOLSA BALON RESPIRATORIO, DE CAPACIDAD 2.0 L</w:t>
      </w:r>
    </w:p>
    <w:p>
      <w:r>
        <w:t>-------------</w:t>
        <w:br/>
        <w:t>Clave: 010-000-0104-00 | Fecha: 2020-08-20 | Hora: 19:32</w:t>
        <w:br/>
        <w:t>PARACETAMOL TABLETA. (500MG)</w:t>
      </w:r>
    </w:p>
    <w:p>
      <w:r>
        <w:t>-------------</w:t>
        <w:br/>
        <w:t>Clave: 010-000-0104-00 | Fecha: 2020-08-20 | Hora: 19:32</w:t>
        <w:br/>
        <w:t>PARACETAMOL TABLETA. (500MG)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