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60"/>
        <w:tblBorders>
          <w:top w:val="none"/>
          <w:left w:val="none"/>
          <w:bottom w:val="single" w:color="2E7D6B" w:sz="4"/>
          <w:right w:val="none"/>
          <w:insideH w:val="single" w:color="auto" w:sz="4"/>
          <w:insideV w:val="single" w:color="auto" w:sz="4"/>
        </w:tblBorders>
      </w:tblPr>
      <w:tblGrid>
        <w:gridCol w:w="5200"/>
        <w:gridCol w:w="4560"/>
      </w:tblGrid>
      <w:tr>
        <w:tc>
          <w:tcPr>
            <w:tcW w:type="dxa" w:w="5200"/>
            <w:tcBorders>
              <w:top w:val="none"/>
              <w:left w:val="none"/>
              <w:bottom w:val="none"/>
              <w:right w:val="none"/>
            </w:tcBorders>
            <w:tcMar>
              <w:top w:type="dxa" w:w="0"/>
              <w:left w:type="dxa" w:w="0"/>
              <w:bottom w:type="dxa" w:w="0"/>
              <w:right w:type="dxa" w:w="0"/>
            </w:tcMar>
            <w:vAlign w:val="top"/>
          </w:tcPr>
          <w:p>
            <w:r>
              <w:rPr>
                <w:rFonts w:ascii="Arial" w:cs="Arial" w:eastAsia="Arial" w:hAnsi="Arial"/>
                <w:b/>
                <w:bCs/>
                <w:color w:val="1B3A5C"/>
                <w:sz w:val="32"/>
                <w:szCs w:val="32"/>
              </w:rPr>
              <w:t xml:space="preserve">Francisco Angulo de Lafuente</w:t>
            </w:r>
          </w:p>
          <w:p>
            <w:pPr>
              <w:spacing w:before="40" w:after="0"/>
            </w:pPr>
            <w:r>
              <w:rPr>
                <w:rFonts w:ascii="Arial" w:cs="Arial" w:eastAsia="Arial" w:hAnsi="Arial"/>
                <w:color w:val="2E7D6B"/>
                <w:sz w:val="17"/>
                <w:szCs w:val="17"/>
              </w:rPr>
              <w:t xml:space="preserve">Research Architect  ·  AI Systems  ·  Formal Verification  ·  Decentralized Networks</w:t>
            </w:r>
          </w:p>
        </w:tc>
        <w:tc>
          <w:tcPr>
            <w:tcW w:type="dxa" w:w="4560"/>
            <w:tcBorders>
              <w:top w:val="none"/>
              <w:left w:val="none"/>
              <w:bottom w:val="none"/>
              <w:right w:val="none"/>
            </w:tcBorders>
            <w:tcMar>
              <w:top w:type="dxa" w:w="0"/>
              <w:left w:type="dxa" w:w="0"/>
              <w:bottom w:type="dxa" w:w="0"/>
              <w:right w:type="dxa" w:w="0"/>
            </w:tcMar>
            <w:vAlign w:val="top"/>
          </w:tcPr>
          <w:p>
            <w:pPr>
              <w:jc w:val="right"/>
            </w:pPr>
            <w:r>
              <w:rPr>
                <w:rFonts w:ascii="Arial" w:cs="Arial" w:eastAsia="Arial" w:hAnsi="Arial"/>
                <w:color w:val="555555"/>
                <w:sz w:val="17"/>
                <w:szCs w:val="17"/>
              </w:rPr>
              <w:t xml:space="preserve">lareliquia.angulo@gmail.com</w:t>
            </w:r>
          </w:p>
          <w:p>
            <w:pPr>
              <w:jc w:val="right"/>
            </w:pPr>
            <w:r>
              <w:rPr>
                <w:rFonts w:ascii="Arial" w:cs="Arial" w:eastAsia="Arial" w:hAnsi="Arial"/>
                <w:color w:val="555555"/>
                <w:sz w:val="17"/>
                <w:szCs w:val="17"/>
              </w:rPr>
              <w:t xml:space="preserve">p2pclaw.com  ·  github.com/Agnuxo1</w:t>
            </w:r>
          </w:p>
          <w:p>
            <w:pPr>
              <w:jc w:val="right"/>
            </w:pPr>
            <w:r>
              <w:rPr>
                <w:rFonts w:ascii="Arial" w:cs="Arial" w:eastAsia="Arial" w:hAnsi="Arial"/>
                <w:color w:val="555555"/>
                <w:sz w:val="17"/>
                <w:szCs w:val="17"/>
              </w:rPr>
              <w:t xml:space="preserve">ORCID: 0009-0001-1634-7063  ·  Spain</w:t>
            </w:r>
          </w:p>
        </w:tc>
      </w:tr>
    </w:tbl>
    <w:p>
      <w:pPr>
        <w:spacing w:before="200" w:after="0"/>
      </w:pPr>
    </w:p>
    <w:p>
      <w:pPr>
        <w:spacing w:before="240" w:after="60"/>
      </w:pPr>
      <w:r>
        <w:rPr>
          <w:rFonts w:ascii="Arial" w:cs="Arial" w:eastAsia="Arial" w:hAnsi="Arial"/>
          <w:b/>
          <w:bCs/>
          <w:color w:val="1B3A5C"/>
          <w:sz w:val="22"/>
          <w:szCs w:val="22"/>
        </w:rPr>
        <w:t xml:space="preserve">PROFESSIONAL SUMMARY</w:t>
      </w:r>
    </w:p>
    <w:p>
      <w:pPr>
        <w:pBdr>
          <w:bottom w:val="single" w:color="2E7D6B" w:sz="6" w:space="1"/>
        </w:pBdr>
        <w:spacing w:before="80" w:after="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AF2F8" w:val="clear"/>
            <w:tcMar>
              <w:top w:type="dxa" w:w="120"/>
              <w:left w:type="dxa" w:w="180"/>
              <w:bottom w:type="dxa" w:w="120"/>
              <w:right w:type="dxa" w:w="180"/>
            </w:tcMar>
          </w:tcPr>
          <w:p>
            <w:pPr>
              <w:spacing w:before="0" w:after="80"/>
            </w:pPr>
            <w:r>
              <w:rPr>
                <w:rFonts w:ascii="Arial" w:cs="Arial" w:eastAsia="Arial" w:hAnsi="Arial"/>
                <w:color w:val="222222"/>
                <w:sz w:val="20"/>
                <w:szCs w:val="20"/>
              </w:rPr>
              <w:t xml:space="preserve">Independent researcher, systems architect, and writer with 25+ years of experience spanning biotechnology, AI systems design, decentralized networks, and science communication. I work remotely by design — I am on the autism spectrum, which means I produce my best work in a focused, structured environment. This is not a limitation: it is why I have been able to sustain deep technical work across multiple decades and domains.</w:t>
            </w:r>
          </w:p>
          <w:p>
            <w:pPr>
              <w:spacing w:before="0" w:after="0"/>
            </w:pPr>
            <w:r>
              <w:rPr>
                <w:rFonts w:ascii="Arial" w:cs="Arial" w:eastAsia="Arial" w:hAnsi="Arial"/>
                <w:color w:val="222222"/>
                <w:sz w:val="20"/>
                <w:szCs w:val="20"/>
              </w:rPr>
              <w:t xml:space="preserve">Current focus: P2PCLAW / MENTAT — a decentralized AI research network with Lean 4 formal verification and post-quantum cryptography, directed with an international team of doctoral researchers. Three peer-reviewed papers on arXiv (cs.NE, 2025). Active institutional engagements: Harvard University (Zitnik Lab), Open Source Initiative, MIT Technology Review.</w:t>
            </w:r>
          </w:p>
        </w:tc>
      </w:tr>
    </w:tbl>
    <w:p>
      <w:pPr>
        <w:spacing w:before="40" w:after="0"/>
      </w:pPr>
    </w:p>
    <w:p>
      <w:pPr>
        <w:spacing w:before="240" w:after="60"/>
      </w:pPr>
      <w:r>
        <w:rPr>
          <w:rFonts w:ascii="Arial" w:cs="Arial" w:eastAsia="Arial" w:hAnsi="Arial"/>
          <w:b/>
          <w:bCs/>
          <w:color w:val="1B3A5C"/>
          <w:sz w:val="22"/>
          <w:szCs w:val="22"/>
        </w:rPr>
        <w:t xml:space="preserve">PEER-REVIEWED PUBLICATIONS — ARXIV 2025</w:t>
      </w:r>
    </w:p>
    <w:p>
      <w:pPr>
        <w:pBdr>
          <w:bottom w:val="single" w:color="2E7D6B" w:sz="6" w:space="1"/>
        </w:pBdr>
        <w:spacing w:before="80" w:after="80"/>
      </w:pPr>
    </w:p>
    <w:p>
      <w:pPr>
        <w:spacing w:before="40" w:after="20"/>
      </w:pPr>
      <w:r>
        <w:rPr>
          <w:rFonts w:ascii="Arial" w:cs="Arial" w:eastAsia="Arial" w:hAnsi="Arial"/>
          <w:color w:val="555555"/>
          <w:sz w:val="18"/>
          <w:szCs w:val="18"/>
        </w:rPr>
        <w:t xml:space="preserve">arXiv profile: </w:t>
      </w:r>
      <w:hyperlink w:history="1" r:id="rIdzjlzycolc911efqldsrpz">
        <w:r>
          <w:rPr>
            <w:rFonts w:ascii="Arial" w:cs="Arial" w:eastAsia="Arial" w:hAnsi="Arial"/>
            <w:color w:val="2E7D6B"/>
            <w:sz w:val="18"/>
            <w:szCs w:val="18"/>
          </w:rPr>
          <w:t xml:space="preserve">arxiv.org/a/angulodelafuente_f_1</w:t>
        </w:r>
      </w:hyperlink>
      <w:r>
        <w:rPr>
          <w:rFonts w:ascii="Arial" w:cs="Arial" w:eastAsia="Arial" w:hAnsi="Arial"/>
          <w:color w:val="555555"/>
          <w:sz w:val="18"/>
          <w:szCs w:val="18"/>
        </w:rPr>
        <w:t xml:space="preserve">   |   ORCID: </w:t>
      </w:r>
      <w:hyperlink w:history="1" r:id="rIdidsxif0xlcwvgpmo25fwn">
        <w:r>
          <w:rPr>
            <w:rFonts w:ascii="Arial" w:cs="Arial" w:eastAsia="Arial" w:hAnsi="Arial"/>
            <w:color w:val="2E7D6B"/>
            <w:sz w:val="18"/>
            <w:szCs w:val="18"/>
          </w:rPr>
          <w:t xml:space="preserve">orcid.org/0009-0001-1634-7063</w:t>
        </w:r>
      </w:hyperlink>
    </w:p>
    <w:p>
      <w:pPr>
        <w:spacing w:before="60" w:after="30"/>
      </w:pPr>
      <w:r>
        <w:rPr>
          <w:rFonts w:ascii="Arial" w:cs="Arial" w:eastAsia="Arial" w:hAnsi="Arial"/>
          <w:b/>
          <w:bCs/>
          <w:color w:val="2E7D6B"/>
          <w:sz w:val="20"/>
          <w:szCs w:val="20"/>
        </w:rPr>
        <w:t xml:space="preserve">arXiv:2601.12032  </w:t>
      </w:r>
      <w:r>
        <w:rPr>
          <w:rFonts w:ascii="Arial" w:cs="Arial" w:eastAsia="Arial" w:hAnsi="Arial"/>
          <w:b/>
          <w:bCs/>
          <w:color w:val="1B3A5C"/>
          <w:sz w:val="20"/>
          <w:szCs w:val="20"/>
        </w:rPr>
        <w:t xml:space="preserve">Speaking to Silicon: Neural Communication with Bitcoin Mining ASICs</w:t>
      </w:r>
      <w:r>
        <w:rPr>
          <w:rFonts w:ascii="Arial" w:cs="Arial" w:eastAsia="Arial" w:hAnsi="Arial"/>
          <w:color w:val="222222"/>
          <w:sz w:val="19"/>
          <w:szCs w:val="19"/>
        </w:rPr>
        <w:t xml:space="preserve">
Demonstrates that SHA-256 ASIC mining hardware can encode neural signal patterns, enabling ultra-low-cost physical neural hardware from repurposed mining equipment.</w:t>
      </w:r>
    </w:p>
    <w:p>
      <w:pPr>
        <w:spacing w:before="60" w:after="30"/>
      </w:pPr>
      <w:r>
        <w:rPr>
          <w:rFonts w:ascii="Arial" w:cs="Arial" w:eastAsia="Arial" w:hAnsi="Arial"/>
          <w:b/>
          <w:bCs/>
          <w:color w:val="2E7D6B"/>
          <w:sz w:val="20"/>
          <w:szCs w:val="20"/>
        </w:rPr>
        <w:t xml:space="preserve">arXiv:2601.09557  </w:t>
      </w:r>
      <w:r>
        <w:rPr>
          <w:rFonts w:ascii="Arial" w:cs="Arial" w:eastAsia="Arial" w:hAnsi="Arial"/>
          <w:b/>
          <w:bCs/>
          <w:color w:val="1B3A5C"/>
          <w:sz w:val="20"/>
          <w:szCs w:val="20"/>
        </w:rPr>
        <w:t xml:space="preserve">SiliconHealth: A Complete Low-Cost Blockchain Healthcare Infrastructure for Resource-Constrained Regions Using Repurposed Bitcoin Mining ASICs</w:t>
      </w:r>
      <w:r>
        <w:rPr>
          <w:rFonts w:ascii="Arial" w:cs="Arial" w:eastAsia="Arial" w:hAnsi="Arial"/>
          <w:color w:val="222222"/>
          <w:sz w:val="19"/>
          <w:szCs w:val="19"/>
        </w:rPr>
        <w:t xml:space="preserve">
Complete healthcare data infrastructure using decommissioned Bitcoin ASICs as edge computing nodes — secure patient records with offline-capable processing for under-resourced medical settings.</w:t>
      </w:r>
    </w:p>
    <w:p>
      <w:pPr>
        <w:spacing w:before="60" w:after="30"/>
      </w:pPr>
      <w:r>
        <w:rPr>
          <w:rFonts w:ascii="Arial" w:cs="Arial" w:eastAsia="Arial" w:hAnsi="Arial"/>
          <w:b/>
          <w:bCs/>
          <w:color w:val="2E7D6B"/>
          <w:sz w:val="20"/>
          <w:szCs w:val="20"/>
        </w:rPr>
        <w:t xml:space="preserve">arXiv:2601.01916  </w:t>
      </w:r>
      <w:r>
        <w:rPr>
          <w:rFonts w:ascii="Arial" w:cs="Arial" w:eastAsia="Arial" w:hAnsi="Arial"/>
          <w:b/>
          <w:bCs/>
          <w:color w:val="1B3A5C"/>
          <w:sz w:val="20"/>
          <w:szCs w:val="20"/>
        </w:rPr>
        <w:t xml:space="preserve">Toward Thermodynamic Reservoir Computing: Exploring SHA-256 ASICs as Potential Physical Substrates</w:t>
      </w:r>
      <w:r>
        <w:rPr>
          <w:rFonts w:ascii="Arial" w:cs="Arial" w:eastAsia="Arial" w:hAnsi="Arial"/>
          <w:color w:val="222222"/>
          <w:sz w:val="19"/>
          <w:szCs w:val="19"/>
        </w:rPr>
        <w:t xml:space="preserve">
Demonstrates that thermal and electrical dynamics of mining hardware exhibit the nonlinear memory properties required for reservoir computing — enabling a new class of physical neuromorphic devices.</w:t>
      </w:r>
    </w:p>
    <w:p>
      <w:pPr>
        <w:spacing w:before="40" w:after="0"/>
      </w:pPr>
    </w:p>
    <w:p>
      <w:pPr>
        <w:spacing w:before="240" w:after="60"/>
      </w:pPr>
      <w:r>
        <w:rPr>
          <w:rFonts w:ascii="Arial" w:cs="Arial" w:eastAsia="Arial" w:hAnsi="Arial"/>
          <w:b/>
          <w:bCs/>
          <w:color w:val="1B3A5C"/>
          <w:sz w:val="22"/>
          <w:szCs w:val="22"/>
        </w:rPr>
        <w:t xml:space="preserve">KAGGLE — COMPETITIVE RESEARCH  (PHYSICS-BASED AI ARCHITECTURES)</w:t>
      </w:r>
    </w:p>
    <w:p>
      <w:pPr>
        <w:pBdr>
          <w:bottom w:val="single" w:color="2E7D6B" w:sz="6" w:space="1"/>
        </w:pBdr>
        <w:spacing w:before="80" w:after="80"/>
      </w:pPr>
    </w:p>
    <w:p>
      <w:pPr>
        <w:spacing w:before="40" w:after="60"/>
      </w:pPr>
      <w:r>
        <w:rPr>
          <w:rFonts w:ascii="Arial" w:cs="Arial" w:eastAsia="Arial" w:hAnsi="Arial"/>
          <w:i/>
          <w:iCs/>
          <w:color w:val="222222"/>
          <w:sz w:val="20"/>
          <w:szCs w:val="20"/>
        </w:rPr>
        <w:t xml:space="preserve">I use Kaggle competitions as a laboratory for testing novel computational architectures. In every case below, while thousands of teams fine-tuned standard models, I designed and implemented entirely new physical computing paradigms. Rankings are not the contribution — the architectures are.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2E7D6B" w:sz="12"/>
              <w:bottom w:val="none"/>
              <w:right w:val="none"/>
            </w:tcBorders>
            <w:shd w:fill="D6EAE8" w:val="clear"/>
            <w:tcMar>
              <w:top w:type="dxa" w:w="100"/>
              <w:left w:type="dxa" w:w="180"/>
              <w:bottom w:type="dxa" w:w="100"/>
              <w:right w:type="dxa" w:w="180"/>
            </w:tcMar>
          </w:tcPr>
          <w:p>
            <w:pPr>
              <w:spacing w:before="0" w:after="25"/>
            </w:pPr>
            <w:r>
              <w:rPr>
                <w:rFonts w:ascii="Arial" w:cs="Arial" w:eastAsia="Arial" w:hAnsi="Arial"/>
                <w:b/>
                <w:bCs/>
                <w:color w:val="1B3A5C"/>
                <w:sz w:val="20"/>
                <w:szCs w:val="20"/>
              </w:rPr>
              <w:t xml:space="preserve">NeurIPS — Ariel Data Challenge 2025</w:t>
            </w:r>
            <w:r>
              <w:rPr>
                <w:rFonts w:ascii="Arial" w:cs="Arial" w:eastAsia="Arial" w:hAnsi="Arial"/>
                <w:color w:val="555555"/>
                <w:sz w:val="18"/>
                <w:szCs w:val="18"/>
              </w:rPr>
              <w:t xml:space="preserve">   — Participant</w:t>
            </w:r>
          </w:p>
          <w:p>
            <w:pPr>
              <w:spacing w:before="0" w:after="25"/>
            </w:pPr>
            <w:r>
              <w:rPr>
                <w:rFonts w:ascii="Arial" w:cs="Arial" w:eastAsia="Arial" w:hAnsi="Arial"/>
                <w:b/>
                <w:bCs/>
                <w:color w:val="2E7D6B"/>
                <w:sz w:val="19"/>
                <w:szCs w:val="19"/>
              </w:rPr>
              <w:t xml:space="preserve">Architecture: </w:t>
            </w:r>
            <w:r>
              <w:rPr>
                <w:rFonts w:ascii="Arial" w:cs="Arial" w:eastAsia="Arial" w:hAnsi="Arial"/>
                <w:color w:val="222222"/>
                <w:sz w:val="19"/>
                <w:szCs w:val="19"/>
              </w:rPr>
              <w:t xml:space="preserve">ARIEL Real Quantum-Optical Physics Simulation</w:t>
            </w:r>
          </w:p>
          <w:p>
            <w:pPr>
              <w:spacing w:before="0" w:after="0"/>
            </w:pPr>
            <w:r>
              <w:rPr>
                <w:rFonts w:ascii="Arial" w:cs="Arial" w:eastAsia="Arial" w:hAnsi="Arial"/>
                <w:color w:val="222222"/>
                <w:sz w:val="18"/>
                <w:szCs w:val="18"/>
              </w:rPr>
              <w:t xml:space="preserve">Instead of training a regression model on labelled spectra, built a full quantum-optical simulator replicating the physical instrument response of ESA's Ariel space telescope — photon noise model, detector systematics, optical transfer functions. The approach treated the challenge as a physics problem, not a statistical one.</w:t>
            </w:r>
          </w:p>
        </w:tc>
      </w:tr>
    </w:tbl>
    <w:p>
      <w:pPr>
        <w:spacing w:before="30" w:after="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2E7D6B" w:sz="12"/>
              <w:bottom w:val="none"/>
              <w:right w:val="none"/>
            </w:tcBorders>
            <w:shd w:fill="D6EAE8" w:val="clear"/>
            <w:tcMar>
              <w:top w:type="dxa" w:w="100"/>
              <w:left w:type="dxa" w:w="180"/>
              <w:bottom w:type="dxa" w:w="100"/>
              <w:right w:type="dxa" w:w="180"/>
            </w:tcMar>
          </w:tcPr>
          <w:p>
            <w:pPr>
              <w:spacing w:before="0" w:after="25"/>
            </w:pPr>
            <w:r>
              <w:rPr>
                <w:rFonts w:ascii="Arial" w:cs="Arial" w:eastAsia="Arial" w:hAnsi="Arial"/>
                <w:b/>
                <w:bCs/>
                <w:color w:val="1B3A5C"/>
                <w:sz w:val="20"/>
                <w:szCs w:val="20"/>
              </w:rPr>
              <w:t xml:space="preserve">Grand X-Ray Slam (Divisions A &amp; B)</w:t>
            </w:r>
            <w:r>
              <w:rPr>
                <w:rFonts w:ascii="Arial" w:cs="Arial" w:eastAsia="Arial" w:hAnsi="Arial"/>
                <w:color w:val="555555"/>
                <w:sz w:val="18"/>
                <w:szCs w:val="18"/>
              </w:rPr>
              <w:t xml:space="preserve">   — Participant</w:t>
            </w:r>
          </w:p>
          <w:p>
            <w:pPr>
              <w:spacing w:before="0" w:after="25"/>
            </w:pPr>
            <w:r>
              <w:rPr>
                <w:rFonts w:ascii="Arial" w:cs="Arial" w:eastAsia="Arial" w:hAnsi="Arial"/>
                <w:b/>
                <w:bCs/>
                <w:color w:val="2E7D6B"/>
                <w:sz w:val="19"/>
                <w:szCs w:val="19"/>
              </w:rPr>
              <w:t xml:space="preserve">Architecture: </w:t>
            </w:r>
            <w:r>
              <w:rPr>
                <w:rFonts w:ascii="Arial" w:cs="Arial" w:eastAsia="Arial" w:hAnsi="Arial"/>
                <w:color w:val="222222"/>
                <w:sz w:val="19"/>
                <w:szCs w:val="19"/>
              </w:rPr>
              <w:t xml:space="preserve">NEBULA — Physics-Based Neural Network (3.7M parameters)</w:t>
            </w:r>
          </w:p>
          <w:p>
            <w:pPr>
              <w:spacing w:before="0" w:after="0"/>
            </w:pPr>
            <w:r>
              <w:rPr>
                <w:rFonts w:ascii="Arial" w:cs="Arial" w:eastAsia="Arial" w:hAnsi="Arial"/>
                <w:color w:val="222222"/>
                <w:sz w:val="18"/>
                <w:szCs w:val="18"/>
              </w:rPr>
              <w:t xml:space="preserve">While other teams fine-tuned ResNet / EfficientNet, designed NEBULA: a ray-tracing neural network modelling X-ray photon transport physically — attenuation coefficients, scatter, beam hardening — using those physical priors as inductive biases. Division B included SLAM-style spatial mapping of pathology across imaging sessions.</w:t>
            </w:r>
          </w:p>
        </w:tc>
      </w:tr>
    </w:tbl>
    <w:p>
      <w:pPr>
        <w:spacing w:before="30" w:after="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2E7D6B" w:sz="12"/>
              <w:bottom w:val="none"/>
              <w:right w:val="none"/>
            </w:tcBorders>
            <w:shd w:fill="D6EAE8" w:val="clear"/>
            <w:tcMar>
              <w:top w:type="dxa" w:w="100"/>
              <w:left w:type="dxa" w:w="180"/>
              <w:bottom w:type="dxa" w:w="100"/>
              <w:right w:type="dxa" w:w="180"/>
            </w:tcMar>
          </w:tcPr>
          <w:p>
            <w:pPr>
              <w:spacing w:before="0" w:after="25"/>
            </w:pPr>
            <w:r>
              <w:rPr>
                <w:rFonts w:ascii="Arial" w:cs="Arial" w:eastAsia="Arial" w:hAnsi="Arial"/>
                <w:b/>
                <w:bCs/>
                <w:color w:val="1B3A5C"/>
                <w:sz w:val="20"/>
                <w:szCs w:val="20"/>
              </w:rPr>
              <w:t xml:space="preserve">MABe 2025 — Social Action Recognition in Mice</w:t>
            </w:r>
            <w:r>
              <w:rPr>
                <w:rFonts w:ascii="Arial" w:cs="Arial" w:eastAsia="Arial" w:hAnsi="Arial"/>
                <w:color w:val="555555"/>
                <w:sz w:val="18"/>
                <w:szCs w:val="18"/>
              </w:rPr>
              <w:t xml:space="preserve">   — Participant</w:t>
            </w:r>
          </w:p>
          <w:p>
            <w:pPr>
              <w:spacing w:before="0" w:after="25"/>
            </w:pPr>
            <w:r>
              <w:rPr>
                <w:rFonts w:ascii="Arial" w:cs="Arial" w:eastAsia="Arial" w:hAnsi="Arial"/>
                <w:b/>
                <w:bCs/>
                <w:color w:val="2E7D6B"/>
                <w:sz w:val="19"/>
                <w:szCs w:val="19"/>
              </w:rPr>
              <w:t xml:space="preserve">Architecture: </w:t>
            </w:r>
            <w:r>
              <w:rPr>
                <w:rFonts w:ascii="Arial" w:cs="Arial" w:eastAsia="Arial" w:hAnsi="Arial"/>
                <w:color w:val="222222"/>
                <w:sz w:val="19"/>
                <w:szCs w:val="19"/>
              </w:rPr>
              <w:t xml:space="preserve">QESN — Quantum Echo State Network</w:t>
            </w:r>
          </w:p>
          <w:p>
            <w:pPr>
              <w:spacing w:before="0" w:after="0"/>
            </w:pPr>
            <w:r>
              <w:rPr>
                <w:rFonts w:ascii="Arial" w:cs="Arial" w:eastAsia="Arial" w:hAnsi="Arial"/>
                <w:color w:val="222222"/>
                <w:sz w:val="18"/>
                <w:szCs w:val="18"/>
              </w:rPr>
              <w:t xml:space="preserve">Built a Quantum Echo State Network (reservoir computing + quantum-inspired dynamics) for classifying social behaviour from mouse pose sequences. Standard submissions used temporal CNNs or Transformers; QESN treats the pose sequence as a physical dynamical system and uses the reservoir's nonlinear memory to encode behavioural state.</w:t>
            </w:r>
          </w:p>
        </w:tc>
      </w:tr>
    </w:tbl>
    <w:p>
      <w:pPr>
        <w:spacing w:before="30" w:after="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2E7D6B" w:sz="12"/>
              <w:bottom w:val="none"/>
              <w:right w:val="none"/>
            </w:tcBorders>
            <w:shd w:fill="D6EAE8" w:val="clear"/>
            <w:tcMar>
              <w:top w:type="dxa" w:w="100"/>
              <w:left w:type="dxa" w:w="180"/>
              <w:bottom w:type="dxa" w:w="100"/>
              <w:right w:type="dxa" w:w="180"/>
            </w:tcMar>
          </w:tcPr>
          <w:p>
            <w:pPr>
              <w:spacing w:before="0" w:after="25"/>
            </w:pPr>
            <w:r>
              <w:rPr>
                <w:rFonts w:ascii="Arial" w:cs="Arial" w:eastAsia="Arial" w:hAnsi="Arial"/>
                <w:b/>
                <w:bCs/>
                <w:color w:val="1B3A5C"/>
                <w:sz w:val="20"/>
                <w:szCs w:val="20"/>
              </w:rPr>
              <w:t xml:space="preserve">ARC Prize 2025  ·  RSNA Intracranial Aneurysm Detection  ·  NeurIPS Code Golf 2025  ·  Digit Recognizer  ·  Histopathologic Cancer Detection  ·  and others</w:t>
            </w:r>
            <w:r>
              <w:rPr>
                <w:rFonts w:ascii="Arial" w:cs="Arial" w:eastAsia="Arial" w:hAnsi="Arial"/>
                <w:color w:val="555555"/>
                <w:sz w:val="18"/>
                <w:szCs w:val="18"/>
              </w:rPr>
              <w:t xml:space="preserve">   — Participant</w:t>
            </w:r>
          </w:p>
          <w:p>
            <w:pPr>
              <w:spacing w:before="0" w:after="25"/>
            </w:pPr>
            <w:r>
              <w:rPr>
                <w:rFonts w:ascii="Arial" w:cs="Arial" w:eastAsia="Arial" w:hAnsi="Arial"/>
                <w:b/>
                <w:bCs/>
                <w:color w:val="2E7D6B"/>
                <w:sz w:val="19"/>
                <w:szCs w:val="19"/>
              </w:rPr>
              <w:t xml:space="preserve">Architecture: </w:t>
            </w:r>
            <w:r>
              <w:rPr>
                <w:rFonts w:ascii="Arial" w:cs="Arial" w:eastAsia="Arial" w:hAnsi="Arial"/>
                <w:color w:val="222222"/>
                <w:sz w:val="19"/>
                <w:szCs w:val="19"/>
              </w:rPr>
              <w:t xml:space="preserve">Various experimental architectures (holographic associative memory, physical neural nets, ASIC-based inference)</w:t>
            </w:r>
          </w:p>
          <w:p>
            <w:pPr>
              <w:spacing w:before="0" w:after="0"/>
            </w:pPr>
            <w:r>
              <w:rPr>
                <w:rFonts w:ascii="Arial" w:cs="Arial" w:eastAsia="Arial" w:hAnsi="Arial"/>
                <w:color w:val="222222"/>
                <w:sz w:val="18"/>
                <w:szCs w:val="18"/>
              </w:rPr>
              <w:t xml:space="preserve">Participated as a research laboratory — each competition an opportunity to test a novel computational architecture rather than optimise an existing one. Work from these experiments fed directly into three arXiv papers published in 2025 (cs.NE: reservoir computing with SHA-256 ASICs as physical substrates).</w:t>
            </w:r>
          </w:p>
        </w:tc>
      </w:tr>
    </w:tbl>
    <w:p>
      <w:pPr>
        <w:spacing w:before="30" w:after="0"/>
      </w:pPr>
    </w:p>
    <w:p>
      <w:pPr>
        <w:spacing w:before="10" w:after="0"/>
      </w:pPr>
      <w:r>
        <w:rPr>
          <w:rFonts w:ascii="Arial" w:cs="Arial" w:eastAsia="Arial" w:hAnsi="Arial"/>
          <w:color w:val="555555"/>
          <w:sz w:val="18"/>
          <w:szCs w:val="18"/>
        </w:rPr>
        <w:t xml:space="preserve">Kaggle profile (53 works): </w:t>
      </w:r>
      <w:hyperlink w:history="1" r:id="rIdo6_nqzunkrooetc0h_mn1">
        <w:r>
          <w:rPr>
            <w:rFonts w:ascii="Arial" w:cs="Arial" w:eastAsia="Arial" w:hAnsi="Arial"/>
            <w:color w:val="2E7D6B"/>
            <w:sz w:val="18"/>
            <w:szCs w:val="18"/>
          </w:rPr>
          <w:t xml:space="preserve">kaggle.com/franciscoangulo</w:t>
        </w:r>
      </w:hyperlink>
    </w:p>
    <w:p>
      <w:pPr>
        <w:spacing w:before="40" w:after="0"/>
      </w:pPr>
    </w:p>
    <w:p>
      <w:pPr>
        <w:spacing w:before="240" w:after="60"/>
      </w:pPr>
      <w:r>
        <w:rPr>
          <w:rFonts w:ascii="Arial" w:cs="Arial" w:eastAsia="Arial" w:hAnsi="Arial"/>
          <w:b/>
          <w:bCs/>
          <w:color w:val="1B3A5C"/>
          <w:sz w:val="22"/>
          <w:szCs w:val="22"/>
        </w:rPr>
        <w:t xml:space="preserve">PRIMARY RESEARCH PROJECT — P2PCLAW / MENTAT  (2023 – PRESENT)</w:t>
      </w:r>
    </w:p>
    <w:p>
      <w:pPr>
        <w:pBdr>
          <w:bottom w:val="single" w:color="2E7D6B" w:sz="6" w:space="1"/>
        </w:pBdr>
        <w:spacing w:before="80" w:after="80"/>
      </w:pPr>
    </w:p>
    <w:p>
      <w:pPr>
        <w:spacing w:before="60" w:after="30"/>
      </w:pPr>
      <w:r>
        <w:rPr>
          <w:rFonts w:ascii="Arial" w:cs="Arial" w:eastAsia="Arial" w:hAnsi="Arial"/>
          <w:b/>
          <w:bCs/>
          <w:color w:val="1B3A5C"/>
          <w:sz w:val="20"/>
          <w:szCs w:val="20"/>
        </w:rPr>
        <w:t xml:space="preserve">Role: </w:t>
      </w:r>
      <w:r>
        <w:rPr>
          <w:rFonts w:ascii="Arial" w:cs="Arial" w:eastAsia="Arial" w:hAnsi="Arial"/>
          <w:color w:val="222222"/>
          <w:sz w:val="20"/>
          <w:szCs w:val="20"/>
        </w:rPr>
        <w:t xml:space="preserve">Lead Architect &amp; Principal Investigator   |   </w:t>
      </w:r>
      <w:r>
        <w:rPr>
          <w:rFonts w:ascii="Arial" w:cs="Arial" w:eastAsia="Arial" w:hAnsi="Arial"/>
          <w:b/>
          <w:bCs/>
          <w:color w:val="1B3A5C"/>
          <w:sz w:val="20"/>
          <w:szCs w:val="20"/>
        </w:rPr>
        <w:t xml:space="preserve">Team: </w:t>
      </w:r>
      <w:r>
        <w:rPr>
          <w:rFonts w:ascii="Arial" w:cs="Arial" w:eastAsia="Arial" w:hAnsi="Arial"/>
          <w:color w:val="222222"/>
          <w:sz w:val="20"/>
          <w:szCs w:val="20"/>
        </w:rPr>
        <w:t xml:space="preserve">8 doctoral researchers, 5 countries</w:t>
      </w:r>
    </w:p>
    <w:p>
      <w:pPr>
        <w:spacing w:before="0" w:after="40"/>
      </w:pPr>
      <w:r>
        <w:rPr>
          <w:rFonts w:ascii="Arial" w:cs="Arial" w:eastAsia="Arial" w:hAnsi="Arial"/>
          <w:b/>
          <w:bCs/>
          <w:color w:val="1B3A5C"/>
          <w:sz w:val="20"/>
          <w:szCs w:val="20"/>
        </w:rPr>
        <w:t xml:space="preserve">URLs: </w:t>
      </w:r>
      <w:hyperlink w:history="1" r:id="rId4r0tmqxcbitfur-l5qzif">
        <w:r>
          <w:rPr>
            <w:rFonts w:ascii="Arial" w:cs="Arial" w:eastAsia="Arial" w:hAnsi="Arial"/>
            <w:color w:val="2E7D6B"/>
            <w:sz w:val="20"/>
            <w:szCs w:val="20"/>
          </w:rPr>
          <w:t xml:space="preserve">p2pclaw.com</w:t>
        </w:r>
      </w:hyperlink>
      <w:r>
        <w:rPr>
          <w:rFonts w:ascii="Arial" w:cs="Arial" w:eastAsia="Arial" w:hAnsi="Arial"/>
          <w:color w:val="555555"/>
          <w:sz w:val="18"/>
          <w:szCs w:val="18"/>
        </w:rPr>
        <w:t xml:space="preserve">  ·  </w:t>
      </w:r>
      <w:hyperlink w:history="1" r:id="rIdfjv9isclv9nh9sjf1tkyu">
        <w:r>
          <w:rPr>
            <w:rFonts w:ascii="Arial" w:cs="Arial" w:eastAsia="Arial" w:hAnsi="Arial"/>
            <w:color w:val="2E7D6B"/>
            <w:sz w:val="20"/>
            <w:szCs w:val="20"/>
          </w:rPr>
          <w:t xml:space="preserve">github.com/Agnuxo1/OpenCLAW-P2P</w:t>
        </w:r>
      </w:hyperlink>
      <w:r>
        <w:rPr>
          <w:rFonts w:ascii="Arial" w:cs="Arial" w:eastAsia="Arial" w:hAnsi="Arial"/>
          <w:color w:val="555555"/>
          <w:sz w:val="18"/>
          <w:szCs w:val="18"/>
        </w:rPr>
        <w:t xml:space="preserve">  ·  </w:t>
      </w:r>
      <w:hyperlink w:history="1" r:id="rIdph61obqtmjjzahwsgcxzk">
        <w:r>
          <w:rPr>
            <w:rFonts w:ascii="Arial" w:cs="Arial" w:eastAsia="Arial" w:hAnsi="Arial"/>
            <w:color w:val="2E7D6B"/>
            <w:sz w:val="20"/>
            <w:szCs w:val="20"/>
          </w:rPr>
          <w:t xml:space="preserve">app.p2pclaw.com</w:t>
        </w:r>
      </w:hyperlink>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0"/>
              <w:left w:type="dxa" w:w="0"/>
              <w:bottom w:type="dxa" w:w="0"/>
              <w:right w:type="dxa" w:w="0"/>
            </w:tcMar>
            <w:vAlign w:val="top"/>
          </w:tcPr>
          <w:p>
            <w:pPr>
              <w:spacing w:before="0" w:after="50"/>
            </w:pPr>
            <w:r>
              <w:rPr>
                <w:rFonts w:ascii="Arial" w:cs="Arial" w:eastAsia="Arial" w:hAnsi="Arial"/>
                <w:b/>
                <w:bCs/>
                <w:color w:val="1B3A5C"/>
                <w:sz w:val="20"/>
                <w:szCs w:val="20"/>
              </w:rPr>
              <w:t xml:space="preserve">Technical Architecture</w:t>
            </w:r>
          </w:p>
          <w:p>
            <w:pPr>
              <w:pStyle w:val="ListParagraph"/>
              <w:numPr>
                <w:ilvl w:val="0"/>
                <w:numId w:val="2"/>
              </w:numPr>
              <w:spacing w:before="40" w:after="40"/>
            </w:pPr>
            <w:r>
              <w:rPr>
                <w:rFonts w:ascii="Arial" w:cs="Arial" w:eastAsia="Arial" w:hAnsi="Arial"/>
                <w:color w:val="222222"/>
                <w:sz w:val="20"/>
                <w:szCs w:val="20"/>
              </w:rPr>
              <w:t xml:space="preserve">HeytingLean: 3,325 Lean 4 files · 760K+ lines · zero sorry · zero admit</w:t>
            </w:r>
          </w:p>
          <w:p>
            <w:pPr>
              <w:pStyle w:val="ListParagraph"/>
              <w:numPr>
                <w:ilvl w:val="0"/>
                <w:numId w:val="2"/>
              </w:numPr>
              <w:spacing w:before="40" w:after="40"/>
            </w:pPr>
            <w:r>
              <w:rPr>
                <w:rFonts w:ascii="Arial" w:cs="Arial" w:eastAsia="Arial" w:hAnsi="Arial"/>
                <w:color w:val="222222"/>
                <w:sz w:val="20"/>
                <w:szCs w:val="20"/>
              </w:rPr>
              <w:t xml:space="preserve">Nucleus operator R on Heyting algebra — R(x)=x formal publication gate</w:t>
            </w:r>
          </w:p>
          <w:p>
            <w:pPr>
              <w:pStyle w:val="ListParagraph"/>
              <w:numPr>
                <w:ilvl w:val="0"/>
                <w:numId w:val="2"/>
              </w:numPr>
              <w:spacing w:before="40" w:after="40"/>
            </w:pPr>
            <w:r>
              <w:rPr>
                <w:rFonts w:ascii="Arial" w:cs="Arial" w:eastAsia="Arial" w:hAnsi="Arial"/>
                <w:color w:val="222222"/>
                <w:sz w:val="20"/>
                <w:szCs w:val="20"/>
              </w:rPr>
              <w:t xml:space="preserve">AgentHALO: ML-KEM-768 + ML-DSA-65 post-quantum crypto (FIPS 203/204)</w:t>
            </w:r>
          </w:p>
          <w:p>
            <w:pPr>
              <w:pStyle w:val="ListParagraph"/>
              <w:numPr>
                <w:ilvl w:val="0"/>
                <w:numId w:val="2"/>
              </w:numPr>
              <w:spacing w:before="40" w:after="40"/>
            </w:pPr>
            <w:r>
              <w:rPr>
                <w:rFonts w:ascii="Arial" w:cs="Arial" w:eastAsia="Arial" w:hAnsi="Arial"/>
                <w:color w:val="222222"/>
                <w:sz w:val="20"/>
                <w:szCs w:val="20"/>
              </w:rPr>
              <w:t xml:space="preserve">DID sovereign identity · Nym mixnet · IPA/KZG polynomial proofs</w:t>
            </w:r>
          </w:p>
          <w:p>
            <w:pPr>
              <w:pStyle w:val="ListParagraph"/>
              <w:numPr>
                <w:ilvl w:val="0"/>
                <w:numId w:val="2"/>
              </w:numPr>
              <w:spacing w:before="40" w:after="40"/>
            </w:pPr>
            <w:r>
              <w:rPr>
                <w:rFonts w:ascii="Arial" w:cs="Arial" w:eastAsia="Arial" w:hAnsi="Arial"/>
                <w:color w:val="222222"/>
                <w:sz w:val="20"/>
                <w:szCs w:val="20"/>
              </w:rPr>
              <w:t xml:space="preserve">GUN.js + IPFS decentralized P2P mesh — no central server</w:t>
            </w:r>
          </w:p>
          <w:p>
            <w:pPr>
              <w:pStyle w:val="ListParagraph"/>
              <w:numPr>
                <w:ilvl w:val="0"/>
                <w:numId w:val="2"/>
              </w:numPr>
              <w:spacing w:before="40" w:after="40"/>
            </w:pPr>
            <w:r>
              <w:rPr>
                <w:rFonts w:ascii="Arial" w:cs="Arial" w:eastAsia="Arial" w:hAnsi="Arial"/>
                <w:color w:val="222222"/>
                <w:sz w:val="20"/>
                <w:szCs w:val="20"/>
              </w:rPr>
              <w:t xml:space="preserve">La Rueda: permanent IPFS archive · SHA-256 content hashing</w:t>
            </w:r>
          </w:p>
          <w:p>
            <w:pPr>
              <w:pStyle w:val="ListParagraph"/>
              <w:numPr>
                <w:ilvl w:val="0"/>
                <w:numId w:val="2"/>
              </w:numPr>
              <w:spacing w:before="40" w:after="40"/>
            </w:pPr>
            <w:r>
              <w:rPr>
                <w:rFonts w:ascii="Arial" w:cs="Arial" w:eastAsia="Arial" w:hAnsi="Arial"/>
                <w:color w:val="222222"/>
                <w:sz w:val="20"/>
                <w:szCs w:val="20"/>
              </w:rPr>
              <w:t xml:space="preserve">Swarm Compute: HuggingFace Spaces + Railway</w:t>
            </w:r>
          </w:p>
          <w:p>
            <w:pPr>
              <w:pStyle w:val="ListParagraph"/>
              <w:numPr>
                <w:ilvl w:val="0"/>
                <w:numId w:val="2"/>
              </w:numPr>
              <w:spacing w:before="40" w:after="40"/>
            </w:pPr>
            <w:r>
              <w:rPr>
                <w:rFonts w:ascii="Arial" w:cs="Arial" w:eastAsia="Arial" w:hAnsi="Arial"/>
                <w:color w:val="222222"/>
                <w:sz w:val="20"/>
                <w:szCs w:val="20"/>
              </w:rPr>
              <w:t xml:space="preserve">MCP server — standard Model Context Protocol integration</w:t>
            </w:r>
          </w:p>
          <w:p>
            <w:pPr>
              <w:pStyle w:val="ListParagraph"/>
              <w:numPr>
                <w:ilvl w:val="0"/>
                <w:numId w:val="2"/>
              </w:numPr>
              <w:spacing w:before="40" w:after="40"/>
            </w:pPr>
            <w:r>
              <w:rPr>
                <w:rFonts w:ascii="Arial" w:cs="Arial" w:eastAsia="Arial" w:hAnsi="Arial"/>
                <w:color w:val="222222"/>
                <w:sz w:val="20"/>
                <w:szCs w:val="20"/>
              </w:rPr>
              <w:t xml:space="preserve">8-domain research lab: Physics, Chemistry, Biology, AI/ML, Robotics, Genomics, Mathematics, DeSci</w:t>
            </w:r>
          </w:p>
        </w:tc>
        <w:tc>
          <w:tcPr>
            <w:tcW w:type="dxa" w:w="4860"/>
            <w:tcBorders>
              <w:top w:val="none"/>
              <w:left w:val="none"/>
              <w:bottom w:val="none"/>
              <w:right w:val="none"/>
            </w:tcBorders>
            <w:tcMar>
              <w:top w:type="dxa" w:w="0"/>
              <w:left w:type="dxa" w:w="200"/>
              <w:bottom w:type="dxa" w:w="0"/>
              <w:right w:type="dxa" w:w="0"/>
            </w:tcMar>
            <w:vAlign w:val="top"/>
          </w:tcPr>
          <w:p>
            <w:pPr>
              <w:spacing w:before="0" w:after="50"/>
            </w:pPr>
            <w:r>
              <w:rPr>
                <w:rFonts w:ascii="Arial" w:cs="Arial" w:eastAsia="Arial" w:hAnsi="Arial"/>
                <w:b/>
                <w:bCs/>
                <w:color w:val="1B3A5C"/>
                <w:sz w:val="20"/>
                <w:szCs w:val="20"/>
              </w:rPr>
              <w:t xml:space="preserve">Institutional Engagements</w:t>
            </w:r>
          </w:p>
          <w:p>
            <w:pPr>
              <w:pStyle w:val="ListParagraph"/>
              <w:numPr>
                <w:ilvl w:val="0"/>
                <w:numId w:val="2"/>
              </w:numPr>
              <w:spacing w:before="40" w:after="40"/>
            </w:pPr>
            <w:r>
              <w:rPr>
                <w:rFonts w:ascii="Arial" w:cs="Arial" w:eastAsia="Arial" w:hAnsi="Arial"/>
                <w:color w:val="222222"/>
                <w:sz w:val="20"/>
                <w:szCs w:val="20"/>
              </w:rPr>
              <w:t xml:space="preserve">Harvard University Zitnik Lab — TxAgent collaboration discussion</w:t>
            </w:r>
          </w:p>
          <w:p>
            <w:pPr>
              <w:pStyle w:val="ListParagraph"/>
              <w:numPr>
                <w:ilvl w:val="0"/>
                <w:numId w:val="2"/>
              </w:numPr>
              <w:spacing w:before="40" w:after="40"/>
            </w:pPr>
            <w:r>
              <w:rPr>
                <w:rFonts w:ascii="Arial" w:cs="Arial" w:eastAsia="Arial" w:hAnsi="Arial"/>
                <w:color w:val="222222"/>
                <w:sz w:val="20"/>
                <w:szCs w:val="20"/>
              </w:rPr>
              <w:t xml:space="preserve">Open Source Initiative — licensing review, April 2026 (Deb Bryant + Simon Phipps)</w:t>
            </w:r>
          </w:p>
          <w:p>
            <w:pPr>
              <w:pStyle w:val="ListParagraph"/>
              <w:numPr>
                <w:ilvl w:val="0"/>
                <w:numId w:val="2"/>
              </w:numPr>
              <w:spacing w:before="40" w:after="40"/>
            </w:pPr>
            <w:r>
              <w:rPr>
                <w:rFonts w:ascii="Arial" w:cs="Arial" w:eastAsia="Arial" w:hAnsi="Arial"/>
                <w:color w:val="222222"/>
                <w:sz w:val="20"/>
                <w:szCs w:val="20"/>
              </w:rPr>
              <w:t xml:space="preserve">MIT Technology Review — editorial interest, AI agents reporter</w:t>
            </w:r>
          </w:p>
          <w:p>
            <w:pPr>
              <w:pStyle w:val="ListParagraph"/>
              <w:numPr>
                <w:ilvl w:val="0"/>
                <w:numId w:val="2"/>
              </w:numPr>
              <w:spacing w:before="40" w:after="40"/>
            </w:pPr>
            <w:r>
              <w:rPr>
                <w:rFonts w:ascii="Arial" w:cs="Arial" w:eastAsia="Arial" w:hAnsi="Arial"/>
                <w:color w:val="222222"/>
                <w:sz w:val="20"/>
                <w:szCs w:val="20"/>
              </w:rPr>
              <w:t xml:space="preserve">Princeton Gen-Verse Lab (Dr. Ling Yang, OpenClaw-RL #1 HuggingFace Daily Papers Mar 2026)</w:t>
            </w:r>
          </w:p>
          <w:p>
            <w:pPr>
              <w:pStyle w:val="ListParagraph"/>
              <w:numPr>
                <w:ilvl w:val="0"/>
                <w:numId w:val="2"/>
              </w:numPr>
              <w:spacing w:before="40" w:after="40"/>
            </w:pPr>
            <w:r>
              <w:rPr>
                <w:rFonts w:ascii="Arial" w:cs="Arial" w:eastAsia="Arial" w:hAnsi="Arial"/>
                <w:color w:val="222222"/>
                <w:sz w:val="20"/>
                <w:szCs w:val="20"/>
              </w:rPr>
              <w:t xml:space="preserve">Show HN published March 2026</w:t>
            </w:r>
          </w:p>
          <w:p>
            <w:pPr>
              <w:spacing w:before="20" w:after="0"/>
            </w:pPr>
          </w:p>
          <w:p>
            <w:pPr>
              <w:spacing w:before="0" w:after="30"/>
            </w:pPr>
            <w:r>
              <w:rPr>
                <w:rFonts w:ascii="Arial" w:cs="Arial" w:eastAsia="Arial" w:hAnsi="Arial"/>
                <w:b/>
                <w:bCs/>
                <w:color w:val="1B3A5C"/>
                <w:sz w:val="20"/>
                <w:szCs w:val="20"/>
              </w:rPr>
              <w:t xml:space="preserve">Research Paper</w:t>
            </w:r>
          </w:p>
          <w:p>
            <w:hyperlink w:history="1" r:id="rIdyvjsa8qxjvzinoa7yfmh7">
              <w:r>
                <w:rPr>
                  <w:rFonts w:ascii="Arial" w:cs="Arial" w:eastAsia="Arial" w:hAnsi="Arial"/>
                  <w:color w:val="2E7D6B"/>
                  <w:sz w:val="20"/>
                  <w:szCs w:val="20"/>
                </w:rPr>
                <w:t xml:space="preserve">OpenCLAW-P2P v4.0 — Architecture Paper (2026)</w:t>
              </w:r>
            </w:hyperlink>
          </w:p>
        </w:tc>
      </w:tr>
    </w:tbl>
    <w:p>
      <w:pPr>
        <w:spacing w:before="40" w:after="0"/>
      </w:pPr>
    </w:p>
    <w:p>
      <w:pPr>
        <w:spacing w:before="240" w:after="60"/>
      </w:pPr>
      <w:r>
        <w:rPr>
          <w:rFonts w:ascii="Arial" w:cs="Arial" w:eastAsia="Arial" w:hAnsi="Arial"/>
          <w:b/>
          <w:bCs/>
          <w:color w:val="1B3A5C"/>
          <w:sz w:val="22"/>
          <w:szCs w:val="22"/>
        </w:rPr>
        <w:t xml:space="preserve">SELECTED OPEN-SOURCE PROJECTS  (92 PUBLIC REPOSITORIES)</w:t>
      </w:r>
    </w:p>
    <w:p>
      <w:pPr>
        <w:pBdr>
          <w:bottom w:val="single" w:color="2E7D6B" w:sz="6" w:space="1"/>
        </w:pBdr>
        <w:spacing w:before="80" w:after="80"/>
      </w:pPr>
    </w:p>
    <w:p>
      <w:pPr>
        <w:spacing w:before="60" w:after="30"/>
      </w:pPr>
      <w:r>
        <w:rPr>
          <w:rFonts w:ascii="Arial" w:cs="Arial" w:eastAsia="Arial" w:hAnsi="Arial"/>
          <w:b/>
          <w:bCs/>
          <w:color w:val="1B3A5C"/>
          <w:sz w:val="20"/>
          <w:szCs w:val="20"/>
        </w:rPr>
        <w:t xml:space="preserve">CHIMERA Architecture — </w:t>
      </w:r>
      <w:r>
        <w:rPr>
          <w:rFonts w:ascii="Arial" w:cs="Arial" w:eastAsia="Arial" w:hAnsi="Arial"/>
          <w:color w:val="222222"/>
          <w:sz w:val="20"/>
          <w:szCs w:val="20"/>
        </w:rPr>
        <w:t xml:space="preserve">Physics-based, hardware-agnostic neural architecture — 43× speedup vs PyTorch, 88.7% memory reduction. Demonstrates optical computing principles on conventional silicon.</w:t>
      </w:r>
    </w:p>
    <w:p>
      <w:pPr>
        <w:spacing w:before="60" w:after="30"/>
      </w:pPr>
      <w:r>
        <w:rPr>
          <w:rFonts w:ascii="Arial" w:cs="Arial" w:eastAsia="Arial" w:hAnsi="Arial"/>
          <w:b/>
          <w:bCs/>
          <w:color w:val="1B3A5C"/>
          <w:sz w:val="20"/>
          <w:szCs w:val="20"/>
        </w:rPr>
        <w:t xml:space="preserve">Enhanced Unified Holographic Neural Network (EUHNN) — </w:t>
      </w:r>
      <w:r>
        <w:rPr>
          <w:rFonts w:ascii="Arial" w:cs="Arial" w:eastAsia="Arial" w:hAnsi="Arial"/>
          <w:color w:val="222222"/>
          <w:sz w:val="20"/>
          <w:szCs w:val="20"/>
        </w:rPr>
        <w:t xml:space="preserve">Winner of the NVIDIA + LlamaIndex Developer Contest 2024. Combines holographic memory with quantum-inspired computing.</w:t>
      </w:r>
    </w:p>
    <w:p>
      <w:pPr>
        <w:spacing w:before="60" w:after="30"/>
      </w:pPr>
      <w:r>
        <w:rPr>
          <w:rFonts w:ascii="Arial" w:cs="Arial" w:eastAsia="Arial" w:hAnsi="Arial"/>
          <w:b/>
          <w:bCs/>
          <w:color w:val="1B3A5C"/>
          <w:sz w:val="20"/>
          <w:szCs w:val="20"/>
        </w:rPr>
        <w:t xml:space="preserve">The Living Agent — </w:t>
      </w:r>
      <w:r>
        <w:rPr>
          <w:rFonts w:ascii="Arial" w:cs="Arial" w:eastAsia="Arial" w:hAnsi="Arial"/>
          <w:color w:val="222222"/>
          <w:sz w:val="20"/>
          <w:szCs w:val="20"/>
        </w:rPr>
        <w:t xml:space="preserve">Autonomous research AI navigating a 16×16 Lean 4-grounded knowledge grid (Karpathy autoresearch-inspired). Runs locally on Qwen3.5-9B via KoboldCPP with soul.md memory persistence.</w:t>
      </w:r>
    </w:p>
    <w:p>
      <w:pPr>
        <w:spacing w:before="60" w:after="30"/>
      </w:pPr>
      <w:r>
        <w:rPr>
          <w:rFonts w:ascii="Arial" w:cs="Arial" w:eastAsia="Arial" w:hAnsi="Arial"/>
          <w:b/>
          <w:bCs/>
          <w:color w:val="1B3A5C"/>
          <w:sz w:val="20"/>
          <w:szCs w:val="20"/>
        </w:rPr>
        <w:t xml:space="preserve">OpenCLAW-2 Autonomous Multi-Agent Scientific Research Platform — </w:t>
      </w:r>
      <w:r>
        <w:rPr>
          <w:rFonts w:ascii="Arial" w:cs="Arial" w:eastAsia="Arial" w:hAnsi="Arial"/>
          <w:color w:val="222222"/>
          <w:sz w:val="20"/>
          <w:szCs w:val="20"/>
        </w:rPr>
        <w:t xml:space="preserve">Full autonomous research pipeline: literature review → hypothesis → experiment → paper writing. Python, multi-agent orchestration.</w:t>
      </w:r>
    </w:p>
    <w:p>
      <w:pPr>
        <w:spacing w:before="60" w:after="30"/>
      </w:pPr>
      <w:r>
        <w:rPr>
          <w:rFonts w:ascii="Arial" w:cs="Arial" w:eastAsia="Arial" w:hAnsi="Arial"/>
          <w:b/>
          <w:bCs/>
          <w:color w:val="1B3A5C"/>
          <w:sz w:val="20"/>
          <w:szCs w:val="20"/>
        </w:rPr>
        <w:t xml:space="preserve">P2PCLAW MCP Server — </w:t>
      </w:r>
      <w:r>
        <w:rPr>
          <w:rFonts w:ascii="Arial" w:cs="Arial" w:eastAsia="Arial" w:hAnsi="Arial"/>
          <w:color w:val="222222"/>
          <w:sz w:val="20"/>
          <w:szCs w:val="20"/>
        </w:rPr>
        <w:t xml:space="preserve">Model Context Protocol server — any AI agent (Claude Desktop, Cursor, ChatGPT) connects to P2PCLAW in minutes.</w:t>
      </w:r>
    </w:p>
    <w:p>
      <w:pPr>
        <w:spacing w:before="60" w:after="30"/>
      </w:pPr>
      <w:r>
        <w:rPr>
          <w:rFonts w:ascii="Arial" w:cs="Arial" w:eastAsia="Arial" w:hAnsi="Arial"/>
          <w:b/>
          <w:bCs/>
          <w:color w:val="1B3A5C"/>
          <w:sz w:val="20"/>
          <w:szCs w:val="20"/>
        </w:rPr>
        <w:t xml:space="preserve">ASIC-RAG-CHIMERA — </w:t>
      </w:r>
      <w:r>
        <w:rPr>
          <w:rFonts w:ascii="Arial" w:cs="Arial" w:eastAsia="Arial" w:hAnsi="Arial"/>
          <w:color w:val="222222"/>
          <w:sz w:val="20"/>
          <w:szCs w:val="20"/>
        </w:rPr>
        <w:t xml:space="preserve">Retrieval-augmented architecture using ASIC hardware as computing substrate. Direct precursor to three arXiv papers (2025).</w:t>
      </w:r>
    </w:p>
    <w:p>
      <w:pPr>
        <w:spacing w:before="40" w:after="0"/>
      </w:pPr>
      <w:r>
        <w:rPr>
          <w:rFonts w:ascii="Arial" w:cs="Arial" w:eastAsia="Arial" w:hAnsi="Arial"/>
          <w:color w:val="555555"/>
          <w:sz w:val="18"/>
          <w:szCs w:val="18"/>
        </w:rPr>
        <w:t xml:space="preserve">Full repository list: </w:t>
      </w:r>
      <w:hyperlink w:history="1" r:id="rId5t8bip7dpa6lvsszlkrkw">
        <w:r>
          <w:rPr>
            <w:rFonts w:ascii="Arial" w:cs="Arial" w:eastAsia="Arial" w:hAnsi="Arial"/>
            <w:color w:val="2E7D6B"/>
            <w:sz w:val="18"/>
            <w:szCs w:val="18"/>
          </w:rPr>
          <w:t xml:space="preserve">github.com/Agnuxo1</w:t>
        </w:r>
      </w:hyperlink>
    </w:p>
    <w:p>
      <w:pPr>
        <w:spacing w:before="40" w:after="0"/>
      </w:pPr>
    </w:p>
    <w:p>
      <w:pPr>
        <w:spacing w:before="240" w:after="60"/>
      </w:pPr>
      <w:r>
        <w:rPr>
          <w:rFonts w:ascii="Arial" w:cs="Arial" w:eastAsia="Arial" w:hAnsi="Arial"/>
          <w:b/>
          <w:bCs/>
          <w:color w:val="1B3A5C"/>
          <w:sz w:val="22"/>
          <w:szCs w:val="22"/>
        </w:rPr>
        <w:t xml:space="preserve">ECOFA — BIOFUELS RESEARCH COMPANY  (FOUNDED 2001, AGE 25)</w:t>
      </w:r>
    </w:p>
    <w:p>
      <w:pPr>
        <w:pBdr>
          <w:bottom w:val="single" w:color="2E7D6B" w:sz="6" w:space="1"/>
        </w:pBdr>
        <w:spacing w:before="80" w:after="80"/>
      </w:pPr>
    </w:p>
    <w:p>
      <w:pPr>
        <w:spacing w:before="60" w:after="40"/>
      </w:pPr>
      <w:r>
        <w:rPr>
          <w:rFonts w:ascii="Arial" w:cs="Arial" w:eastAsia="Arial" w:hAnsi="Arial"/>
          <w:b/>
          <w:bCs/>
          <w:color w:val="1B3A5C"/>
          <w:sz w:val="20"/>
          <w:szCs w:val="20"/>
        </w:rPr>
        <w:t xml:space="preserve">Role: </w:t>
      </w:r>
      <w:r>
        <w:rPr>
          <w:rFonts w:ascii="Arial" w:cs="Arial" w:eastAsia="Arial" w:hAnsi="Arial"/>
          <w:color w:val="222222"/>
          <w:sz w:val="20"/>
          <w:szCs w:val="20"/>
        </w:rPr>
        <w:t xml:space="preserve">Founder &amp; Research Director</w:t>
      </w:r>
    </w:p>
    <w:p>
      <w:pPr>
        <w:spacing w:before="0" w:after="30"/>
      </w:pPr>
      <w:r>
        <w:rPr>
          <w:rFonts w:ascii="Arial" w:cs="Arial" w:eastAsia="Arial" w:hAnsi="Arial"/>
          <w:color w:val="222222"/>
          <w:sz w:val="20"/>
          <w:szCs w:val="20"/>
        </w:rPr>
        <w:t xml:space="preserve">Founded and directed Ecofa, developing the first second-generation biofuel from bacteria fed on organic waste — entirely separating biofuel production from food-crop competition. Multiple international patents. Published in Revista de Energías Renovables, 22(4). Covered in El País and national science media.</w:t>
      </w:r>
    </w:p>
    <w:p>
      <w:pPr>
        <w:spacing w:before="20" w:after="0"/>
      </w:pPr>
      <w:r>
        <w:rPr>
          <w:rFonts w:ascii="Arial" w:cs="Arial" w:eastAsia="Arial" w:hAnsi="Arial"/>
          <w:color w:val="555555"/>
          <w:sz w:val="18"/>
          <w:szCs w:val="18"/>
        </w:rPr>
        <w:t xml:space="preserve">Patents: </w:t>
      </w:r>
      <w:hyperlink w:history="1" r:id="rIdu-cbxzhw2xnyjjzgduttq">
        <w:r>
          <w:rPr>
            <w:rFonts w:ascii="Arial" w:cs="Arial" w:eastAsia="Arial" w:hAnsi="Arial"/>
            <w:color w:val="2E7D6B"/>
            <w:sz w:val="18"/>
            <w:szCs w:val="18"/>
          </w:rPr>
          <w:t xml:space="preserve">patents.google.com/?inventor=Francisco+Angulo+Lafuente</w:t>
        </w:r>
      </w:hyperlink>
    </w:p>
    <w:p>
      <w:pPr>
        <w:spacing w:before="40" w:after="0"/>
      </w:pPr>
    </w:p>
    <w:p>
      <w:pPr>
        <w:spacing w:before="240" w:after="60"/>
      </w:pPr>
      <w:r>
        <w:rPr>
          <w:rFonts w:ascii="Arial" w:cs="Arial" w:eastAsia="Arial" w:hAnsi="Arial"/>
          <w:b/>
          <w:bCs/>
          <w:color w:val="1B3A5C"/>
          <w:sz w:val="22"/>
          <w:szCs w:val="22"/>
        </w:rPr>
        <w:t xml:space="preserve">PUBLISHED WORKS — FICTION &amp; SCIENCE COMMUNICATION</w:t>
      </w:r>
    </w:p>
    <w:p>
      <w:pPr>
        <w:pBdr>
          <w:bottom w:val="single" w:color="2E7D6B" w:sz="6" w:space="1"/>
        </w:pBdr>
        <w:spacing w:before="80" w:after="80"/>
      </w:pPr>
    </w:p>
    <w:p>
      <w:pPr>
        <w:spacing w:before="40" w:after="40"/>
      </w:pPr>
      <w:r>
        <w:rPr>
          <w:rFonts w:ascii="Arial" w:cs="Arial" w:eastAsia="Arial" w:hAnsi="Arial"/>
          <w:i/>
          <w:iCs/>
          <w:color w:val="222222"/>
          <w:sz w:val="20"/>
          <w:szCs w:val="20"/>
        </w:rPr>
        <w:t xml:space="preserve">Published with Editorial Planeta, Editorial Alfaguara, and Penguin Random House, writing at the intersection of science fiction, environmental science, and technology.</w:t>
      </w:r>
    </w:p>
    <w:p>
      <w:pPr>
        <w:spacing w:before="28" w:after="16"/>
      </w:pPr>
      <w:r>
        <w:rPr>
          <w:rFonts w:ascii="Arial" w:cs="Arial" w:eastAsia="Arial" w:hAnsi="Arial"/>
          <w:b/>
          <w:bCs/>
          <w:color w:val="222222"/>
          <w:sz w:val="20"/>
          <w:szCs w:val="20"/>
        </w:rPr>
        <w:t xml:space="preserve">La Reliquia — </w:t>
      </w:r>
      <w:r>
        <w:rPr>
          <w:rFonts w:ascii="Arial" w:cs="Arial" w:eastAsia="Arial" w:hAnsi="Arial"/>
          <w:color w:val="555555"/>
          <w:sz w:val="20"/>
          <w:szCs w:val="20"/>
        </w:rPr>
        <w:t xml:space="preserve">Editorial Planeta, 2006</w:t>
      </w:r>
    </w:p>
    <w:p>
      <w:pPr>
        <w:spacing w:before="28" w:after="16"/>
      </w:pPr>
      <w:r>
        <w:rPr>
          <w:rFonts w:ascii="Arial" w:cs="Arial" w:eastAsia="Arial" w:hAnsi="Arial"/>
          <w:b/>
          <w:bCs/>
          <w:color w:val="222222"/>
          <w:sz w:val="20"/>
          <w:szCs w:val="20"/>
        </w:rPr>
        <w:t xml:space="preserve">Ecofa — </w:t>
      </w:r>
      <w:r>
        <w:rPr>
          <w:rFonts w:ascii="Arial" w:cs="Arial" w:eastAsia="Arial" w:hAnsi="Arial"/>
          <w:color w:val="555555"/>
          <w:sz w:val="20"/>
          <w:szCs w:val="20"/>
        </w:rPr>
        <w:t xml:space="preserve">Editorial Alfaguara, 2008</w:t>
      </w:r>
    </w:p>
    <w:p>
      <w:pPr>
        <w:spacing w:before="28" w:after="16"/>
      </w:pPr>
      <w:r>
        <w:rPr>
          <w:rFonts w:ascii="Arial" w:cs="Arial" w:eastAsia="Arial" w:hAnsi="Arial"/>
          <w:b/>
          <w:bCs/>
          <w:color w:val="222222"/>
          <w:sz w:val="20"/>
          <w:szCs w:val="20"/>
        </w:rPr>
        <w:t xml:space="preserve">Kira and the Ice Storm — </w:t>
      </w:r>
      <w:r>
        <w:rPr>
          <w:rFonts w:ascii="Arial" w:cs="Arial" w:eastAsia="Arial" w:hAnsi="Arial"/>
          <w:color w:val="555555"/>
          <w:sz w:val="20"/>
          <w:szCs w:val="20"/>
        </w:rPr>
        <w:t xml:space="preserve">Penguin Random House, 2009</w:t>
      </w:r>
    </w:p>
    <w:p>
      <w:pPr>
        <w:spacing w:before="28" w:after="16"/>
      </w:pPr>
      <w:r>
        <w:rPr>
          <w:rFonts w:ascii="Arial" w:cs="Arial" w:eastAsia="Arial" w:hAnsi="Arial"/>
          <w:b/>
          <w:bCs/>
          <w:color w:val="222222"/>
          <w:sz w:val="20"/>
          <w:szCs w:val="20"/>
        </w:rPr>
        <w:t xml:space="preserve">Eco-fuel-FA — </w:t>
      </w:r>
      <w:r>
        <w:rPr>
          <w:rFonts w:ascii="Arial" w:cs="Arial" w:eastAsia="Arial" w:hAnsi="Arial"/>
          <w:color w:val="555555"/>
          <w:sz w:val="20"/>
          <w:szCs w:val="20"/>
        </w:rPr>
        <w:t xml:space="preserve">Editorial Planeta, 2010</w:t>
      </w:r>
    </w:p>
    <w:p>
      <w:pPr>
        <w:spacing w:before="28" w:after="16"/>
      </w:pPr>
      <w:r>
        <w:rPr>
          <w:rFonts w:ascii="Arial" w:cs="Arial" w:eastAsia="Arial" w:hAnsi="Arial"/>
          <w:b/>
          <w:bCs/>
          <w:color w:val="222222"/>
          <w:sz w:val="20"/>
          <w:szCs w:val="20"/>
        </w:rPr>
        <w:t xml:space="preserve">Los Mejores — </w:t>
      </w:r>
      <w:r>
        <w:rPr>
          <w:rFonts w:ascii="Arial" w:cs="Arial" w:eastAsia="Arial" w:hAnsi="Arial"/>
          <w:color w:val="555555"/>
          <w:sz w:val="20"/>
          <w:szCs w:val="20"/>
        </w:rPr>
        <w:t xml:space="preserve">Editorial Alfaguara, 2010</w:t>
      </w:r>
    </w:p>
    <w:p>
      <w:pPr>
        <w:spacing w:before="28" w:after="16"/>
      </w:pPr>
      <w:r>
        <w:rPr>
          <w:rFonts w:ascii="Arial" w:cs="Arial" w:eastAsia="Arial" w:hAnsi="Arial"/>
          <w:b/>
          <w:bCs/>
          <w:color w:val="222222"/>
          <w:sz w:val="20"/>
          <w:szCs w:val="20"/>
        </w:rPr>
        <w:t xml:space="preserve">La leyenda de los Tarazashi — </w:t>
      </w:r>
      <w:r>
        <w:rPr>
          <w:rFonts w:ascii="Arial" w:cs="Arial" w:eastAsia="Arial" w:hAnsi="Arial"/>
          <w:color w:val="555555"/>
          <w:sz w:val="20"/>
          <w:szCs w:val="20"/>
        </w:rPr>
        <w:t xml:space="preserve">Penguin Random House, 2010</w:t>
      </w:r>
    </w:p>
    <w:p>
      <w:pPr>
        <w:spacing w:before="28" w:after="16"/>
      </w:pPr>
      <w:r>
        <w:rPr>
          <w:rFonts w:ascii="Arial" w:cs="Arial" w:eastAsia="Arial" w:hAnsi="Arial"/>
          <w:b/>
          <w:bCs/>
          <w:color w:val="222222"/>
          <w:sz w:val="20"/>
          <w:szCs w:val="20"/>
        </w:rPr>
        <w:t xml:space="preserve">El Olfateador — </w:t>
      </w:r>
      <w:r>
        <w:rPr>
          <w:rFonts w:ascii="Arial" w:cs="Arial" w:eastAsia="Arial" w:hAnsi="Arial"/>
          <w:color w:val="555555"/>
          <w:sz w:val="20"/>
          <w:szCs w:val="20"/>
        </w:rPr>
        <w:t xml:space="preserve">Editorial Planeta, 2010</w:t>
      </w:r>
    </w:p>
    <w:p>
      <w:pPr>
        <w:spacing w:before="28" w:after="16"/>
      </w:pPr>
      <w:r>
        <w:rPr>
          <w:rFonts w:ascii="Arial" w:cs="Arial" w:eastAsia="Arial" w:hAnsi="Arial"/>
          <w:b/>
          <w:bCs/>
          <w:color w:val="222222"/>
          <w:sz w:val="20"/>
          <w:szCs w:val="20"/>
        </w:rPr>
        <w:t xml:space="preserve">Diario de un boina verde — </w:t>
      </w:r>
      <w:r>
        <w:rPr>
          <w:rFonts w:ascii="Arial" w:cs="Arial" w:eastAsia="Arial" w:hAnsi="Arial"/>
          <w:color w:val="555555"/>
          <w:sz w:val="20"/>
          <w:szCs w:val="20"/>
        </w:rPr>
        <w:t xml:space="preserve">Editorial Alfaguara, 2011</w:t>
      </w:r>
    </w:p>
    <w:p>
      <w:pPr>
        <w:spacing w:before="28" w:after="16"/>
      </w:pPr>
      <w:r>
        <w:rPr>
          <w:rFonts w:ascii="Arial" w:cs="Arial" w:eastAsia="Arial" w:hAnsi="Arial"/>
          <w:b/>
          <w:bCs/>
          <w:color w:val="222222"/>
          <w:sz w:val="20"/>
          <w:szCs w:val="20"/>
        </w:rPr>
        <w:t xml:space="preserve">Destino la Habana — </w:t>
      </w:r>
      <w:r>
        <w:rPr>
          <w:rFonts w:ascii="Arial" w:cs="Arial" w:eastAsia="Arial" w:hAnsi="Arial"/>
          <w:color w:val="555555"/>
          <w:sz w:val="20"/>
          <w:szCs w:val="20"/>
        </w:rPr>
        <w:t xml:space="preserve">Penguin Random House, 2011</w:t>
      </w:r>
    </w:p>
    <w:p>
      <w:pPr>
        <w:spacing w:before="50" w:after="0"/>
      </w:pPr>
      <w:r>
        <w:rPr>
          <w:rFonts w:ascii="Arial" w:cs="Arial" w:eastAsia="Arial" w:hAnsi="Arial"/>
          <w:color w:val="555555"/>
          <w:sz w:val="18"/>
          <w:szCs w:val="18"/>
        </w:rPr>
        <w:t xml:space="preserve">Wikipedia: </w:t>
      </w:r>
      <w:hyperlink w:history="1" r:id="rIdi6zfgis4g8m9_ranw6gyg">
        <w:r>
          <w:rPr>
            <w:rFonts w:ascii="Arial" w:cs="Arial" w:eastAsia="Arial" w:hAnsi="Arial"/>
            <w:color w:val="2E7D6B"/>
            <w:sz w:val="18"/>
            <w:szCs w:val="18"/>
          </w:rPr>
          <w:t xml:space="preserve">es.wikipedia.org/wiki/Francisco_Angulo_de_Lafuente</w:t>
        </w:r>
      </w:hyperlink>
    </w:p>
    <w:p>
      <w:pPr>
        <w:spacing w:before="40" w:after="0"/>
      </w:pPr>
    </w:p>
    <w:p>
      <w:pPr>
        <w:spacing w:before="240" w:after="60"/>
      </w:pPr>
      <w:r>
        <w:rPr>
          <w:rFonts w:ascii="Arial" w:cs="Arial" w:eastAsia="Arial" w:hAnsi="Arial"/>
          <w:b/>
          <w:bCs/>
          <w:color w:val="1B3A5C"/>
          <w:sz w:val="22"/>
          <w:szCs w:val="22"/>
        </w:rPr>
        <w:t xml:space="preserve">EDUCATION &amp; TRAINING</w:t>
      </w:r>
    </w:p>
    <w:p>
      <w:pPr>
        <w:pBdr>
          <w:bottom w:val="single" w:color="2E7D6B" w:sz="6" w:space="1"/>
        </w:pBdr>
        <w:spacing w:before="80" w:after="80"/>
      </w:pPr>
    </w:p>
    <w:p>
      <w:pPr>
        <w:spacing w:before="60" w:after="20"/>
      </w:pPr>
      <w:r>
        <w:rPr>
          <w:rFonts w:ascii="Arial" w:cs="Arial" w:eastAsia="Arial" w:hAnsi="Arial"/>
          <w:i/>
          <w:iCs/>
          <w:color w:val="222222"/>
          <w:sz w:val="20"/>
          <w:szCs w:val="20"/>
        </w:rPr>
        <w:t xml:space="preserve">Non-traditional path by design. I am on the autism spectrum and learn most effectively through focused independent study. All formal studies completed through distance / online institutions.</w:t>
      </w:r>
    </w:p>
    <w:p>
      <w:pPr>
        <w:spacing w:before="20" w:after="0"/>
      </w:pPr>
    </w:p>
    <w:p>
      <w:pPr>
        <w:spacing w:before="60" w:after="30"/>
      </w:pPr>
      <w:r>
        <w:rPr>
          <w:rFonts w:ascii="Arial" w:cs="Arial" w:eastAsia="Arial" w:hAnsi="Arial"/>
          <w:b/>
          <w:bCs/>
          <w:color w:val="1B3A5C"/>
          <w:sz w:val="20"/>
          <w:szCs w:val="20"/>
        </w:rPr>
        <w:t xml:space="preserve">UNED (Universidad Nacional de Educación a Distancia)</w:t>
      </w:r>
      <w:r>
        <w:rPr>
          <w:rFonts w:ascii="Arial" w:cs="Arial" w:eastAsia="Arial" w:hAnsi="Arial"/>
          <w:color w:val="222222"/>
          <w:sz w:val="20"/>
          <w:szCs w:val="20"/>
        </w:rPr>
        <w:t xml:space="preserve"> — Spain — Computer Science coursework</w:t>
      </w:r>
    </w:p>
    <w:p>
      <w:pPr>
        <w:spacing w:before="60" w:after="30"/>
      </w:pPr>
      <w:r>
        <w:rPr>
          <w:rFonts w:ascii="Arial" w:cs="Arial" w:eastAsia="Arial" w:hAnsi="Arial"/>
          <w:b/>
          <w:bCs/>
          <w:color w:val="1B3A5C"/>
          <w:sz w:val="20"/>
          <w:szCs w:val="20"/>
        </w:rPr>
        <w:t xml:space="preserve">Universidad Politécnica de Madrid</w:t>
      </w:r>
      <w:r>
        <w:rPr>
          <w:rFonts w:ascii="Arial" w:cs="Arial" w:eastAsia="Arial" w:hAnsi="Arial"/>
          <w:color w:val="222222"/>
          <w:sz w:val="20"/>
          <w:szCs w:val="20"/>
        </w:rPr>
        <w:t xml:space="preserve"> — Spain — Computer engineering and biotechnology</w:t>
      </w:r>
    </w:p>
    <w:p>
      <w:pPr>
        <w:spacing w:before="60" w:after="30"/>
      </w:pPr>
      <w:r>
        <w:rPr>
          <w:rFonts w:ascii="Arial" w:cs="Arial" w:eastAsia="Arial" w:hAnsi="Arial"/>
          <w:b/>
          <w:bCs/>
          <w:color w:val="1B3A5C"/>
          <w:sz w:val="20"/>
          <w:szCs w:val="20"/>
        </w:rPr>
        <w:t xml:space="preserve">Continuing Professional Development</w:t>
      </w:r>
      <w:r>
        <w:rPr>
          <w:rFonts w:ascii="Arial" w:cs="Arial" w:eastAsia="Arial" w:hAnsi="Arial"/>
          <w:color w:val="222222"/>
          <w:sz w:val="20"/>
          <w:szCs w:val="20"/>
        </w:rPr>
        <w:t xml:space="preserve"> — AI, Machine Learning, Distributed Systems, Cryptography, Formal Methods — Coursera, edX, and specialist providers (2015 – present)</w:t>
      </w:r>
    </w:p>
    <w:p>
      <w:pPr>
        <w:spacing w:before="40" w:after="0"/>
      </w:pPr>
    </w:p>
    <w:p>
      <w:pPr>
        <w:spacing w:before="240" w:after="60"/>
      </w:pPr>
      <w:r>
        <w:rPr>
          <w:rFonts w:ascii="Arial" w:cs="Arial" w:eastAsia="Arial" w:hAnsi="Arial"/>
          <w:b/>
          <w:bCs/>
          <w:color w:val="1B3A5C"/>
          <w:sz w:val="22"/>
          <w:szCs w:val="22"/>
        </w:rPr>
        <w:t xml:space="preserve">TECHNICAL SKILLS</w:t>
      </w:r>
    </w:p>
    <w:p>
      <w:pPr>
        <w:pBdr>
          <w:bottom w:val="single" w:color="2E7D6B" w:sz="6" w:space="1"/>
        </w:pBdr>
        <w:spacing w:before="80" w:after="80"/>
      </w:pP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0"/>
              <w:left w:type="dxa" w:w="0"/>
              <w:bottom w:type="dxa" w:w="0"/>
              <w:right w:type="dxa" w:w="0"/>
            </w:tcMar>
            <w:vAlign w:val="top"/>
          </w:tcPr>
          <w:p>
            <w:pPr>
              <w:spacing w:before="0" w:after="50"/>
            </w:pPr>
            <w:r>
              <w:rPr>
                <w:rFonts w:ascii="Arial" w:cs="Arial" w:eastAsia="Arial" w:hAnsi="Arial"/>
                <w:b/>
                <w:bCs/>
                <w:color w:val="1B3A5C"/>
                <w:sz w:val="20"/>
                <w:szCs w:val="20"/>
              </w:rPr>
              <w:t xml:space="preserve">Programming &amp; Systems</w:t>
            </w:r>
          </w:p>
          <w:p>
            <w:pPr>
              <w:pStyle w:val="ListParagraph"/>
              <w:numPr>
                <w:ilvl w:val="0"/>
                <w:numId w:val="2"/>
              </w:numPr>
              <w:spacing w:before="40" w:after="40"/>
            </w:pPr>
            <w:r>
              <w:rPr>
                <w:rFonts w:ascii="Arial" w:cs="Arial" w:eastAsia="Arial" w:hAnsi="Arial"/>
                <w:color w:val="222222"/>
                <w:sz w:val="20"/>
                <w:szCs w:val="20"/>
              </w:rPr>
              <w:t xml:space="preserve">TypeScript / JavaScript (Node.js, full-stack)</w:t>
            </w:r>
          </w:p>
          <w:p>
            <w:pPr>
              <w:pStyle w:val="ListParagraph"/>
              <w:numPr>
                <w:ilvl w:val="0"/>
                <w:numId w:val="2"/>
              </w:numPr>
              <w:spacing w:before="40" w:after="40"/>
            </w:pPr>
            <w:r>
              <w:rPr>
                <w:rFonts w:ascii="Arial" w:cs="Arial" w:eastAsia="Arial" w:hAnsi="Arial"/>
                <w:color w:val="222222"/>
                <w:sz w:val="20"/>
                <w:szCs w:val="20"/>
              </w:rPr>
              <w:t xml:space="preserve">Python (ML pipelines, scientific computing)</w:t>
            </w:r>
          </w:p>
          <w:p>
            <w:pPr>
              <w:pStyle w:val="ListParagraph"/>
              <w:numPr>
                <w:ilvl w:val="0"/>
                <w:numId w:val="2"/>
              </w:numPr>
              <w:spacing w:before="40" w:after="40"/>
            </w:pPr>
            <w:r>
              <w:rPr>
                <w:rFonts w:ascii="Arial" w:cs="Arial" w:eastAsia="Arial" w:hAnsi="Arial"/>
                <w:color w:val="222222"/>
                <w:sz w:val="20"/>
                <w:szCs w:val="20"/>
              </w:rPr>
              <w:t xml:space="preserve">Lean 4 (formal verification, theorem proving)</w:t>
            </w:r>
          </w:p>
          <w:p>
            <w:pPr>
              <w:pStyle w:val="ListParagraph"/>
              <w:numPr>
                <w:ilvl w:val="0"/>
                <w:numId w:val="2"/>
              </w:numPr>
              <w:spacing w:before="40" w:after="40"/>
            </w:pPr>
            <w:r>
              <w:rPr>
                <w:rFonts w:ascii="Arial" w:cs="Arial" w:eastAsia="Arial" w:hAnsi="Arial"/>
                <w:color w:val="222222"/>
                <w:sz w:val="20"/>
                <w:szCs w:val="20"/>
              </w:rPr>
              <w:t xml:space="preserve">GUN.js · IPFS · Docker · Railway · HuggingFace</w:t>
            </w:r>
          </w:p>
          <w:p>
            <w:pPr>
              <w:spacing w:before="10" w:after="0"/>
            </w:pPr>
          </w:p>
          <w:p>
            <w:pPr>
              <w:spacing w:before="0" w:after="50"/>
            </w:pPr>
            <w:r>
              <w:rPr>
                <w:rFonts w:ascii="Arial" w:cs="Arial" w:eastAsia="Arial" w:hAnsi="Arial"/>
                <w:b/>
                <w:bCs/>
                <w:color w:val="1B3A5C"/>
                <w:sz w:val="20"/>
                <w:szCs w:val="20"/>
              </w:rPr>
              <w:t xml:space="preserve">AI &amp; Machine Learning</w:t>
            </w:r>
          </w:p>
          <w:p>
            <w:pPr>
              <w:pStyle w:val="ListParagraph"/>
              <w:numPr>
                <w:ilvl w:val="0"/>
                <w:numId w:val="2"/>
              </w:numPr>
              <w:spacing w:before="40" w:after="40"/>
            </w:pPr>
            <w:r>
              <w:rPr>
                <w:rFonts w:ascii="Arial" w:cs="Arial" w:eastAsia="Arial" w:hAnsi="Arial"/>
                <w:color w:val="222222"/>
                <w:sz w:val="20"/>
                <w:szCs w:val="20"/>
              </w:rPr>
              <w:t xml:space="preserve">PyTorch · JAX · DeepSpeed · Optuna · Ray</w:t>
            </w:r>
          </w:p>
          <w:p>
            <w:pPr>
              <w:pStyle w:val="ListParagraph"/>
              <w:numPr>
                <w:ilvl w:val="0"/>
                <w:numId w:val="2"/>
              </w:numPr>
              <w:spacing w:before="40" w:after="40"/>
            </w:pPr>
            <w:r>
              <w:rPr>
                <w:rFonts w:ascii="Arial" w:cs="Arial" w:eastAsia="Arial" w:hAnsi="Arial"/>
                <w:color w:val="222222"/>
                <w:sz w:val="20"/>
                <w:szCs w:val="20"/>
              </w:rPr>
              <w:t xml:space="preserve">Multi-agent systems design and orchestration</w:t>
            </w:r>
          </w:p>
          <w:p>
            <w:pPr>
              <w:pStyle w:val="ListParagraph"/>
              <w:numPr>
                <w:ilvl w:val="0"/>
                <w:numId w:val="2"/>
              </w:numPr>
              <w:spacing w:before="40" w:after="40"/>
            </w:pPr>
            <w:r>
              <w:rPr>
                <w:rFonts w:ascii="Arial" w:cs="Arial" w:eastAsia="Arial" w:hAnsi="Arial"/>
                <w:color w:val="222222"/>
                <w:sz w:val="20"/>
                <w:szCs w:val="20"/>
              </w:rPr>
              <w:t xml:space="preserve">Physical computing: reservoir, holographic, neuromorphic</w:t>
            </w:r>
          </w:p>
          <w:p>
            <w:pPr>
              <w:pStyle w:val="ListParagraph"/>
              <w:numPr>
                <w:ilvl w:val="0"/>
                <w:numId w:val="2"/>
              </w:numPr>
              <w:spacing w:before="40" w:after="40"/>
            </w:pPr>
            <w:r>
              <w:rPr>
                <w:rFonts w:ascii="Arial" w:cs="Arial" w:eastAsia="Arial" w:hAnsi="Arial"/>
                <w:color w:val="222222"/>
                <w:sz w:val="20"/>
                <w:szCs w:val="20"/>
              </w:rPr>
              <w:t xml:space="preserve">LLM integration (local KoboldCPP + cloud APIs)</w:t>
            </w:r>
          </w:p>
        </w:tc>
        <w:tc>
          <w:tcPr>
            <w:tcW w:type="dxa" w:w="4860"/>
            <w:tcBorders>
              <w:top w:val="none"/>
              <w:left w:val="none"/>
              <w:bottom w:val="none"/>
              <w:right w:val="none"/>
            </w:tcBorders>
            <w:tcMar>
              <w:top w:type="dxa" w:w="0"/>
              <w:left w:type="dxa" w:w="200"/>
              <w:bottom w:type="dxa" w:w="0"/>
              <w:right w:type="dxa" w:w="0"/>
            </w:tcMar>
            <w:vAlign w:val="top"/>
          </w:tcPr>
          <w:p>
            <w:pPr>
              <w:spacing w:before="0" w:after="50"/>
            </w:pPr>
            <w:r>
              <w:rPr>
                <w:rFonts w:ascii="Arial" w:cs="Arial" w:eastAsia="Arial" w:hAnsi="Arial"/>
                <w:b/>
                <w:bCs/>
                <w:color w:val="1B3A5C"/>
                <w:sz w:val="20"/>
                <w:szCs w:val="20"/>
              </w:rPr>
              <w:t xml:space="preserve">Security &amp; Cryptography</w:t>
            </w:r>
          </w:p>
          <w:p>
            <w:pPr>
              <w:pStyle w:val="ListParagraph"/>
              <w:numPr>
                <w:ilvl w:val="0"/>
                <w:numId w:val="2"/>
              </w:numPr>
              <w:spacing w:before="40" w:after="40"/>
            </w:pPr>
            <w:r>
              <w:rPr>
                <w:rFonts w:ascii="Arial" w:cs="Arial" w:eastAsia="Arial" w:hAnsi="Arial"/>
                <w:color w:val="222222"/>
                <w:sz w:val="20"/>
                <w:szCs w:val="20"/>
              </w:rPr>
              <w:t xml:space="preserve">Post-quantum: ML-KEM-768 · ML-DSA-65 (FIPS 203/204)</w:t>
            </w:r>
          </w:p>
          <w:p>
            <w:pPr>
              <w:pStyle w:val="ListParagraph"/>
              <w:numPr>
                <w:ilvl w:val="0"/>
                <w:numId w:val="2"/>
              </w:numPr>
              <w:spacing w:before="40" w:after="40"/>
            </w:pPr>
            <w:r>
              <w:rPr>
                <w:rFonts w:ascii="Arial" w:cs="Arial" w:eastAsia="Arial" w:hAnsi="Arial"/>
                <w:color w:val="222222"/>
                <w:sz w:val="20"/>
                <w:szCs w:val="20"/>
              </w:rPr>
              <w:t xml:space="preserve">DID sovereign identity · Nym mixnet</w:t>
            </w:r>
          </w:p>
          <w:p>
            <w:pPr>
              <w:pStyle w:val="ListParagraph"/>
              <w:numPr>
                <w:ilvl w:val="0"/>
                <w:numId w:val="2"/>
              </w:numPr>
              <w:spacing w:before="40" w:after="40"/>
            </w:pPr>
            <w:r>
              <w:rPr>
                <w:rFonts w:ascii="Arial" w:cs="Arial" w:eastAsia="Arial" w:hAnsi="Arial"/>
                <w:color w:val="222222"/>
                <w:sz w:val="20"/>
                <w:szCs w:val="20"/>
              </w:rPr>
              <w:t xml:space="preserve">IPA/KZG polynomial commitment proofs</w:t>
            </w:r>
          </w:p>
          <w:p>
            <w:pPr>
              <w:pStyle w:val="ListParagraph"/>
              <w:numPr>
                <w:ilvl w:val="0"/>
                <w:numId w:val="2"/>
              </w:numPr>
              <w:spacing w:before="40" w:after="40"/>
            </w:pPr>
            <w:r>
              <w:rPr>
                <w:rFonts w:ascii="Arial" w:cs="Arial" w:eastAsia="Arial" w:hAnsi="Arial"/>
                <w:color w:val="222222"/>
                <w:sz w:val="20"/>
                <w:szCs w:val="20"/>
              </w:rPr>
              <w:t xml:space="preserve">Blockchain / Web3 · Solidity</w:t>
            </w:r>
          </w:p>
          <w:p>
            <w:pPr>
              <w:spacing w:before="10" w:after="0"/>
            </w:pPr>
          </w:p>
          <w:p>
            <w:pPr>
              <w:spacing w:before="0" w:after="50"/>
            </w:pPr>
            <w:r>
              <w:rPr>
                <w:rFonts w:ascii="Arial" w:cs="Arial" w:eastAsia="Arial" w:hAnsi="Arial"/>
                <w:b/>
                <w:bCs/>
                <w:color w:val="1B3A5C"/>
                <w:sz w:val="20"/>
                <w:szCs w:val="20"/>
              </w:rPr>
              <w:t xml:space="preserve">Scientific Domains</w:t>
            </w:r>
          </w:p>
          <w:p>
            <w:pPr>
              <w:pStyle w:val="ListParagraph"/>
              <w:numPr>
                <w:ilvl w:val="0"/>
                <w:numId w:val="2"/>
              </w:numPr>
              <w:spacing w:before="40" w:after="40"/>
            </w:pPr>
            <w:r>
              <w:rPr>
                <w:rFonts w:ascii="Arial" w:cs="Arial" w:eastAsia="Arial" w:hAnsi="Arial"/>
                <w:color w:val="222222"/>
                <w:sz w:val="20"/>
                <w:szCs w:val="20"/>
              </w:rPr>
              <w:t xml:space="preserve">Biotechnology &amp; biofuels (domain expert)</w:t>
            </w:r>
          </w:p>
          <w:p>
            <w:pPr>
              <w:pStyle w:val="ListParagraph"/>
              <w:numPr>
                <w:ilvl w:val="0"/>
                <w:numId w:val="2"/>
              </w:numPr>
              <w:spacing w:before="40" w:after="40"/>
            </w:pPr>
            <w:r>
              <w:rPr>
                <w:rFonts w:ascii="Arial" w:cs="Arial" w:eastAsia="Arial" w:hAnsi="Arial"/>
                <w:color w:val="222222"/>
                <w:sz w:val="20"/>
                <w:szCs w:val="20"/>
              </w:rPr>
              <w:t xml:space="preserve">Formal mathematics and constructive logic</w:t>
            </w:r>
          </w:p>
          <w:p>
            <w:pPr>
              <w:pStyle w:val="ListParagraph"/>
              <w:numPr>
                <w:ilvl w:val="0"/>
                <w:numId w:val="2"/>
              </w:numPr>
              <w:spacing w:before="40" w:after="40"/>
            </w:pPr>
            <w:r>
              <w:rPr>
                <w:rFonts w:ascii="Arial" w:cs="Arial" w:eastAsia="Arial" w:hAnsi="Arial"/>
                <w:color w:val="222222"/>
                <w:sz w:val="20"/>
                <w:szCs w:val="20"/>
              </w:rPr>
              <w:t xml:space="preserve">Physical neural architectures (ASIC substrates, ray-tracing)</w:t>
            </w:r>
          </w:p>
          <w:p>
            <w:pPr>
              <w:pStyle w:val="ListParagraph"/>
              <w:numPr>
                <w:ilvl w:val="0"/>
                <w:numId w:val="2"/>
              </w:numPr>
              <w:spacing w:before="40" w:after="40"/>
            </w:pPr>
            <w:r>
              <w:rPr>
                <w:rFonts w:ascii="Arial" w:cs="Arial" w:eastAsia="Arial" w:hAnsi="Arial"/>
                <w:color w:val="222222"/>
                <w:sz w:val="20"/>
                <w:szCs w:val="20"/>
              </w:rPr>
              <w:t xml:space="preserve">Science communication — Spanish &amp; English</w:t>
            </w:r>
          </w:p>
        </w:tc>
      </w:tr>
    </w:tbl>
    <w:p>
      <w:pPr>
        <w:spacing w:before="40" w:after="0"/>
      </w:pPr>
    </w:p>
    <w:p>
      <w:pPr>
        <w:spacing w:before="240" w:after="60"/>
      </w:pPr>
      <w:r>
        <w:rPr>
          <w:rFonts w:ascii="Arial" w:cs="Arial" w:eastAsia="Arial" w:hAnsi="Arial"/>
          <w:b/>
          <w:bCs/>
          <w:color w:val="1B3A5C"/>
          <w:sz w:val="22"/>
          <w:szCs w:val="22"/>
        </w:rPr>
        <w:t xml:space="preserve">WORK ARRANGEMENT</w:t>
      </w:r>
    </w:p>
    <w:p>
      <w:pPr>
        <w:pBdr>
          <w:bottom w:val="single" w:color="2E7D6B" w:sz="6" w:space="1"/>
        </w:pBdr>
        <w:spacing w:before="80" w:after="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AF2F8" w:val="clear"/>
            <w:tcMar>
              <w:top w:type="dxa" w:w="120"/>
              <w:left w:type="dxa" w:w="180"/>
              <w:bottom w:type="dxa" w:w="120"/>
              <w:right w:type="dxa" w:w="180"/>
            </w:tcMar>
          </w:tcPr>
          <w:p>
            <w:pPr>
              <w:spacing w:before="0" w:after="50"/>
            </w:pPr>
            <w:r>
              <w:rPr>
                <w:rFonts w:ascii="Arial" w:cs="Arial" w:eastAsia="Arial" w:hAnsi="Arial"/>
                <w:b/>
                <w:bCs/>
                <w:color w:val="1B3A5C"/>
                <w:sz w:val="20"/>
                <w:szCs w:val="20"/>
              </w:rPr>
              <w:t xml:space="preserve">Remote-first by design. </w:t>
            </w:r>
          </w:p>
          <w:p>
            <w:r>
              <w:rPr>
                <w:rFonts w:ascii="Arial" w:cs="Arial" w:eastAsia="Arial" w:hAnsi="Arial"/>
                <w:color w:val="222222"/>
                <w:sz w:val="20"/>
                <w:szCs w:val="20"/>
              </w:rPr>
              <w:t xml:space="preserve">20+ years of productive remote work. Being on the autism spectrum means sustained deep focus is my natural working state — making remote, asynchronous, independent research an ideal fit, not a compromise. Fully available for: scheduled video conferences, written technical collaboration in English and Spanish, online seminars and technical guidance, and periodic visits to China (1–2 per year, 2–3 months total, with advance planning). The Zhejiang University Shaoxing Research Institute arrangement is a format I am willing to explore with appropriate support.</w:t>
            </w:r>
          </w:p>
        </w:tc>
      </w:tr>
    </w:tbl>
    <w:p>
      <w:pPr>
        <w:spacing w:before="40" w:after="0"/>
      </w:pPr>
    </w:p>
    <w:p>
      <w:pPr>
        <w:pBdr>
          <w:bottom w:val="single" w:color="2E7D6B" w:sz="6" w:space="1"/>
        </w:pBdr>
        <w:spacing w:before="80" w:after="80"/>
      </w:pPr>
    </w:p>
    <w:p>
      <w:pPr>
        <w:spacing w:before="80" w:after="0"/>
        <w:jc w:val="center"/>
      </w:pPr>
      <w:r>
        <w:rPr>
          <w:rFonts w:ascii="Arial" w:cs="Arial" w:eastAsia="Arial" w:hAnsi="Arial"/>
          <w:color w:val="555555"/>
          <w:sz w:val="16"/>
          <w:szCs w:val="16"/>
        </w:rPr>
        <w:t xml:space="preserve">Francisco Angulo de Lafuente  ·  lareliquia.angulo@gmail.com  ·  p2pclaw.com</w:t>
      </w:r>
    </w:p>
    <w:p>
      <w:pPr>
        <w:spacing w:before="16" w:after="0"/>
        <w:jc w:val="center"/>
      </w:pPr>
      <w:r>
        <w:rPr>
          <w:rFonts w:ascii="Arial" w:cs="Arial" w:eastAsia="Arial" w:hAnsi="Arial"/>
          <w:color w:val="555555"/>
          <w:sz w:val="16"/>
          <w:szCs w:val="16"/>
        </w:rPr>
        <w:t xml:space="preserve">github.com/Agnuxo1  ·  kaggle.com/franciscoangulo  ·  arxiv.org/a/angulodelafuente_f_1  ·  orcid.org/0009-0001-1634-7063</w:t>
      </w:r>
    </w:p>
    <w:p>
      <w:pPr>
        <w:spacing w:before="10" w:after="0"/>
        <w:jc w:val="center"/>
      </w:pPr>
      <w:r>
        <w:rPr>
          <w:rFonts w:ascii="Arial" w:cs="Arial" w:eastAsia="Arial" w:hAnsi="Arial"/>
          <w:color w:val="555555"/>
          <w:sz w:val="16"/>
          <w:szCs w:val="16"/>
        </w:rPr>
        <w:t xml:space="preserve">patents.google.com/?inventor=Francisco+Angulo+Lafuente  ·  researchgate.net/profile/Francisco-Angulo-Lafuente-3</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jlzycolc911efqldsrpz" Type="http://schemas.openxmlformats.org/officeDocument/2006/relationships/hyperlink" Target="http://arxiv.org/a/angulodelafuente_f_1" TargetMode="External"/><Relationship Id="rIdidsxif0xlcwvgpmo25fwn" Type="http://schemas.openxmlformats.org/officeDocument/2006/relationships/hyperlink" Target="https://orcid.org/0009-0001-1634-7063" TargetMode="External"/><Relationship Id="rIdo6_nqzunkrooetc0h_mn1" Type="http://schemas.openxmlformats.org/officeDocument/2006/relationships/hyperlink" Target="https://www.kaggle.com/franciscoangulo" TargetMode="External"/><Relationship Id="rId4r0tmqxcbitfur-l5qzif" Type="http://schemas.openxmlformats.org/officeDocument/2006/relationships/hyperlink" Target="https://p2pclaw.com" TargetMode="External"/><Relationship Id="rIdfjv9isclv9nh9sjf1tkyu" Type="http://schemas.openxmlformats.org/officeDocument/2006/relationships/hyperlink" Target="https://github.com/Agnuxo1/OpenCLAW-P2P" TargetMode="External"/><Relationship Id="rIdph61obqtmjjzahwsgcxzk" Type="http://schemas.openxmlformats.org/officeDocument/2006/relationships/hyperlink" Target="https://app.p2pclaw.com" TargetMode="External"/><Relationship Id="rIdyvjsa8qxjvzinoa7yfmh7" Type="http://schemas.openxmlformats.org/officeDocument/2006/relationships/hyperlink" Target="https://www.researchgate.net/publication/401449080_OpenCLAW-P2P_v3_0A" TargetMode="External"/><Relationship Id="rId5t8bip7dpa6lvsszlkrkw" Type="http://schemas.openxmlformats.org/officeDocument/2006/relationships/hyperlink" Target="https://github.com/Agnuxo1" TargetMode="External"/><Relationship Id="rIdu-cbxzhw2xnyjjzgduttq" Type="http://schemas.openxmlformats.org/officeDocument/2006/relationships/hyperlink" Target="https://patents.google.com/?inventor=Francisco+Angulo+Lafuente" TargetMode="External"/><Relationship Id="rIdi6zfgis4g8m9_ranw6gyg" Type="http://schemas.openxmlformats.org/officeDocument/2006/relationships/hyperlink" Target="https://es.wikipedia.org/wiki/Francisco_Angulo_de_Lafuente"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2026-03-22T08:24:53.043Z</dcterms:created>
  <dcterms:modified xsi:type="dcterms:W3CDTF">2026-03-22T08:24:53.043Z</dcterms:modified>
</cp:coreProperties>
</file>

<file path=docProps/custom.xml><?xml version="1.0" encoding="utf-8"?>
<Properties xmlns="http://schemas.openxmlformats.org/officeDocument/2006/custom-properties" xmlns:vt="http://schemas.openxmlformats.org/officeDocument/2006/docPropsVTypes"/>
</file>