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1"/>
        <w:spacing w:before="480" w:after="0"/>
        <w:rPr/>
      </w:pPr>
      <w:r>
        <w:rPr/>
        <w:t>Questions à poser à Set et Brique — RDV vendredi</w:t>
      </w:r>
    </w:p>
    <w:p>
      <w:pPr>
        <w:pStyle w:val="FirstParagraph"/>
        <w:rPr/>
      </w:pPr>
      <w:r>
        <w:rPr/>
        <w:t>Objectif : lever les inconnues avant de démarrer le développement, pour ne pas devoir revoir l’architecture en cours de route.</w:t>
      </w:r>
    </w:p>
    <w:p>
      <w:pPr>
        <w:pStyle w:val="Titre2"/>
        <w:rPr/>
      </w:pPr>
      <w:r>
        <w:rPr/>
        <w:t>1. Métier / fonctionnement actuel</w:t>
      </w:r>
    </w:p>
    <w:p>
      <w:pPr>
        <w:pStyle w:val="Normal"/>
        <w:numPr>
          <w:ilvl w:val="0"/>
          <w:numId w:val="1"/>
        </w:numPr>
        <w:rPr/>
      </w:pPr>
      <w:r>
        <w:rPr/>
        <w:t>Comment fixe-t-il le prix de location ? Uniquement par durée, ou aussi selon la valeur/rareté du set ?</w:t>
      </w:r>
    </w:p>
    <w:p>
      <w:pPr>
        <w:pStyle w:val="Normal"/>
        <w:numPr>
          <w:ilvl w:val="1"/>
          <w:numId w:val="1"/>
        </w:numPr>
        <w:rPr/>
      </w:pPr>
      <w:r>
        <w:rPr/>
        <w:t xml:space="preserve">Ce sont des montants fixe </w:t>
      </w:r>
    </w:p>
    <w:p>
      <w:pPr>
        <w:pStyle w:val="Normal"/>
        <w:numPr>
          <w:ilvl w:val="0"/>
          <w:numId w:val="1"/>
        </w:numPr>
        <w:rPr/>
      </w:pPr>
      <w:r>
        <w:rPr/>
        <w:t>Possède-t-il plusieurs exemplaires du même set ? (structurant pour le modèle de stock — quantité par référence ou article unique)</w:t>
      </w:r>
    </w:p>
    <w:p>
      <w:pPr>
        <w:pStyle w:val="Normal"/>
        <w:numPr>
          <w:ilvl w:val="1"/>
          <w:numId w:val="1"/>
        </w:numPr>
        <w:rPr/>
      </w:pPr>
      <w:r>
        <w:rPr/>
        <w:t>Non un exemplaire de chaque set</w:t>
      </w:r>
    </w:p>
    <w:p>
      <w:pPr>
        <w:pStyle w:val="Normal"/>
        <w:numPr>
          <w:ilvl w:val="0"/>
          <w:numId w:val="1"/>
        </w:numPr>
        <w:rPr/>
      </w:pPr>
      <w:r>
        <w:rPr/>
        <w:t>Combien de références (sets) a-t-il aujourd’hui en catalogue ? Combien en ajoute-t-il en moyenne par mois ?</w:t>
      </w:r>
    </w:p>
    <w:p>
      <w:pPr>
        <w:pStyle w:val="Normal"/>
        <w:numPr>
          <w:ilvl w:val="1"/>
          <w:numId w:val="1"/>
        </w:numPr>
        <w:rPr/>
      </w:pPr>
      <w:r>
        <w:rPr/>
        <w:t>Environs 25 en tout, ajout de ½ par mois dans la durée</w:t>
      </w:r>
    </w:p>
    <w:p>
      <w:pPr>
        <w:pStyle w:val="Normal"/>
        <w:numPr>
          <w:ilvl w:val="0"/>
          <w:numId w:val="1"/>
        </w:numPr>
        <w:rPr/>
      </w:pPr>
      <w:r>
        <w:rPr/>
        <w:t>Gère-t-il un temps de battement entre deux locations (nettoyage, vérification) ou un set peut-il repartir immédiatement ?</w:t>
      </w:r>
    </w:p>
    <w:p>
      <w:pPr>
        <w:pStyle w:val="Normal"/>
        <w:numPr>
          <w:ilvl w:val="1"/>
          <w:numId w:val="1"/>
        </w:numPr>
        <w:rPr/>
      </w:pPr>
      <w:r>
        <w:rPr/>
        <w:t>Oui actuellement 4 jours mais ce délais doit pouvoir être réglé par set</w:t>
      </w:r>
    </w:p>
    <w:p>
      <w:pPr>
        <w:pStyle w:val="Normal"/>
        <w:numPr>
          <w:ilvl w:val="0"/>
          <w:numId w:val="1"/>
        </w:numPr>
        <w:rPr/>
      </w:pPr>
      <w:r>
        <w:rPr/>
        <w:t>A-t-il des créneaux fixes de remise en main propre (jours/horaires précis) ou du sur-mesure au cas par cas ?</w:t>
      </w:r>
    </w:p>
    <w:p>
      <w:pPr>
        <w:pStyle w:val="Normal"/>
        <w:numPr>
          <w:ilvl w:val="1"/>
          <w:numId w:val="1"/>
        </w:numPr>
        <w:rPr/>
      </w:pPr>
      <w:r>
        <w:rPr/>
        <w:t>Oui heure et lieu défini</w:t>
      </w:r>
    </w:p>
    <w:p>
      <w:pPr>
        <w:pStyle w:val="Normal"/>
        <w:numPr>
          <w:ilvl w:val="0"/>
          <w:numId w:val="1"/>
        </w:numPr>
        <w:rPr/>
      </w:pPr>
      <w:r>
        <w:rPr/>
        <w:t>Combien de locations traite-t-il par mois actuellement, en moyenne ? (sert à dimensionner l’infra et le back-office)</w:t>
      </w:r>
    </w:p>
    <w:p>
      <w:pPr>
        <w:pStyle w:val="Normal"/>
        <w:numPr>
          <w:ilvl w:val="1"/>
          <w:numId w:val="1"/>
        </w:numPr>
        <w:rPr/>
      </w:pPr>
      <w:r>
        <w:rPr/>
        <w:t>entre 5 et 10</w:t>
      </w:r>
      <w:bookmarkStart w:id="0" w:name="métier-fonctionnement-actuel"/>
      <w:bookmarkEnd w:id="0"/>
    </w:p>
    <w:p>
      <w:pPr>
        <w:pStyle w:val="Titre2"/>
        <w:rPr/>
      </w:pPr>
      <w:r>
        <w:rPr/>
        <w:t>2. Spécifique produit — contrôle du matériel</w:t>
      </w:r>
    </w:p>
    <w:p>
      <w:pPr>
        <w:pStyle w:val="Normal"/>
        <w:numPr>
          <w:ilvl w:val="0"/>
          <w:numId w:val="8"/>
        </w:numPr>
        <w:rPr/>
      </w:pPr>
      <w:r>
        <w:rPr/>
        <w:t>Comment vérifie-t-il qu’un set est complet au retour ? Pesée, checklist pièce par pièce, photo, autre ?</w:t>
      </w:r>
    </w:p>
    <w:p>
      <w:pPr>
        <w:pStyle w:val="Normal"/>
        <w:numPr>
          <w:ilvl w:val="1"/>
          <w:numId w:val="8"/>
        </w:numPr>
        <w:rPr/>
      </w:pPr>
      <w:r>
        <w:rPr/>
        <w:t>Il faut peser chaque sachets de pièce déterminé par couleurs et vérifier l’état des figurine personnage et des manuels de montage qui sont les officiels</w:t>
      </w:r>
    </w:p>
    <w:p>
      <w:pPr>
        <w:pStyle w:val="Normal"/>
        <w:numPr>
          <w:ilvl w:val="0"/>
          <w:numId w:val="8"/>
        </w:numPr>
        <w:rPr/>
      </w:pPr>
      <w:r>
        <w:rPr/>
        <w:t>A-t-il déjà un barème de pénalité en cas de pièce manquante ou cassée, ou faut-il le définir ensemble ?</w:t>
      </w:r>
    </w:p>
    <w:p>
      <w:pPr>
        <w:pStyle w:val="Normal"/>
        <w:numPr>
          <w:ilvl w:val="1"/>
          <w:numId w:val="8"/>
        </w:numPr>
        <w:rPr/>
      </w:pPr>
      <w:r>
        <w:rPr/>
        <w:t>A définir exactement</w:t>
      </w:r>
    </w:p>
    <w:p>
      <w:pPr>
        <w:pStyle w:val="Normal"/>
        <w:numPr>
          <w:ilvl w:val="0"/>
          <w:numId w:val="8"/>
        </w:numPr>
        <w:rPr/>
      </w:pPr>
      <w:r>
        <w:rPr/>
        <w:t>Les accessoires (notice, boîte d’origine, sachets numérotés) sont-ils aussi vérifiés et facturables en cas de perte ?</w:t>
      </w:r>
    </w:p>
    <w:p>
      <w:pPr>
        <w:pStyle w:val="Normal"/>
        <w:numPr>
          <w:ilvl w:val="1"/>
          <w:numId w:val="8"/>
        </w:numPr>
        <w:rPr/>
      </w:pPr>
      <w:r>
        <w:rPr/>
        <w:t>Oui</w:t>
      </w:r>
    </w:p>
    <w:p>
      <w:pPr>
        <w:pStyle w:val="Normal"/>
        <w:numPr>
          <w:ilvl w:val="0"/>
          <w:numId w:val="8"/>
        </w:numPr>
        <w:rPr/>
      </w:pPr>
      <w:r>
        <w:rPr/>
        <w:t>Y a-t-il des sets qu’il retire temporairement de la location (en réparation, en nettoyage, réservés en interne) ?</w:t>
      </w:r>
    </w:p>
    <w:p>
      <w:pPr>
        <w:pStyle w:val="Normal"/>
        <w:numPr>
          <w:ilvl w:val="1"/>
          <w:numId w:val="8"/>
        </w:numPr>
        <w:rPr/>
      </w:pPr>
      <w:bookmarkStart w:id="1" w:name="spécifique-produit-contrôle-du-matériel"/>
      <w:bookmarkEnd w:id="1"/>
      <w:r>
        <w:rPr/>
        <w:t>Oui il faut pouvoir gérer une réparation, une completion de pièce ou juste le fait que le client ne l’ai pas rendus dans le temps. Problème concret : si un client devait louer un set du 01 au 08 mais qu’il ne le retourne pas et qu’un autre client l’a loué à partir du 13 comment gérer le client suivant ? (Avoir, bon cadeau, remboursement etc...)</w:t>
      </w:r>
    </w:p>
    <w:p>
      <w:pPr>
        <w:pStyle w:val="Titre2"/>
        <w:rPr/>
      </w:pPr>
      <w:r>
        <w:rPr/>
        <w:t>3. Juridique / fiscal — impact direct sur la facturation</w:t>
      </w:r>
    </w:p>
    <w:p>
      <w:pPr>
        <w:pStyle w:val="Normal"/>
        <w:numPr>
          <w:ilvl w:val="0"/>
          <w:numId w:val="9"/>
        </w:numPr>
        <w:rPr/>
      </w:pPr>
      <w:r>
        <w:rPr/>
        <w:t>Est-il assujetti à la TVA, ou en franchise en base ? (conditionne la structure de facturation à développer)</w:t>
      </w:r>
    </w:p>
    <w:p>
      <w:pPr>
        <w:pStyle w:val="Normal"/>
        <w:numPr>
          <w:ilvl w:val="1"/>
          <w:numId w:val="9"/>
        </w:numPr>
        <w:rPr/>
      </w:pPr>
      <w:r>
        <w:rPr/>
        <w:t>Pas de TVA</w:t>
      </w:r>
    </w:p>
    <w:p>
      <w:pPr>
        <w:pStyle w:val="Normal"/>
        <w:numPr>
          <w:ilvl w:val="0"/>
          <w:numId w:val="9"/>
        </w:numPr>
        <w:rPr/>
      </w:pPr>
      <w:r>
        <w:rPr/>
        <w:t>Quel est le statut juridique de son entreprise (auto-entrepreneur, société, autre) ?</w:t>
      </w:r>
    </w:p>
    <w:p>
      <w:pPr>
        <w:pStyle w:val="Normal"/>
        <w:numPr>
          <w:ilvl w:val="1"/>
          <w:numId w:val="9"/>
        </w:numPr>
        <w:rPr/>
      </w:pPr>
      <w:r>
        <w:rPr/>
        <w:t xml:space="preserve">Micro Entreprise actuellement </w:t>
      </w:r>
    </w:p>
    <w:p>
      <w:pPr>
        <w:pStyle w:val="Normal"/>
        <w:numPr>
          <w:ilvl w:val="0"/>
          <w:numId w:val="9"/>
        </w:numPr>
        <w:rPr/>
      </w:pPr>
      <w:r>
        <w:rPr/>
        <w:t>A-t-il une assurance professionnelle couvrant la location de matériel à des tiers ?</w:t>
      </w:r>
    </w:p>
    <w:p>
      <w:pPr>
        <w:pStyle w:val="Normal"/>
        <w:numPr>
          <w:ilvl w:val="1"/>
          <w:numId w:val="9"/>
        </w:numPr>
        <w:rPr/>
      </w:pPr>
      <w:r>
        <w:rPr/>
        <w:t>Non tout est géré par la caution (fixer par set mais initialement au prix neuf du set)</w:t>
      </w:r>
    </w:p>
    <w:p>
      <w:pPr>
        <w:pStyle w:val="Normal"/>
        <w:numPr>
          <w:ilvl w:val="0"/>
          <w:numId w:val="9"/>
        </w:numPr>
        <w:rPr/>
      </w:pPr>
      <w:r>
        <w:rPr/>
        <w:t>A-t-il des CGV/CGL de location déjà rédigées, ou faut-il l’orienter vers un comptable/juriste avant la mise en ligne du tunnel de réservation ?</w:t>
      </w:r>
    </w:p>
    <w:p>
      <w:pPr>
        <w:pStyle w:val="Normal"/>
        <w:numPr>
          <w:ilvl w:val="1"/>
          <w:numId w:val="9"/>
        </w:numPr>
        <w:rPr/>
      </w:pPr>
      <w:r>
        <w:rPr/>
        <w:t>Elles n’exsitent pas, à créer par set et brique</w:t>
      </w:r>
    </w:p>
    <w:p>
      <w:pPr>
        <w:pStyle w:val="Normal"/>
        <w:numPr>
          <w:ilvl w:val="0"/>
          <w:numId w:val="9"/>
        </w:numPr>
        <w:rPr/>
      </w:pPr>
      <w:r>
        <w:rPr/>
        <w:t>Comment gère-t-il aujourd’hui juridiquement la caution (mention dans un document signé, simple accord oral) ?</w:t>
      </w:r>
    </w:p>
    <w:p>
      <w:pPr>
        <w:pStyle w:val="Normal"/>
        <w:numPr>
          <w:ilvl w:val="1"/>
          <w:numId w:val="9"/>
        </w:numPr>
        <w:rPr/>
      </w:pPr>
      <w:r>
        <w:rPr/>
        <w:t>Géré par poppins, à voir pour intégrer cette notion dans la fiche de chaque set + dans le document de Condition Générale de Pret.</w:t>
      </w:r>
    </w:p>
    <w:p>
      <w:pPr>
        <w:pStyle w:val="Normal"/>
        <w:numPr>
          <w:ilvl w:val="0"/>
          <w:numId w:val="9"/>
        </w:numPr>
        <w:rPr/>
      </w:pPr>
      <w:r>
        <w:rPr/>
        <w:t>Y a-t-il un âge minimum requis pour louer, ou une pièce d’identité à fournir avant la première location ?</w:t>
      </w:r>
    </w:p>
    <w:p>
      <w:pPr>
        <w:pStyle w:val="Normal"/>
        <w:numPr>
          <w:ilvl w:val="1"/>
          <w:numId w:val="9"/>
        </w:numPr>
        <w:rPr/>
      </w:pPr>
      <w:bookmarkStart w:id="2" w:name="Xcb9f4f9cfbcd0322b32cdfcc1b743d422248c23"/>
      <w:bookmarkEnd w:id="2"/>
      <w:r>
        <w:rPr/>
        <w:t>Pas d’age requis ou de controle mais un avertissement sur la fiche du set (8 ans / 10 ans etc…) + Un document dans la boite lors du pret</w:t>
      </w:r>
    </w:p>
    <w:p>
      <w:pPr>
        <w:pStyle w:val="Titre2"/>
        <w:rPr/>
      </w:pPr>
      <w:r>
        <w:rPr/>
      </w:r>
      <w:r>
        <w:br w:type="page"/>
      </w:r>
    </w:p>
    <w:p>
      <w:pPr>
        <w:pStyle w:val="Titre2"/>
        <w:rPr/>
      </w:pPr>
      <w:r>
        <w:rPr/>
        <w:t>3bis. Politique de réservation, annulation et caution</w:t>
      </w:r>
    </w:p>
    <w:p>
      <w:pPr>
        <w:pStyle w:val="Normal"/>
        <w:numPr>
          <w:ilvl w:val="0"/>
          <w:numId w:val="10"/>
        </w:numPr>
        <w:rPr/>
      </w:pPr>
      <w:r>
        <w:rPr/>
        <w:t>Quelle politique d’annulation souhaite-t-il ? (remboursement total/partiel/aucun selon le délai avant la date de retrait — sans barème clair, chaque annulation devient une négociation au cas par cas)</w:t>
      </w:r>
    </w:p>
    <w:p>
      <w:pPr>
        <w:pStyle w:val="Normal"/>
        <w:numPr>
          <w:ilvl w:val="1"/>
          <w:numId w:val="10"/>
        </w:numPr>
        <w:rPr/>
      </w:pPr>
      <w:r>
        <w:rPr/>
        <w:t>A définir</w:t>
      </w:r>
    </w:p>
    <w:p>
      <w:pPr>
        <w:pStyle w:val="Normal"/>
        <w:numPr>
          <w:ilvl w:val="0"/>
          <w:numId w:val="10"/>
        </w:numPr>
        <w:rPr/>
      </w:pPr>
      <w:r>
        <w:rPr/>
        <w:t>Restitution de la caution : libération automatique après un délai sans signalement de dommage, ou toujours validée manuellement par lui ?</w:t>
      </w:r>
    </w:p>
    <w:p>
      <w:pPr>
        <w:pStyle w:val="Normal"/>
        <w:numPr>
          <w:ilvl w:val="1"/>
          <w:numId w:val="10"/>
        </w:numPr>
        <w:rPr/>
      </w:pPr>
      <w:r>
        <w:rPr/>
        <w:t>Automatique 48h après confirmation de la bonne réception du set</w:t>
      </w:r>
    </w:p>
    <w:p>
      <w:pPr>
        <w:pStyle w:val="Normal"/>
        <w:numPr>
          <w:ilvl w:val="0"/>
          <w:numId w:val="10"/>
        </w:numPr>
        <w:rPr/>
      </w:pPr>
      <w:r>
        <w:rPr/>
        <w:t>Retard de retour : pénalité automatique (ex. montant/jour prélevé sur la caution), ou traité au cas par cas ?</w:t>
      </w:r>
    </w:p>
    <w:p>
      <w:pPr>
        <w:pStyle w:val="Normal"/>
        <w:numPr>
          <w:ilvl w:val="1"/>
          <w:numId w:val="10"/>
        </w:numPr>
        <w:rPr/>
      </w:pPr>
      <w:r>
        <w:rPr/>
        <w:t>A définir</w:t>
      </w:r>
    </w:p>
    <w:p>
      <w:pPr>
        <w:pStyle w:val="Normal"/>
        <w:numPr>
          <w:ilvl w:val="0"/>
          <w:numId w:val="10"/>
        </w:numPr>
        <w:rPr/>
      </w:pPr>
      <w:r>
        <w:rPr/>
        <w:t>Délai minimum entre la réservation et le retrait : peut-on réserver pour le jour même, ou faut-il un délai (24-48h) pour qu’il ait le temps de préparer le matériel ?</w:t>
      </w:r>
    </w:p>
    <w:p>
      <w:pPr>
        <w:pStyle w:val="Normal"/>
        <w:numPr>
          <w:ilvl w:val="1"/>
          <w:numId w:val="10"/>
        </w:numPr>
        <w:rPr/>
      </w:pPr>
      <w:r>
        <w:rPr/>
        <w:t>Délais à définir</w:t>
      </w:r>
    </w:p>
    <w:p>
      <w:pPr>
        <w:pStyle w:val="Normal"/>
        <w:numPr>
          <w:ilvl w:val="0"/>
          <w:numId w:val="10"/>
        </w:numPr>
        <w:rPr/>
      </w:pPr>
      <w:r>
        <w:rPr/>
        <w:t>Réservation possible sans création de compte (“mode invité”), ou compte obligatoire dès la première location ? (recommandation : compte obligatoire, nécessaire pour la caution, la facturation et l’historique en cas de litige)</w:t>
      </w:r>
    </w:p>
    <w:p>
      <w:pPr>
        <w:pStyle w:val="Normal"/>
        <w:numPr>
          <w:ilvl w:val="1"/>
          <w:numId w:val="10"/>
        </w:numPr>
        <w:rPr/>
      </w:pPr>
      <w:bookmarkStart w:id="3" w:name="X9e64098d7b9319e3680688c90e2214d2e38ade5"/>
      <w:bookmarkEnd w:id="3"/>
      <w:r>
        <w:rPr/>
        <w:t>Compte obligatoire</w:t>
      </w:r>
    </w:p>
    <w:p>
      <w:pPr>
        <w:pStyle w:val="Titre2"/>
        <w:rPr/>
      </w:pPr>
      <w:r>
        <w:rPr/>
        <w:t>4. Technique</w:t>
      </w:r>
    </w:p>
    <w:p>
      <w:pPr>
        <w:pStyle w:val="Normal"/>
        <w:numPr>
          <w:ilvl w:val="0"/>
          <w:numId w:val="11"/>
        </w:numPr>
        <w:rPr/>
      </w:pPr>
      <w:r>
        <w:rPr/>
        <w:t>A-t-il déjà un compte Stripe, ou faut-il le créer avec lui ?</w:t>
      </w:r>
    </w:p>
    <w:p>
      <w:pPr>
        <w:pStyle w:val="Normal"/>
        <w:numPr>
          <w:ilvl w:val="1"/>
          <w:numId w:val="11"/>
        </w:numPr>
        <w:rPr/>
      </w:pPr>
      <w:r>
        <w:rPr/>
        <w:t>Déja un compte</w:t>
      </w:r>
    </w:p>
    <w:p>
      <w:pPr>
        <w:pStyle w:val="Normal"/>
        <w:numPr>
          <w:ilvl w:val="0"/>
          <w:numId w:val="11"/>
        </w:numPr>
        <w:rPr/>
      </w:pPr>
      <w:r>
        <w:rPr/>
        <w:t>Peut-il exporter son catalogue et son historique clients depuis Poppins, pour éviter une ressaisie complète ?</w:t>
      </w:r>
    </w:p>
    <w:p>
      <w:pPr>
        <w:pStyle w:val="Normal"/>
        <w:numPr>
          <w:ilvl w:val="1"/>
          <w:numId w:val="11"/>
        </w:numPr>
        <w:rPr/>
      </w:pPr>
      <w:r>
        <w:rPr/>
        <w:t>Non resaisie</w:t>
      </w:r>
    </w:p>
    <w:p>
      <w:pPr>
        <w:pStyle w:val="Normal"/>
        <w:numPr>
          <w:ilvl w:val="0"/>
          <w:numId w:val="11"/>
        </w:numPr>
        <w:rPr/>
      </w:pPr>
      <w:r>
        <w:rPr/>
        <w:t>Utilise-t-il d’autres outils à interfacer plus tard (comptabilité, mailing, réseaux sociaux) ?</w:t>
      </w:r>
    </w:p>
    <w:p>
      <w:pPr>
        <w:pStyle w:val="Normal"/>
        <w:numPr>
          <w:ilvl w:val="1"/>
          <w:numId w:val="11"/>
        </w:numPr>
        <w:rPr/>
      </w:pPr>
      <w:r>
        <w:rPr/>
        <w:t>Non pas en V1</w:t>
      </w:r>
    </w:p>
    <w:p>
      <w:pPr>
        <w:pStyle w:val="Normal"/>
        <w:numPr>
          <w:ilvl w:val="0"/>
          <w:numId w:val="11"/>
        </w:numPr>
        <w:rPr/>
      </w:pPr>
      <w:r>
        <w:rPr/>
        <w:t>A-t-il une préférence ou une contrainte sur l’outil de comptabilité qui recevra les exports de factures ?</w:t>
      </w:r>
    </w:p>
    <w:p>
      <w:pPr>
        <w:pStyle w:val="Normal"/>
        <w:numPr>
          <w:ilvl w:val="1"/>
          <w:numId w:val="11"/>
        </w:numPr>
        <w:rPr/>
      </w:pPr>
      <w:r>
        <w:rPr/>
        <w:t>Non pas en V1</w:t>
      </w:r>
    </w:p>
    <w:p>
      <w:pPr>
        <w:pStyle w:val="Normal"/>
        <w:numPr>
          <w:ilvl w:val="0"/>
          <w:numId w:val="11"/>
        </w:numPr>
        <w:rPr/>
      </w:pPr>
      <w:r>
        <w:rPr/>
        <w:t>Notifications par email uniquement, ou aussi par SMS ? (le SMS implique un coût récurrent via un prestataire tiers, en plus de l’abonnement — à budgétiser si retenu)</w:t>
      </w:r>
    </w:p>
    <w:p>
      <w:pPr>
        <w:pStyle w:val="Normal"/>
        <w:numPr>
          <w:ilvl w:val="1"/>
          <w:numId w:val="11"/>
        </w:numPr>
        <w:rPr/>
      </w:pPr>
      <w:r>
        <w:rPr/>
        <w:t>Uniquement par mail pour la V1</w:t>
      </w:r>
    </w:p>
    <w:p>
      <w:pPr>
        <w:pStyle w:val="Normal"/>
        <w:numPr>
          <w:ilvl w:val="0"/>
          <w:numId w:val="11"/>
        </w:numPr>
        <w:rPr/>
      </w:pPr>
      <w:r>
        <w:rPr/>
        <w:t>Souhaite-t-il pouvoir gérer plusieurs lieux de remise en main propre dès la V1, ou un seul lieu suffit pour l’instant ?</w:t>
      </w:r>
    </w:p>
    <w:p>
      <w:pPr>
        <w:pStyle w:val="Normal"/>
        <w:numPr>
          <w:ilvl w:val="1"/>
          <w:numId w:val="11"/>
        </w:numPr>
        <w:rPr/>
      </w:pPr>
      <w:r>
        <w:rPr/>
        <w:t>Plusieurs lieux</w:t>
      </w:r>
    </w:p>
    <w:p>
      <w:pPr>
        <w:pStyle w:val="Normal"/>
        <w:numPr>
          <w:ilvl w:val="0"/>
          <w:numId w:val="11"/>
        </w:numPr>
        <w:rPr/>
      </w:pPr>
      <w:r>
        <w:rPr/>
        <w:t>Un article en cours de réservation doit-il être masqué du catalogue, ou rester visible mais grisé avec une mention “de retour le XX/XX” ? (recommandation : grisé + date de retour, plus transparent et incite au retour du client — à valider avec lui)</w:t>
      </w:r>
    </w:p>
    <w:p>
      <w:pPr>
        <w:pStyle w:val="Normal"/>
        <w:numPr>
          <w:ilvl w:val="1"/>
          <w:numId w:val="11"/>
        </w:numPr>
        <w:rPr/>
      </w:pPr>
      <w:r>
        <w:rPr/>
        <w:t>Non il reste visible sans grisé, mais lorsque l’on rentre dans la fiche de l’article et que le planning ets affiché, les dates d’indisponibilitée sont visible sur les chiffres du planning</w:t>
      </w:r>
    </w:p>
    <w:p>
      <w:pPr>
        <w:pStyle w:val="Normal"/>
        <w:numPr>
          <w:ilvl w:val="0"/>
          <w:numId w:val="11"/>
        </w:numPr>
        <w:rPr/>
      </w:pPr>
      <w:r>
        <w:rPr/>
        <w:t>Quels sont ses objectifs à moyen/long terme (plusieurs points de vente, autres implantations, autre évolution) ? — permet d’anticiper dès maintenant les ressources matérielles et l’architecture à prévoir pour le développement</w:t>
      </w:r>
    </w:p>
    <w:p>
      <w:pPr>
        <w:pStyle w:val="Normal"/>
        <w:numPr>
          <w:ilvl w:val="1"/>
          <w:numId w:val="11"/>
        </w:numPr>
        <w:rPr/>
      </w:pPr>
      <w:bookmarkStart w:id="4" w:name="technique"/>
      <w:bookmarkEnd w:id="4"/>
      <w:r>
        <w:rPr/>
        <w:t>Court terme : Faire grossir le nombre de location, à partir du site et toujours en remise en main propre.</w:t>
      </w:r>
    </w:p>
    <w:p>
      <w:pPr>
        <w:pStyle w:val="Normal"/>
        <w:numPr>
          <w:ilvl w:val="1"/>
          <w:numId w:val="11"/>
        </w:numPr>
        <w:rPr/>
      </w:pPr>
      <w:r>
        <w:rPr/>
        <w:t>Moyen terme : Envois dans toute la France</w:t>
      </w:r>
    </w:p>
    <w:p>
      <w:pPr>
        <w:pStyle w:val="Titre2"/>
        <w:rPr/>
      </w:pPr>
      <w:r>
        <w:rPr/>
        <w:t>5. Cadrage du projet</w:t>
      </w:r>
    </w:p>
    <w:p>
      <w:pPr>
        <w:pStyle w:val="Normal"/>
        <w:numPr>
          <w:ilvl w:val="0"/>
          <w:numId w:val="12"/>
        </w:numPr>
        <w:rPr/>
      </w:pPr>
      <w:r>
        <w:rPr/>
        <w:t>Confirme-t-il le périmètre V1 : uniquement remise en main propre, pas de livraison ?</w:t>
      </w:r>
    </w:p>
    <w:p>
      <w:pPr>
        <w:pStyle w:val="Normal"/>
        <w:numPr>
          <w:ilvl w:val="1"/>
          <w:numId w:val="12"/>
        </w:numPr>
        <w:rPr/>
      </w:pPr>
      <w:r>
        <w:rPr/>
        <w:t>Oui</w:t>
      </w:r>
    </w:p>
    <w:p>
      <w:pPr>
        <w:pStyle w:val="Normal"/>
        <w:numPr>
          <w:ilvl w:val="0"/>
          <w:numId w:val="12"/>
        </w:numPr>
        <w:rPr/>
      </w:pPr>
      <w:r>
        <w:rPr/>
        <w:t>Sur les modules du devis, y a-t-il une priorité différente de celle proposée, ou un module qu’il préfère repousser ?</w:t>
      </w:r>
    </w:p>
    <w:p>
      <w:pPr>
        <w:pStyle w:val="Normal"/>
        <w:numPr>
          <w:ilvl w:val="1"/>
          <w:numId w:val="12"/>
        </w:numPr>
        <w:rPr/>
      </w:pPr>
      <w:r>
        <w:rPr/>
        <w:t>Non</w:t>
      </w:r>
    </w:p>
    <w:p>
      <w:pPr>
        <w:pStyle w:val="Normal"/>
        <w:numPr>
          <w:ilvl w:val="0"/>
          <w:numId w:val="12"/>
        </w:numPr>
        <w:rPr/>
      </w:pPr>
      <w:r>
        <w:rPr/>
        <w:t>Est-il disponible pour des points d’étape réguliers (fréquence à définir ensemble) pour valider chaque module livré ?</w:t>
      </w:r>
    </w:p>
    <w:p>
      <w:pPr>
        <w:pStyle w:val="Normal"/>
        <w:numPr>
          <w:ilvl w:val="1"/>
          <w:numId w:val="12"/>
        </w:numPr>
        <w:spacing w:before="0" w:after="200"/>
        <w:rPr/>
      </w:pPr>
      <w:r>
        <w:rPr/>
        <w:t>Oui</w:t>
      </w:r>
    </w:p>
    <w:sectPr>
      <w:type w:val="nextPage"/>
      <w:pgSz w:w="12240" w:h="15840"/>
      <w:pgMar w:left="1440" w:right="144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Titre1">
    <w:name w:val="Heading 1"/>
    <w:basedOn w:val="Normal"/>
    <w:next w:val="Corpsdetexte"/>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Titre2">
    <w:name w:val="Heading 2"/>
    <w:basedOn w:val="Normal"/>
    <w:next w:val="Corpsdetexte"/>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Titre3">
    <w:name w:val="Heading 3"/>
    <w:basedOn w:val="Normal"/>
    <w:next w:val="Corpsdetexte"/>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Titre4">
    <w:name w:val="Heading 4"/>
    <w:basedOn w:val="Normal"/>
    <w:next w:val="Corpsdetexte"/>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Titre5">
    <w:name w:val="Heading 5"/>
    <w:basedOn w:val="Normal"/>
    <w:next w:val="Corpsdetexte"/>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Titre6">
    <w:name w:val="Heading 6"/>
    <w:basedOn w:val="Normal"/>
    <w:next w:val="Corpsdetexte"/>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Titre7">
    <w:name w:val="Heading 7"/>
    <w:basedOn w:val="Normal"/>
    <w:next w:val="Corpsdetexte"/>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Titre8">
    <w:name w:val="Heading 8"/>
    <w:basedOn w:val="Normal"/>
    <w:next w:val="Corpsdetexte"/>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Titre9">
    <w:name w:val="Heading 9"/>
    <w:basedOn w:val="Normal"/>
    <w:next w:val="Corpsdetexte"/>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Ancredenotedebasdepage">
    <w:name w:val="Ancre de note de bas de page"/>
    <w:rPr>
      <w:vertAlign w:val="superscript"/>
    </w:rPr>
  </w:style>
  <w:style w:type="character" w:styleId="FootnoteCharacters">
    <w:name w:val="Footnote Characters"/>
    <w:basedOn w:val="BodyTextChar"/>
    <w:qFormat/>
    <w:rPr>
      <w:vertAlign w:val="superscript"/>
    </w:rPr>
  </w:style>
  <w:style w:type="character" w:styleId="LienInternet">
    <w:name w:val="Lien Internet"/>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link w:val="BodyTextChar"/>
    <w:qFormat/>
    <w:pPr>
      <w:spacing w:before="180" w:after="180"/>
    </w:pPr>
    <w:rPr/>
  </w:style>
  <w:style w:type="paragraph" w:styleId="Liste">
    <w:name w:val="List"/>
    <w:basedOn w:val="Corpsdetexte"/>
    <w:pPr/>
    <w:rPr>
      <w:rFonts w:cs="Arial"/>
    </w:rPr>
  </w:style>
  <w:style w:type="paragraph" w:styleId="Lgende">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Corpsdetexte"/>
    <w:next w:val="Corpsdetexte"/>
    <w:qFormat/>
    <w:pPr/>
    <w:rPr/>
  </w:style>
  <w:style w:type="paragraph" w:styleId="Compact" w:customStyle="1">
    <w:name w:val="Compact"/>
    <w:basedOn w:val="Corpsdetexte"/>
    <w:qFormat/>
    <w:pPr>
      <w:spacing w:before="36" w:after="36"/>
    </w:pPr>
    <w:rPr/>
  </w:style>
  <w:style w:type="paragraph" w:styleId="Titreprincipal">
    <w:name w:val="Title"/>
    <w:basedOn w:val="Normal"/>
    <w:next w:val="Corpsdetexte"/>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oustitre">
    <w:name w:val="Subtitle"/>
    <w:basedOn w:val="Titreprincipal"/>
    <w:next w:val="Corpsdetexte"/>
    <w:qFormat/>
    <w:pPr>
      <w:keepNext w:val="true"/>
      <w:keepLines/>
      <w:spacing w:before="240" w:after="240"/>
      <w:jc w:val="center"/>
    </w:pPr>
    <w:rPr>
      <w:sz w:val="30"/>
      <w:szCs w:val="30"/>
    </w:rPr>
  </w:style>
  <w:style w:type="paragraph" w:styleId="Author" w:customStyle="1">
    <w:name w:val="Author"/>
    <w:next w:val="Corpsdetexte"/>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Corpsdetexte"/>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Corpsdetexte"/>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Corpsdetexte"/>
    <w:next w:val="Corpsdetexte"/>
    <w:uiPriority w:val="9"/>
    <w:unhideWhenUsed/>
    <w:qFormat/>
    <w:pPr>
      <w:spacing w:before="100" w:after="100"/>
      <w:ind w:left="480" w:right="480" w:hanging="0"/>
    </w:pPr>
    <w:rPr/>
  </w:style>
  <w:style w:type="paragraph" w:styleId="Notedebasdepag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Lgende"/>
    <w:qFormat/>
    <w:pPr>
      <w:keepNext w:val="true"/>
    </w:pPr>
    <w:rPr/>
  </w:style>
  <w:style w:type="paragraph" w:styleId="ImageCaption" w:customStyle="1">
    <w:name w:val="Image Caption"/>
    <w:basedOn w:val="Lgende"/>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Titre1"/>
    <w:next w:val="Corpsdetexte"/>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LibreOffice/7.0.1.2$Windows_X86_64 LibreOffice_project/7cbcfc562f6eb6708b5ff7d7397325de9e764452</Application>
  <Pages>4</Pages>
  <Words>1090</Words>
  <Characters>5254</Characters>
  <CharactersWithSpaces>6216</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2026-09-03T10:25:12Z</dcterms:created>
  <dc:creator/>
  <dc:description/>
  <dc:language>fr-FR</dc:language>
  <cp:lastModifiedBy/>
  <dcterms:modified xsi:type="dcterms:W3CDTF">2026-09-05T15:47:54Z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