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25E2" w:rsidRPr="00E5527F" w:rsidRDefault="004C7B26" w:rsidP="00E5527F">
      <w:pPr>
        <w:pStyle w:val="a3"/>
        <w:spacing w:line="276" w:lineRule="auto"/>
        <w:ind w:left="2880" w:hanging="2880"/>
        <w:rPr>
          <w:rFonts w:ascii="Times New Roman" w:hAnsi="Times New Roman" w:cs="Times New Roman"/>
          <w:color w:val="000000" w:themeColor="text1"/>
          <w:sz w:val="28"/>
          <w:szCs w:val="28"/>
        </w:rPr>
      </w:pPr>
      <w:r w:rsidRPr="00E5527F">
        <w:rPr>
          <w:rFonts w:ascii="Times New Roman" w:hAnsi="Times New Roman" w:cs="Times New Roman"/>
          <w:noProof/>
          <w:color w:val="000000" w:themeColor="text1"/>
          <w:sz w:val="28"/>
          <w:szCs w:val="28"/>
          <w:lang w:val="en-US"/>
        </w:rPr>
        <mc:AlternateContent>
          <mc:Choice Requires="wps">
            <w:drawing>
              <wp:anchor distT="0" distB="0" distL="0" distR="0" simplePos="0" relativeHeight="251606528" behindDoc="0" locked="0" layoutInCell="1" allowOverlap="1" wp14:anchorId="4FAD029A" wp14:editId="3B49B4F9">
                <wp:simplePos x="0" y="0"/>
                <wp:positionH relativeFrom="page">
                  <wp:posOffset>1905</wp:posOffset>
                </wp:positionH>
                <wp:positionV relativeFrom="page">
                  <wp:posOffset>465455</wp:posOffset>
                </wp:positionV>
                <wp:extent cx="7557134" cy="1841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7134" cy="18415"/>
                        </a:xfrm>
                        <a:custGeom>
                          <a:avLst/>
                          <a:gdLst/>
                          <a:ahLst/>
                          <a:cxnLst/>
                          <a:rect l="l" t="t" r="r" b="b"/>
                          <a:pathLst>
                            <a:path w="7557134" h="18415">
                              <a:moveTo>
                                <a:pt x="7556513" y="8382"/>
                              </a:moveTo>
                              <a:lnTo>
                                <a:pt x="12" y="14033"/>
                              </a:lnTo>
                              <a:lnTo>
                                <a:pt x="12" y="18351"/>
                              </a:lnTo>
                              <a:lnTo>
                                <a:pt x="7556513" y="12700"/>
                              </a:lnTo>
                              <a:lnTo>
                                <a:pt x="7556513" y="8382"/>
                              </a:lnTo>
                              <a:close/>
                            </a:path>
                            <a:path w="7557134" h="18415">
                              <a:moveTo>
                                <a:pt x="7556513" y="0"/>
                              </a:moveTo>
                              <a:lnTo>
                                <a:pt x="0" y="5651"/>
                              </a:lnTo>
                              <a:lnTo>
                                <a:pt x="0" y="9842"/>
                              </a:lnTo>
                              <a:lnTo>
                                <a:pt x="7556513" y="4191"/>
                              </a:lnTo>
                              <a:lnTo>
                                <a:pt x="7556513" y="0"/>
                              </a:lnTo>
                              <a:close/>
                            </a:path>
                          </a:pathLst>
                        </a:custGeom>
                        <a:solidFill>
                          <a:srgbClr val="1F487C"/>
                        </a:solidFill>
                      </wps:spPr>
                      <wps:bodyPr wrap="square" lIns="0" tIns="0" rIns="0" bIns="0" rtlCol="0">
                        <a:prstTxWarp prst="textNoShape">
                          <a:avLst/>
                        </a:prstTxWarp>
                        <a:noAutofit/>
                      </wps:bodyPr>
                    </wps:wsp>
                  </a:graphicData>
                </a:graphic>
              </wp:anchor>
            </w:drawing>
          </mc:Choice>
          <mc:Fallback>
            <w:pict>
              <v:shape w14:anchorId="3ECD04C0" id="Graphic 30" o:spid="_x0000_s1026" style="position:absolute;margin-left:.15pt;margin-top:36.65pt;width:595.05pt;height:1.45pt;z-index:251606528;visibility:visible;mso-wrap-style:square;mso-wrap-distance-left:0;mso-wrap-distance-top:0;mso-wrap-distance-right:0;mso-wrap-distance-bottom:0;mso-position-horizontal:absolute;mso-position-horizontal-relative:page;mso-position-vertical:absolute;mso-position-vertical-relative:page;v-text-anchor:top" coordsize="7557134,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" path="m7556513,8382l12,14033r,4318l7556513,12700r,-4318xem7556513,l,5651,,9842,7556513,4191r,-4191xe" fillcolor="#1f487c" stroked="f">
                <v:path arrowok="t"/>
                <w10:wrap anchorx="page" anchory="page"/>
              </v:shape>
            </w:pict>
          </mc:Fallback>
        </mc:AlternateContent>
      </w:r>
    </w:p>
    <w:p w:rsidR="004125E2" w:rsidRPr="00E5527F" w:rsidRDefault="00E5527F" w:rsidP="00B342D2">
      <w:pPr>
        <w:spacing w:line="276" w:lineRule="auto"/>
        <w:jc w:val="center"/>
        <w:outlineLvl w:val="0"/>
        <w:rPr>
          <w:rFonts w:ascii="Times New Roman" w:hAnsi="Times New Roman" w:cs="Times New Roman"/>
          <w:b/>
          <w:color w:val="000000" w:themeColor="text1"/>
          <w:sz w:val="28"/>
          <w:szCs w:val="28"/>
        </w:rPr>
      </w:pPr>
      <w:bookmarkStart w:id="0" w:name="_GoBack"/>
      <w:r w:rsidRPr="00894097">
        <w:rPr>
          <w:rFonts w:ascii="Times New Roman" w:eastAsia="Times New Roman" w:hAnsi="Times New Roman" w:cs="Times New Roman"/>
          <w:b/>
          <w:bCs/>
          <w:color w:val="000000" w:themeColor="text1"/>
          <w:kern w:val="36"/>
          <w:sz w:val="28"/>
          <w:szCs w:val="28"/>
        </w:rPr>
        <w:t xml:space="preserve">TEXNIK </w:t>
      </w:r>
      <w:r>
        <w:rPr>
          <w:rFonts w:ascii="Times New Roman" w:eastAsia="Times New Roman" w:hAnsi="Times New Roman" w:cs="Times New Roman"/>
          <w:b/>
          <w:bCs/>
          <w:color w:val="000000" w:themeColor="text1"/>
          <w:kern w:val="36"/>
          <w:sz w:val="28"/>
          <w:szCs w:val="28"/>
        </w:rPr>
        <w:t xml:space="preserve">JAROXATDAN </w:t>
      </w:r>
      <w:r w:rsidRPr="00894097">
        <w:rPr>
          <w:rFonts w:ascii="Times New Roman" w:eastAsia="Times New Roman" w:hAnsi="Times New Roman" w:cs="Times New Roman"/>
          <w:b/>
          <w:bCs/>
          <w:color w:val="000000" w:themeColor="text1"/>
          <w:kern w:val="36"/>
          <w:sz w:val="28"/>
          <w:szCs w:val="28"/>
        </w:rPr>
        <w:t xml:space="preserve"> SO‘NG OG‘IZ BO‘SHLIG‘I SHILLIQ QAVATI MIKROFLORASINI NORMALLASHTIRISH ORQALI CHAYNOV SAMARADORLIGINI OSHIRISH</w:t>
      </w:r>
      <w:r w:rsidR="00CD3C9E" w:rsidRPr="00E5527F">
        <w:rPr>
          <w:rFonts w:ascii="Times New Roman" w:hAnsi="Times New Roman" w:cs="Times New Roman"/>
          <w:b/>
          <w:color w:val="000000" w:themeColor="text1"/>
          <w:sz w:val="28"/>
          <w:szCs w:val="28"/>
        </w:rPr>
        <w:t>.</w:t>
      </w:r>
    </w:p>
    <w:bookmarkEnd w:id="0"/>
    <w:p w:rsidR="00E5527F" w:rsidRPr="00E5527F" w:rsidRDefault="00E5527F" w:rsidP="00E5527F">
      <w:pPr>
        <w:spacing w:line="276" w:lineRule="auto"/>
        <w:ind w:left="5274" w:right="421"/>
        <w:jc w:val="both"/>
        <w:rPr>
          <w:rFonts w:ascii="Times New Roman" w:hAnsi="Times New Roman" w:cs="Times New Roman"/>
          <w:b/>
          <w:color w:val="000000" w:themeColor="text1"/>
          <w:sz w:val="28"/>
          <w:szCs w:val="28"/>
        </w:rPr>
      </w:pPr>
      <w:r w:rsidRPr="00E5527F">
        <w:rPr>
          <w:rFonts w:ascii="Times New Roman" w:hAnsi="Times New Roman" w:cs="Times New Roman"/>
          <w:b/>
          <w:color w:val="000000" w:themeColor="text1"/>
          <w:sz w:val="28"/>
          <w:szCs w:val="28"/>
        </w:rPr>
        <w:t>Maxammadaliyeva Ezoza Islamjanovna</w:t>
      </w:r>
    </w:p>
    <w:p w:rsidR="00E5527F" w:rsidRPr="00E5527F" w:rsidRDefault="00E5527F" w:rsidP="00E5527F">
      <w:pPr>
        <w:spacing w:line="276" w:lineRule="auto"/>
        <w:ind w:left="5274" w:right="421"/>
        <w:jc w:val="both"/>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 xml:space="preserve">University of business and science Stomotologiya yo‘nalishi </w:t>
      </w:r>
      <w:r w:rsidR="00CD3C9E" w:rsidRPr="00E5527F">
        <w:rPr>
          <w:rFonts w:ascii="Times New Roman" w:hAnsi="Times New Roman" w:cs="Times New Roman"/>
          <w:color w:val="000000" w:themeColor="text1"/>
          <w:sz w:val="28"/>
          <w:szCs w:val="28"/>
        </w:rPr>
        <w:t>talabasi.</w:t>
      </w:r>
    </w:p>
    <w:p w:rsidR="007E6A30" w:rsidRPr="00E5527F" w:rsidRDefault="007E6A30" w:rsidP="00E5527F">
      <w:pPr>
        <w:spacing w:line="276" w:lineRule="auto"/>
        <w:ind w:left="5274" w:right="421"/>
        <w:jc w:val="both"/>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Ilmiy rahbar:</w:t>
      </w:r>
    </w:p>
    <w:p w:rsidR="007E6A30" w:rsidRDefault="00E5527F" w:rsidP="00E5527F">
      <w:pPr>
        <w:spacing w:line="276" w:lineRule="auto"/>
        <w:ind w:left="5274" w:right="421"/>
        <w:jc w:val="both"/>
        <w:rPr>
          <w:rFonts w:ascii="Times New Roman" w:hAnsi="Times New Roman" w:cs="Times New Roman"/>
          <w:i/>
          <w:color w:val="000000" w:themeColor="text1"/>
          <w:sz w:val="28"/>
          <w:szCs w:val="28"/>
        </w:rPr>
      </w:pPr>
      <w:r w:rsidRPr="00FB3F2A">
        <w:rPr>
          <w:rFonts w:ascii="Times New Roman" w:hAnsi="Times New Roman" w:cs="Times New Roman"/>
          <w:b/>
          <w:i/>
          <w:color w:val="000000" w:themeColor="text1"/>
          <w:sz w:val="28"/>
          <w:szCs w:val="28"/>
        </w:rPr>
        <w:t>Qudratov Abbos Farxodovich</w:t>
      </w:r>
      <w:r w:rsidR="00804968" w:rsidRPr="00FB3F2A">
        <w:rPr>
          <w:rFonts w:ascii="Times New Roman" w:hAnsi="Times New Roman" w:cs="Times New Roman"/>
          <w:b/>
          <w:i/>
          <w:color w:val="000000" w:themeColor="text1"/>
          <w:sz w:val="28"/>
          <w:szCs w:val="28"/>
        </w:rPr>
        <w:t>.</w:t>
      </w:r>
      <w:r w:rsidR="00804968" w:rsidRPr="00E5527F">
        <w:rPr>
          <w:rFonts w:ascii="Times New Roman" w:hAnsi="Times New Roman" w:cs="Times New Roman"/>
          <w:i/>
          <w:color w:val="000000" w:themeColor="text1"/>
          <w:sz w:val="28"/>
          <w:szCs w:val="28"/>
        </w:rPr>
        <w:t xml:space="preserve"> </w:t>
      </w:r>
    </w:p>
    <w:p w:rsidR="00E5527F" w:rsidRPr="00E5527F" w:rsidRDefault="00E5527F" w:rsidP="00E5527F">
      <w:pPr>
        <w:spacing w:line="276" w:lineRule="auto"/>
        <w:ind w:left="5274" w:right="421"/>
        <w:jc w:val="both"/>
        <w:rPr>
          <w:rFonts w:ascii="Times New Roman" w:hAnsi="Times New Roman" w:cs="Times New Roman"/>
          <w:i/>
          <w:color w:val="000000" w:themeColor="text1"/>
          <w:sz w:val="28"/>
          <w:szCs w:val="28"/>
        </w:rPr>
      </w:pPr>
    </w:p>
    <w:p w:rsidR="00E5527F" w:rsidRPr="00894097" w:rsidRDefault="004C7B26" w:rsidP="00E5527F">
      <w:pPr>
        <w:spacing w:line="276" w:lineRule="auto"/>
        <w:rPr>
          <w:rFonts w:ascii="Times New Roman" w:eastAsia="Times New Roman" w:hAnsi="Times New Roman" w:cs="Times New Roman"/>
          <w:color w:val="000000" w:themeColor="text1"/>
          <w:sz w:val="28"/>
          <w:szCs w:val="28"/>
        </w:rPr>
      </w:pPr>
      <w:r w:rsidRPr="00E5527F">
        <w:rPr>
          <w:rFonts w:ascii="Times New Roman" w:hAnsi="Times New Roman" w:cs="Times New Roman"/>
          <w:b/>
          <w:color w:val="000000" w:themeColor="text1"/>
          <w:spacing w:val="-4"/>
          <w:sz w:val="28"/>
          <w:szCs w:val="28"/>
        </w:rPr>
        <w:t>Annotatsiya:</w:t>
      </w:r>
      <w:r w:rsidR="00CD3C9E" w:rsidRPr="00E5527F">
        <w:rPr>
          <w:rFonts w:ascii="Times New Roman" w:hAnsi="Times New Roman" w:cs="Times New Roman"/>
          <w:i/>
          <w:color w:val="000000" w:themeColor="text1"/>
          <w:spacing w:val="-4"/>
          <w:sz w:val="28"/>
          <w:szCs w:val="28"/>
        </w:rPr>
        <w:t xml:space="preserve"> </w:t>
      </w:r>
      <w:r w:rsidR="00E5527F" w:rsidRPr="00894097">
        <w:rPr>
          <w:rFonts w:ascii="Times New Roman" w:eastAsia="Times New Roman" w:hAnsi="Times New Roman" w:cs="Times New Roman"/>
          <w:i/>
          <w:color w:val="000000" w:themeColor="text1"/>
          <w:sz w:val="28"/>
          <w:szCs w:val="28"/>
        </w:rPr>
        <w:t>Zamonaviy restavratsion stomatologiyada tishlarning anatomik shakli va funksional yaxlitligini tiklash bilan bir qatorda og‘iz bo‘shlig‘i shilliq qavati va uning mikroflorasining holatini saqlash muhim ahamiyat kasb etadi. Texnik jihatdan mukammal bajarilgan restavratsion muolajalar ham og‘iz bo‘shlig‘i mikroekologiyasining buzilishiga olib kelishi mumkin. Mikroflora muvozanatining buzilishi chaynov samaradorligining pasayishi, yallig‘lanish jarayonlarining rivojlanishi va bemor hayot sifatining yomonlashuviga sabab bo‘ladi. Ushbu tadqiqot preklinik restavratsion stomatologik muolajalardan so‘ng og‘iz bo‘shlig‘i shilliq qavati mikroflorasini normallashtirish orqali chaynov samaradorligini oshirish imkoniyatlarini klinik jihatdan baholashga qaratilgan</w:t>
      </w:r>
      <w:r w:rsidR="00E5527F" w:rsidRPr="00894097">
        <w:rPr>
          <w:rFonts w:ascii="Times New Roman" w:eastAsia="Times New Roman" w:hAnsi="Times New Roman" w:cs="Times New Roman"/>
          <w:color w:val="000000" w:themeColor="text1"/>
          <w:sz w:val="28"/>
          <w:szCs w:val="28"/>
        </w:rPr>
        <w:t>.</w:t>
      </w:r>
    </w:p>
    <w:p w:rsidR="00E5527F" w:rsidRDefault="00E5527F" w:rsidP="00E5527F">
      <w:pPr>
        <w:spacing w:line="276" w:lineRule="auto"/>
        <w:ind w:left="141" w:right="421" w:firstLine="566"/>
        <w:jc w:val="both"/>
        <w:rPr>
          <w:rFonts w:ascii="Times New Roman" w:hAnsi="Times New Roman" w:cs="Times New Roman"/>
          <w:b/>
          <w:color w:val="000000" w:themeColor="text1"/>
          <w:sz w:val="28"/>
          <w:szCs w:val="28"/>
        </w:rPr>
      </w:pPr>
    </w:p>
    <w:p w:rsidR="00E5527F" w:rsidRPr="00E5527F" w:rsidRDefault="00FB4646" w:rsidP="00E5527F">
      <w:pPr>
        <w:spacing w:line="276" w:lineRule="auto"/>
        <w:ind w:left="141" w:right="421" w:firstLine="566"/>
        <w:jc w:val="both"/>
        <w:rPr>
          <w:rFonts w:ascii="Times New Roman" w:hAnsi="Times New Roman" w:cs="Times New Roman"/>
          <w:i/>
          <w:color w:val="000000" w:themeColor="text1"/>
          <w:sz w:val="28"/>
          <w:szCs w:val="28"/>
        </w:rPr>
      </w:pPr>
      <w:r w:rsidRPr="00E5527F">
        <w:rPr>
          <w:rFonts w:ascii="Times New Roman" w:hAnsi="Times New Roman" w:cs="Times New Roman"/>
          <w:b/>
          <w:color w:val="000000" w:themeColor="text1"/>
          <w:sz w:val="28"/>
          <w:szCs w:val="28"/>
        </w:rPr>
        <w:t>Abstract</w:t>
      </w:r>
      <w:r w:rsidRPr="00E5527F">
        <w:rPr>
          <w:rFonts w:ascii="Times New Roman" w:hAnsi="Times New Roman" w:cs="Times New Roman"/>
          <w:i/>
          <w:color w:val="000000" w:themeColor="text1"/>
          <w:sz w:val="28"/>
          <w:szCs w:val="28"/>
        </w:rPr>
        <w:t xml:space="preserve">: </w:t>
      </w:r>
      <w:r w:rsidR="00E5527F" w:rsidRPr="00E5527F">
        <w:rPr>
          <w:rFonts w:ascii="Times New Roman" w:hAnsi="Times New Roman" w:cs="Times New Roman"/>
          <w:i/>
          <w:color w:val="000000" w:themeColor="text1"/>
          <w:sz w:val="28"/>
          <w:szCs w:val="28"/>
        </w:rPr>
        <w:t>In modern restorative dentistry, along with restoring the anatomical shape and functional integrity of teeth, it is important to maintain the condition of the oral mucosa and its microflora. Even technically perfectly performed restorative procedures can lead to a violation of the oral microecology. Disturbance of the balance of microflora leads to a decrease in chewing efficiency, the development of inflammatory processes, and a deterioration in the patient's quality of life. This study aims to clinically evaluate the possibilities of improving chewing efficiency by normalizing the oral mucosal microflora after preclinical restorative dental procedures.</w:t>
      </w:r>
    </w:p>
    <w:p w:rsidR="00E5527F" w:rsidRDefault="00E5527F" w:rsidP="00E5527F">
      <w:pPr>
        <w:spacing w:line="276" w:lineRule="auto"/>
        <w:ind w:left="141" w:right="421" w:firstLine="566"/>
        <w:jc w:val="both"/>
        <w:rPr>
          <w:rFonts w:ascii="Times New Roman" w:hAnsi="Times New Roman" w:cs="Times New Roman"/>
          <w:b/>
          <w:color w:val="000000" w:themeColor="text1"/>
          <w:sz w:val="28"/>
          <w:szCs w:val="28"/>
        </w:rPr>
      </w:pPr>
    </w:p>
    <w:p w:rsidR="00FB4646" w:rsidRPr="00E5527F" w:rsidRDefault="00FB4646" w:rsidP="00E5527F">
      <w:pPr>
        <w:spacing w:line="276" w:lineRule="auto"/>
        <w:ind w:left="141" w:right="421" w:firstLine="566"/>
        <w:jc w:val="both"/>
        <w:rPr>
          <w:rFonts w:ascii="Times New Roman" w:hAnsi="Times New Roman" w:cs="Times New Roman"/>
          <w:i/>
          <w:color w:val="000000" w:themeColor="text1"/>
          <w:sz w:val="28"/>
          <w:szCs w:val="28"/>
        </w:rPr>
      </w:pPr>
      <w:r w:rsidRPr="00E5527F">
        <w:rPr>
          <w:rFonts w:ascii="Times New Roman" w:hAnsi="Times New Roman" w:cs="Times New Roman"/>
          <w:b/>
          <w:color w:val="000000" w:themeColor="text1"/>
          <w:sz w:val="28"/>
          <w:szCs w:val="28"/>
        </w:rPr>
        <w:t>Аннотация</w:t>
      </w:r>
      <w:r w:rsidRPr="00E5527F">
        <w:rPr>
          <w:rFonts w:ascii="Times New Roman" w:hAnsi="Times New Roman" w:cs="Times New Roman"/>
          <w:i/>
          <w:color w:val="000000" w:themeColor="text1"/>
          <w:sz w:val="28"/>
          <w:szCs w:val="28"/>
        </w:rPr>
        <w:t xml:space="preserve">: </w:t>
      </w:r>
      <w:r w:rsidR="00E5527F" w:rsidRPr="00E5527F">
        <w:rPr>
          <w:rFonts w:ascii="Times New Roman" w:hAnsi="Times New Roman" w:cs="Times New Roman"/>
          <w:i/>
          <w:color w:val="000000" w:themeColor="text1"/>
          <w:sz w:val="28"/>
          <w:szCs w:val="28"/>
        </w:rPr>
        <w:t xml:space="preserve">В современной реставрационной стоматологии, наряду с восстановлением анатомической формы и функциональной целостности зубов, важно поддерживать состояние слизистой оболочки полости рта и ее микрофлоры. Даже технически безупречно выполненные реставрационные процедуры могут привести к нарушению микроэкологии полости рта. Нарушение баланса микрофлоры приводит к снижению эффективности жевания, развитию воспалительных процессов и ухудшению качества жизни пациента. Цель данного исследования – клиническая оценка возможностей улучшения эффективности жевания путем нормализации микрофлоры слизистой оболочки полости рта после доклинических реставрационных </w:t>
      </w:r>
      <w:r w:rsidR="00E5527F" w:rsidRPr="00E5527F">
        <w:rPr>
          <w:rFonts w:ascii="Times New Roman" w:hAnsi="Times New Roman" w:cs="Times New Roman"/>
          <w:i/>
          <w:color w:val="000000" w:themeColor="text1"/>
          <w:sz w:val="28"/>
          <w:szCs w:val="28"/>
        </w:rPr>
        <w:lastRenderedPageBreak/>
        <w:t>стоматологических процедур.</w:t>
      </w:r>
    </w:p>
    <w:p w:rsidR="00CD3C9E" w:rsidRPr="00E5527F" w:rsidRDefault="00CD3C9E" w:rsidP="00E5527F">
      <w:pPr>
        <w:spacing w:line="276" w:lineRule="auto"/>
        <w:ind w:left="141" w:right="421" w:firstLine="566"/>
        <w:jc w:val="both"/>
        <w:rPr>
          <w:rFonts w:ascii="Times New Roman" w:hAnsi="Times New Roman" w:cs="Times New Roman"/>
          <w:i/>
          <w:color w:val="000000" w:themeColor="text1"/>
          <w:sz w:val="28"/>
          <w:szCs w:val="28"/>
        </w:rPr>
      </w:pPr>
    </w:p>
    <w:p w:rsidR="00E5527F" w:rsidRPr="00E5527F" w:rsidRDefault="004C7B26" w:rsidP="00E5527F">
      <w:pPr>
        <w:spacing w:line="276" w:lineRule="auto"/>
        <w:ind w:left="707"/>
        <w:jc w:val="both"/>
        <w:rPr>
          <w:rFonts w:ascii="Times New Roman" w:eastAsia="Times New Roman" w:hAnsi="Times New Roman" w:cs="Times New Roman"/>
          <w:color w:val="000000" w:themeColor="text1"/>
          <w:sz w:val="28"/>
          <w:szCs w:val="28"/>
        </w:rPr>
      </w:pPr>
      <w:r w:rsidRPr="00E5527F">
        <w:rPr>
          <w:rFonts w:ascii="Times New Roman" w:hAnsi="Times New Roman" w:cs="Times New Roman"/>
          <w:b/>
          <w:color w:val="000000" w:themeColor="text1"/>
          <w:spacing w:val="-6"/>
          <w:sz w:val="28"/>
          <w:szCs w:val="28"/>
        </w:rPr>
        <w:t>Kalit</w:t>
      </w:r>
      <w:r w:rsidRPr="00E5527F">
        <w:rPr>
          <w:rFonts w:ascii="Times New Roman" w:hAnsi="Times New Roman" w:cs="Times New Roman"/>
          <w:b/>
          <w:color w:val="000000" w:themeColor="text1"/>
          <w:spacing w:val="5"/>
          <w:sz w:val="28"/>
          <w:szCs w:val="28"/>
        </w:rPr>
        <w:t xml:space="preserve"> </w:t>
      </w:r>
      <w:r w:rsidRPr="00E5527F">
        <w:rPr>
          <w:rFonts w:ascii="Times New Roman" w:hAnsi="Times New Roman" w:cs="Times New Roman"/>
          <w:b/>
          <w:color w:val="000000" w:themeColor="text1"/>
          <w:spacing w:val="-6"/>
          <w:sz w:val="28"/>
          <w:szCs w:val="28"/>
        </w:rPr>
        <w:t>so‘zlar:</w:t>
      </w:r>
      <w:r w:rsidRPr="00E5527F">
        <w:rPr>
          <w:rFonts w:ascii="Times New Roman" w:hAnsi="Times New Roman" w:cs="Times New Roman"/>
          <w:b/>
          <w:color w:val="000000" w:themeColor="text1"/>
          <w:spacing w:val="10"/>
          <w:sz w:val="28"/>
          <w:szCs w:val="28"/>
        </w:rPr>
        <w:t xml:space="preserve"> </w:t>
      </w:r>
      <w:r w:rsidR="00CD3C9E" w:rsidRPr="00E5527F">
        <w:rPr>
          <w:rFonts w:ascii="Times New Roman" w:hAnsi="Times New Roman" w:cs="Times New Roman"/>
          <w:b/>
          <w:color w:val="000000" w:themeColor="text1"/>
          <w:spacing w:val="10"/>
          <w:sz w:val="28"/>
          <w:szCs w:val="28"/>
        </w:rPr>
        <w:t xml:space="preserve"> </w:t>
      </w:r>
      <w:r w:rsidR="00E5527F" w:rsidRPr="00894097">
        <w:rPr>
          <w:rFonts w:ascii="Times New Roman" w:eastAsia="Times New Roman" w:hAnsi="Times New Roman" w:cs="Times New Roman"/>
          <w:color w:val="000000" w:themeColor="text1"/>
          <w:sz w:val="28"/>
          <w:szCs w:val="28"/>
        </w:rPr>
        <w:t>restavratsion stomatologiya, og‘iz bo‘shlig‘i mikroflorasi, shilliq qavat, chaynov funksiyasi, chaynov samaradorligi.</w:t>
      </w:r>
    </w:p>
    <w:p w:rsidR="00E5527F" w:rsidRPr="00E5527F" w:rsidRDefault="00E5527F" w:rsidP="00E5527F">
      <w:pPr>
        <w:spacing w:line="276" w:lineRule="auto"/>
        <w:ind w:left="707"/>
        <w:jc w:val="both"/>
        <w:rPr>
          <w:rFonts w:ascii="Times New Roman" w:eastAsia="Times New Roman" w:hAnsi="Times New Roman" w:cs="Times New Roman"/>
          <w:color w:val="000000" w:themeColor="text1"/>
          <w:sz w:val="28"/>
          <w:szCs w:val="28"/>
        </w:rPr>
      </w:pP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maqsadi</w:t>
      </w:r>
      <w:r>
        <w:rPr>
          <w:rFonts w:ascii="Times New Roman" w:eastAsia="Times New Roman" w:hAnsi="Times New Roman" w:cs="Times New Roman"/>
          <w:b/>
          <w:bCs/>
          <w:color w:val="000000" w:themeColor="text1"/>
          <w:sz w:val="28"/>
          <w:szCs w:val="28"/>
        </w:rPr>
        <w:t>:</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Preklinik restavratsion stomatologik muolajalardan so‘ng og‘iz bo‘shlig‘i shilliq qavati mikroflorasini normallashtirish orqali chaynov samaradorligini oshirish imkoniyatlarini baholash.</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vazifalari</w:t>
      </w:r>
      <w:r>
        <w:rPr>
          <w:rFonts w:ascii="Times New Roman" w:eastAsia="Times New Roman" w:hAnsi="Times New Roman" w:cs="Times New Roman"/>
          <w:b/>
          <w:bCs/>
          <w:color w:val="000000" w:themeColor="text1"/>
          <w:sz w:val="28"/>
          <w:szCs w:val="28"/>
        </w:rPr>
        <w:t>:</w:t>
      </w:r>
    </w:p>
    <w:p w:rsidR="00E5527F" w:rsidRPr="00894097" w:rsidRDefault="00E5527F" w:rsidP="00292A87">
      <w:pPr>
        <w:widowControl/>
        <w:numPr>
          <w:ilvl w:val="0"/>
          <w:numId w:val="1"/>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Og‘iz bo‘shlig‘i mikroflorasining restavratsiyadan keyingi holatini o‘rganish</w:t>
      </w:r>
    </w:p>
    <w:p w:rsidR="00E5527F" w:rsidRPr="00894097" w:rsidRDefault="00E5527F" w:rsidP="00292A87">
      <w:pPr>
        <w:widowControl/>
        <w:numPr>
          <w:ilvl w:val="0"/>
          <w:numId w:val="1"/>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Mikroflorani normallashtirish choralari samaradorligini aniqlash</w:t>
      </w:r>
    </w:p>
    <w:p w:rsidR="00E5527F" w:rsidRPr="00894097" w:rsidRDefault="00E5527F" w:rsidP="00292A87">
      <w:pPr>
        <w:widowControl/>
        <w:numPr>
          <w:ilvl w:val="0"/>
          <w:numId w:val="1"/>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Chaynov samaradorligidagi o‘zgarishlarni tahlil qilish</w:t>
      </w:r>
    </w:p>
    <w:p w:rsidR="00E5527F" w:rsidRPr="00894097" w:rsidRDefault="00E5527F" w:rsidP="00292A87">
      <w:pPr>
        <w:widowControl/>
        <w:numPr>
          <w:ilvl w:val="0"/>
          <w:numId w:val="1"/>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Olingan natijalarni xalqaro ilmiy ma’lumotlar bilan solishtirish</w:t>
      </w:r>
    </w:p>
    <w:p w:rsidR="00E5527F" w:rsidRPr="00894097" w:rsidRDefault="00E5527F" w:rsidP="00E5527F">
      <w:pPr>
        <w:spacing w:line="276" w:lineRule="auto"/>
        <w:outlineLvl w:val="1"/>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MATERIALLARI VA USULLARI</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dizayni</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Prospektiv klinik kuzatuv tadqiqoti.</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o‘tkazilgan joy</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Stomatologiya yo‘nalishidagi tibbiyot muassasasi (o‘quv-klinik baza).</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Tadqiqot ishtirokchilari</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Tadqiqotda 30 nafar bemor ishtirok etdi. Ishtirokchilarning yoshi 18–45 yoshni tashkil etdi.</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Kiritish mezonlari</w:t>
      </w:r>
    </w:p>
    <w:p w:rsidR="00E5527F" w:rsidRPr="00894097" w:rsidRDefault="00E5527F" w:rsidP="00292A87">
      <w:pPr>
        <w:widowControl/>
        <w:numPr>
          <w:ilvl w:val="0"/>
          <w:numId w:val="2"/>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Preklinik restavratsion stomatologik muolajadan o‘tgan bemorlar</w:t>
      </w:r>
    </w:p>
    <w:p w:rsidR="00E5527F" w:rsidRPr="00894097" w:rsidRDefault="00E5527F" w:rsidP="00292A87">
      <w:pPr>
        <w:widowControl/>
        <w:numPr>
          <w:ilvl w:val="0"/>
          <w:numId w:val="2"/>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Umumiy somatik holati qoniqarli bo‘lgan shaxslar</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Chiqarib tashlash mezonlari</w:t>
      </w:r>
    </w:p>
    <w:p w:rsidR="00E5527F" w:rsidRPr="00894097" w:rsidRDefault="00E5527F" w:rsidP="00292A87">
      <w:pPr>
        <w:widowControl/>
        <w:numPr>
          <w:ilvl w:val="0"/>
          <w:numId w:val="3"/>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Og‘ir periodontal kasalliklarga ega bemorlar</w:t>
      </w:r>
    </w:p>
    <w:p w:rsidR="00E5527F" w:rsidRPr="00894097" w:rsidRDefault="00E5527F" w:rsidP="00292A87">
      <w:pPr>
        <w:widowControl/>
        <w:numPr>
          <w:ilvl w:val="0"/>
          <w:numId w:val="3"/>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So‘nggi 30 kun ichida antibiotik terapiya olgan shaxslar</w:t>
      </w:r>
    </w:p>
    <w:p w:rsidR="00E5527F" w:rsidRPr="00894097" w:rsidRDefault="00E5527F" w:rsidP="00292A87">
      <w:pPr>
        <w:widowControl/>
        <w:numPr>
          <w:ilvl w:val="0"/>
          <w:numId w:val="3"/>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Surunkali yuqumli kasalliklar mavjudligi</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O‘tkazilgan muolajalar</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 xml:space="preserve">Texnik </w:t>
      </w:r>
      <w:r>
        <w:rPr>
          <w:rFonts w:ascii="Times New Roman" w:eastAsia="Times New Roman" w:hAnsi="Times New Roman" w:cs="Times New Roman"/>
          <w:color w:val="000000" w:themeColor="text1"/>
          <w:sz w:val="28"/>
          <w:szCs w:val="28"/>
        </w:rPr>
        <w:t xml:space="preserve">jaroxatdan </w:t>
      </w:r>
      <w:r w:rsidRPr="00894097">
        <w:rPr>
          <w:rFonts w:ascii="Times New Roman" w:eastAsia="Times New Roman" w:hAnsi="Times New Roman" w:cs="Times New Roman"/>
          <w:color w:val="000000" w:themeColor="text1"/>
          <w:sz w:val="28"/>
          <w:szCs w:val="28"/>
        </w:rPr>
        <w:t xml:space="preserve"> so‘ng bemorlarga quyidagi mikroflorani normallashtirish choralari qo‘llanildi:</w:t>
      </w:r>
    </w:p>
    <w:p w:rsidR="00E5527F" w:rsidRPr="00894097" w:rsidRDefault="00E5527F" w:rsidP="00292A87">
      <w:pPr>
        <w:widowControl/>
        <w:numPr>
          <w:ilvl w:val="0"/>
          <w:numId w:val="4"/>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antiseptik og‘iz chayish eritmalari</w:t>
      </w:r>
    </w:p>
    <w:p w:rsidR="00E5527F" w:rsidRPr="00894097" w:rsidRDefault="00E5527F" w:rsidP="00292A87">
      <w:pPr>
        <w:widowControl/>
        <w:numPr>
          <w:ilvl w:val="0"/>
          <w:numId w:val="4"/>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individual og‘iz gigiyenasi bo‘yicha tavsiyalar</w:t>
      </w:r>
    </w:p>
    <w:p w:rsidR="00E5527F" w:rsidRPr="00894097" w:rsidRDefault="00E5527F" w:rsidP="00292A87">
      <w:pPr>
        <w:widowControl/>
        <w:numPr>
          <w:ilvl w:val="0"/>
          <w:numId w:val="4"/>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shilliq qavatni tiklovchi profilaktik vositalar</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Baholash mezonlari</w:t>
      </w:r>
    </w:p>
    <w:p w:rsidR="00E5527F" w:rsidRPr="00894097" w:rsidRDefault="00E5527F" w:rsidP="00292A87">
      <w:pPr>
        <w:widowControl/>
        <w:numPr>
          <w:ilvl w:val="0"/>
          <w:numId w:val="5"/>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Og‘iz bo‘shlig‘i shilliq qavati holatining klinik bahosi</w:t>
      </w:r>
    </w:p>
    <w:p w:rsidR="00E5527F" w:rsidRPr="00894097" w:rsidRDefault="00E5527F" w:rsidP="00292A87">
      <w:pPr>
        <w:widowControl/>
        <w:numPr>
          <w:ilvl w:val="0"/>
          <w:numId w:val="5"/>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Chaynov samaradorligini funksional baholash</w:t>
      </w:r>
    </w:p>
    <w:p w:rsidR="00E5527F" w:rsidRPr="00894097" w:rsidRDefault="00E5527F" w:rsidP="00292A87">
      <w:pPr>
        <w:widowControl/>
        <w:numPr>
          <w:ilvl w:val="0"/>
          <w:numId w:val="5"/>
        </w:numPr>
        <w:autoSpaceDE/>
        <w:autoSpaceDN/>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Bemorlarning subyektiv shikoyatlari</w:t>
      </w:r>
    </w:p>
    <w:p w:rsidR="00E5527F" w:rsidRPr="00894097" w:rsidRDefault="00E5527F" w:rsidP="00E5527F">
      <w:pPr>
        <w:spacing w:line="276" w:lineRule="auto"/>
        <w:outlineLvl w:val="2"/>
        <w:rPr>
          <w:rFonts w:ascii="Times New Roman" w:eastAsia="Times New Roman" w:hAnsi="Times New Roman" w:cs="Times New Roman"/>
          <w:b/>
          <w:bCs/>
          <w:color w:val="000000" w:themeColor="text1"/>
          <w:sz w:val="28"/>
          <w:szCs w:val="28"/>
        </w:rPr>
      </w:pPr>
      <w:r w:rsidRPr="00894097">
        <w:rPr>
          <w:rFonts w:ascii="Times New Roman" w:eastAsia="Times New Roman" w:hAnsi="Times New Roman" w:cs="Times New Roman"/>
          <w:b/>
          <w:bCs/>
          <w:color w:val="000000" w:themeColor="text1"/>
          <w:sz w:val="28"/>
          <w:szCs w:val="28"/>
        </w:rPr>
        <w:t>Statistik tahlil</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Ma’lumotlar statistik qayta ishlanib, ishonchlilik darajasi p &lt; 0,05 deb qabul qilindi.</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lastRenderedPageBreak/>
        <w:t>Og‘iz bo‘shlig‘i inson organizmidagi murakkab biologik tizim bo‘lib, u mexanik, himoya, sezuvchi va immunologik funksiyalarni bajaradi. Og‘iz bo‘shlig‘i shilliq qavati va mikroflorasi o‘rtasidagi muvozanat chaynov, nutq va umumiy ovqat hazm qilish jarayonining boshlanishida muhim rol o‘ynaydi. Ilmiy adabiyotlarda qayd etilishicha, og‘iz bo‘shlig‘ida 700 dan ortiq mikroorganizmlar turlari mavjud bo‘lib, ular fiziologik sharoitda o‘zaro muvozanatda faoliyat yuritadi.</w:t>
      </w: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Restavratsion stomatologiyada tishlarning morfologik va funksional holatini tiklash asosiy maqsad bo‘lsa-da, ko‘plab tadqiqotlarda muolajadan so‘ng shilliq qavat mikroflorasining buzilishi kuzatilgani ta’kidlanadi. Bunga mexanik ta’sir, kimyoviy moddalar, stomatologik materiallar va og‘iz gigiyenasining vaqtincha buzilishi sabab bo‘lishi mumkin. Mikroflora muvozanatining buzilishi esa chaynov samaradorligining pasayishi, shilliq qavatning sezuvchanligi va yallig‘lanish jarayonlarining kuchayishiga olib keladi.</w:t>
      </w:r>
    </w:p>
    <w:p w:rsidR="00E5527F" w:rsidRPr="00E5527F" w:rsidRDefault="00E5527F" w:rsidP="00E5527F">
      <w:pPr>
        <w:spacing w:line="276" w:lineRule="auto"/>
        <w:rPr>
          <w:rFonts w:ascii="Times New Roman" w:eastAsia="Times New Roman" w:hAnsi="Times New Roman" w:cs="Times New Roman"/>
          <w:color w:val="000000" w:themeColor="text1"/>
          <w:sz w:val="28"/>
          <w:szCs w:val="28"/>
        </w:rPr>
      </w:pPr>
      <w:r w:rsidRPr="00894097">
        <w:rPr>
          <w:rFonts w:ascii="Times New Roman" w:eastAsia="Times New Roman" w:hAnsi="Times New Roman" w:cs="Times New Roman"/>
          <w:color w:val="000000" w:themeColor="text1"/>
          <w:sz w:val="28"/>
          <w:szCs w:val="28"/>
        </w:rPr>
        <w:t xml:space="preserve">Xalqaro ilmiy manbalarda og‘iz bo‘shlig‘i mikroflorasini normallashtirish stomatologik davolash samaradorligini oshiruvchi muhim omil sifatida ko‘rsatilgan. Shunga qaramay, preklinik restavratsion stomatologiyada texnik </w:t>
      </w:r>
      <w:r>
        <w:rPr>
          <w:rFonts w:ascii="Times New Roman" w:eastAsia="Times New Roman" w:hAnsi="Times New Roman" w:cs="Times New Roman"/>
          <w:color w:val="000000" w:themeColor="text1"/>
          <w:sz w:val="28"/>
          <w:szCs w:val="28"/>
        </w:rPr>
        <w:t xml:space="preserve">jaroxatdan </w:t>
      </w:r>
      <w:r w:rsidRPr="00894097">
        <w:rPr>
          <w:rFonts w:ascii="Times New Roman" w:eastAsia="Times New Roman" w:hAnsi="Times New Roman" w:cs="Times New Roman"/>
          <w:color w:val="000000" w:themeColor="text1"/>
          <w:sz w:val="28"/>
          <w:szCs w:val="28"/>
        </w:rPr>
        <w:t xml:space="preserve"> so‘ng mikroflorani normallashtirishning chaynov funksiyasiga ta’siri yetarlicha o‘rganilmagan.</w:t>
      </w:r>
    </w:p>
    <w:p w:rsidR="00E5527F" w:rsidRPr="00E5527F" w:rsidRDefault="00E5527F" w:rsidP="00E5527F">
      <w:pPr>
        <w:pStyle w:val="2"/>
        <w:spacing w:before="0" w:line="276" w:lineRule="auto"/>
        <w:rPr>
          <w:rFonts w:ascii="Times New Roman" w:eastAsia="Times New Roman" w:hAnsi="Times New Roman" w:cs="Times New Roman"/>
          <w:b/>
          <w:color w:val="000000" w:themeColor="text1"/>
          <w:sz w:val="28"/>
          <w:szCs w:val="28"/>
          <w:lang w:val="en-US"/>
        </w:rPr>
      </w:pPr>
      <w:r w:rsidRPr="00E5527F">
        <w:rPr>
          <w:rFonts w:ascii="Times New Roman" w:hAnsi="Times New Roman" w:cs="Times New Roman"/>
          <w:b/>
          <w:color w:val="000000" w:themeColor="text1"/>
          <w:sz w:val="28"/>
          <w:szCs w:val="28"/>
        </w:rPr>
        <w:t>1. Og‘iz bo‘shlig‘i shilliq qavati va mikroflorasining ilmiy ahamiyati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Og‘iz bo‘shlig‘i shilliq qavati organizmning tashqi muhit bilan to‘g‘ridan-to‘g‘ri aloqada bo‘ladigan biologik to‘sig‘i hisoblanadi. U mexanik, kimyoviy va biologik ta’sirlarga doimiy ravishda duch keladi. Shilliq qavat epiteliy hujayralari, biriktiruvchi to‘qima va immun komponentlardan tashkil topgan bo‘lib, og‘iz bo‘shlig‘i homeostazini ta’minlaydi.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Og‘iz bo‘shlig‘i mikroflorasi esa 700 dan ortiq mikroorganizmlar turidan iborat murakkab ekotizim bo‘lib, ular o‘zaro muvozanatda bo‘lganda fiziologik holat saqlanadi. Asosiy mikroorganizmlar quyidagilar:</w:t>
      </w:r>
    </w:p>
    <w:p w:rsidR="00E5527F" w:rsidRPr="00E5527F" w:rsidRDefault="00E5527F" w:rsidP="00292A87">
      <w:pPr>
        <w:pStyle w:val="ab"/>
        <w:numPr>
          <w:ilvl w:val="0"/>
          <w:numId w:val="6"/>
        </w:numPr>
        <w:spacing w:before="0" w:beforeAutospacing="0" w:after="0" w:afterAutospacing="0" w:line="276" w:lineRule="auto"/>
        <w:rPr>
          <w:color w:val="000000" w:themeColor="text1"/>
          <w:sz w:val="28"/>
          <w:szCs w:val="28"/>
        </w:rPr>
      </w:pPr>
      <w:r w:rsidRPr="00E5527F">
        <w:rPr>
          <w:rStyle w:val="ac"/>
          <w:color w:val="000000" w:themeColor="text1"/>
          <w:sz w:val="28"/>
          <w:szCs w:val="28"/>
        </w:rPr>
        <w:t>Streptococcus</w:t>
      </w:r>
      <w:r w:rsidRPr="00E5527F">
        <w:rPr>
          <w:color w:val="000000" w:themeColor="text1"/>
          <w:sz w:val="28"/>
          <w:szCs w:val="28"/>
        </w:rPr>
        <w:t xml:space="preserve"> turlari</w:t>
      </w:r>
    </w:p>
    <w:p w:rsidR="00E5527F" w:rsidRPr="00E5527F" w:rsidRDefault="00E5527F" w:rsidP="00292A87">
      <w:pPr>
        <w:pStyle w:val="ab"/>
        <w:numPr>
          <w:ilvl w:val="0"/>
          <w:numId w:val="6"/>
        </w:numPr>
        <w:spacing w:before="0" w:beforeAutospacing="0" w:after="0" w:afterAutospacing="0" w:line="276" w:lineRule="auto"/>
        <w:rPr>
          <w:color w:val="000000" w:themeColor="text1"/>
          <w:sz w:val="28"/>
          <w:szCs w:val="28"/>
        </w:rPr>
      </w:pPr>
      <w:r w:rsidRPr="00E5527F">
        <w:rPr>
          <w:rStyle w:val="ac"/>
          <w:color w:val="000000" w:themeColor="text1"/>
          <w:sz w:val="28"/>
          <w:szCs w:val="28"/>
        </w:rPr>
        <w:t>Lactobacillus</w:t>
      </w:r>
    </w:p>
    <w:p w:rsidR="00E5527F" w:rsidRPr="00E5527F" w:rsidRDefault="00E5527F" w:rsidP="00292A87">
      <w:pPr>
        <w:pStyle w:val="ab"/>
        <w:numPr>
          <w:ilvl w:val="0"/>
          <w:numId w:val="6"/>
        </w:numPr>
        <w:spacing w:before="0" w:beforeAutospacing="0" w:after="0" w:afterAutospacing="0" w:line="276" w:lineRule="auto"/>
        <w:rPr>
          <w:color w:val="000000" w:themeColor="text1"/>
          <w:sz w:val="28"/>
          <w:szCs w:val="28"/>
        </w:rPr>
      </w:pPr>
      <w:r w:rsidRPr="00E5527F">
        <w:rPr>
          <w:rStyle w:val="ac"/>
          <w:color w:val="000000" w:themeColor="text1"/>
          <w:sz w:val="28"/>
          <w:szCs w:val="28"/>
        </w:rPr>
        <w:t>Actinomyces</w:t>
      </w:r>
    </w:p>
    <w:p w:rsidR="00E5527F" w:rsidRPr="00E5527F" w:rsidRDefault="00E5527F" w:rsidP="00292A87">
      <w:pPr>
        <w:pStyle w:val="ab"/>
        <w:numPr>
          <w:ilvl w:val="0"/>
          <w:numId w:val="6"/>
        </w:numPr>
        <w:spacing w:before="0" w:beforeAutospacing="0" w:after="0" w:afterAutospacing="0" w:line="276" w:lineRule="auto"/>
        <w:rPr>
          <w:color w:val="000000" w:themeColor="text1"/>
          <w:sz w:val="28"/>
          <w:szCs w:val="28"/>
        </w:rPr>
      </w:pPr>
      <w:r w:rsidRPr="00E5527F">
        <w:rPr>
          <w:rStyle w:val="ac"/>
          <w:color w:val="000000" w:themeColor="text1"/>
          <w:sz w:val="28"/>
          <w:szCs w:val="28"/>
        </w:rPr>
        <w:t>Veillonella</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Normal mikroflora:</w:t>
      </w:r>
    </w:p>
    <w:p w:rsidR="00E5527F" w:rsidRPr="00E5527F" w:rsidRDefault="00E5527F" w:rsidP="00292A87">
      <w:pPr>
        <w:pStyle w:val="ab"/>
        <w:numPr>
          <w:ilvl w:val="0"/>
          <w:numId w:val="7"/>
        </w:numPr>
        <w:spacing w:before="0" w:beforeAutospacing="0" w:after="0" w:afterAutospacing="0" w:line="276" w:lineRule="auto"/>
        <w:rPr>
          <w:color w:val="000000" w:themeColor="text1"/>
          <w:sz w:val="28"/>
          <w:szCs w:val="28"/>
        </w:rPr>
      </w:pPr>
      <w:r w:rsidRPr="00E5527F">
        <w:rPr>
          <w:color w:val="000000" w:themeColor="text1"/>
          <w:sz w:val="28"/>
          <w:szCs w:val="28"/>
        </w:rPr>
        <w:t>shilliq qavatni patogenlardan himoya qiladi</w:t>
      </w:r>
    </w:p>
    <w:p w:rsidR="00E5527F" w:rsidRPr="00E5527F" w:rsidRDefault="00E5527F" w:rsidP="00292A87">
      <w:pPr>
        <w:pStyle w:val="ab"/>
        <w:numPr>
          <w:ilvl w:val="0"/>
          <w:numId w:val="7"/>
        </w:numPr>
        <w:spacing w:before="0" w:beforeAutospacing="0" w:after="0" w:afterAutospacing="0" w:line="276" w:lineRule="auto"/>
        <w:rPr>
          <w:color w:val="000000" w:themeColor="text1"/>
          <w:sz w:val="28"/>
          <w:szCs w:val="28"/>
        </w:rPr>
      </w:pPr>
      <w:r w:rsidRPr="00E5527F">
        <w:rPr>
          <w:color w:val="000000" w:themeColor="text1"/>
          <w:sz w:val="28"/>
          <w:szCs w:val="28"/>
        </w:rPr>
        <w:t>mahalliy immunitetni rag‘batlantiradi</w:t>
      </w:r>
    </w:p>
    <w:p w:rsidR="00E5527F" w:rsidRPr="00E5527F" w:rsidRDefault="00E5527F" w:rsidP="00292A87">
      <w:pPr>
        <w:pStyle w:val="ab"/>
        <w:numPr>
          <w:ilvl w:val="0"/>
          <w:numId w:val="7"/>
        </w:numPr>
        <w:spacing w:before="0" w:beforeAutospacing="0" w:after="0" w:afterAutospacing="0" w:line="276" w:lineRule="auto"/>
        <w:rPr>
          <w:color w:val="000000" w:themeColor="text1"/>
          <w:sz w:val="28"/>
          <w:szCs w:val="28"/>
        </w:rPr>
      </w:pPr>
      <w:r w:rsidRPr="00E5527F">
        <w:rPr>
          <w:color w:val="000000" w:themeColor="text1"/>
          <w:sz w:val="28"/>
          <w:szCs w:val="28"/>
        </w:rPr>
        <w:t>to‘qimalarning regeneratsiyasini qo‘llab-quvvatlaydi</w:t>
      </w:r>
    </w:p>
    <w:p w:rsidR="00E5527F" w:rsidRPr="00E5527F" w:rsidRDefault="00E5527F" w:rsidP="00E5527F">
      <w:pPr>
        <w:pStyle w:val="2"/>
        <w:spacing w:before="0" w:line="276" w:lineRule="auto"/>
        <w:rPr>
          <w:rFonts w:ascii="Times New Roman" w:hAnsi="Times New Roman" w:cs="Times New Roman"/>
          <w:b/>
          <w:color w:val="000000" w:themeColor="text1"/>
          <w:sz w:val="28"/>
          <w:szCs w:val="28"/>
        </w:rPr>
      </w:pPr>
      <w:r w:rsidRPr="00E5527F">
        <w:rPr>
          <w:rFonts w:ascii="Times New Roman" w:hAnsi="Times New Roman" w:cs="Times New Roman"/>
          <w:b/>
          <w:color w:val="000000" w:themeColor="text1"/>
          <w:sz w:val="28"/>
          <w:szCs w:val="28"/>
        </w:rPr>
        <w:t xml:space="preserve">2. Restavratsion stomatologiyada “texnik </w:t>
      </w:r>
      <w:r>
        <w:rPr>
          <w:rFonts w:ascii="Times New Roman" w:hAnsi="Times New Roman" w:cs="Times New Roman"/>
          <w:b/>
          <w:color w:val="000000" w:themeColor="text1"/>
          <w:sz w:val="28"/>
          <w:szCs w:val="28"/>
        </w:rPr>
        <w:t xml:space="preserve">jaroxat </w:t>
      </w:r>
      <w:r w:rsidRPr="00E5527F">
        <w:rPr>
          <w:rFonts w:ascii="Times New Roman" w:hAnsi="Times New Roman" w:cs="Times New Roman"/>
          <w:b/>
          <w:color w:val="000000" w:themeColor="text1"/>
          <w:sz w:val="28"/>
          <w:szCs w:val="28"/>
        </w:rPr>
        <w:t>” tushunchasi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 xml:space="preserve">Texnik </w:t>
      </w:r>
      <w:r>
        <w:rPr>
          <w:color w:val="000000" w:themeColor="text1"/>
          <w:sz w:val="28"/>
          <w:szCs w:val="28"/>
        </w:rPr>
        <w:t xml:space="preserve">jaroxat </w:t>
      </w:r>
      <w:r w:rsidRPr="00E5527F">
        <w:rPr>
          <w:color w:val="000000" w:themeColor="text1"/>
          <w:sz w:val="28"/>
          <w:szCs w:val="28"/>
        </w:rPr>
        <w:t xml:space="preserve"> — bu restavratsion stomatologiyada:</w:t>
      </w:r>
    </w:p>
    <w:p w:rsidR="00E5527F" w:rsidRPr="00E5527F" w:rsidRDefault="00E5527F" w:rsidP="00292A87">
      <w:pPr>
        <w:pStyle w:val="ab"/>
        <w:numPr>
          <w:ilvl w:val="0"/>
          <w:numId w:val="8"/>
        </w:numPr>
        <w:spacing w:before="0" w:beforeAutospacing="0" w:after="0" w:afterAutospacing="0" w:line="276" w:lineRule="auto"/>
        <w:rPr>
          <w:color w:val="000000" w:themeColor="text1"/>
          <w:sz w:val="28"/>
          <w:szCs w:val="28"/>
        </w:rPr>
      </w:pPr>
      <w:r w:rsidRPr="00E5527F">
        <w:rPr>
          <w:color w:val="000000" w:themeColor="text1"/>
          <w:sz w:val="28"/>
          <w:szCs w:val="28"/>
        </w:rPr>
        <w:t>tishning anatomik shaklini to‘liq tiklash</w:t>
      </w:r>
    </w:p>
    <w:p w:rsidR="00E5527F" w:rsidRPr="00E5527F" w:rsidRDefault="00E5527F" w:rsidP="00292A87">
      <w:pPr>
        <w:pStyle w:val="ab"/>
        <w:numPr>
          <w:ilvl w:val="0"/>
          <w:numId w:val="8"/>
        </w:numPr>
        <w:spacing w:before="0" w:beforeAutospacing="0" w:after="0" w:afterAutospacing="0" w:line="276" w:lineRule="auto"/>
        <w:rPr>
          <w:color w:val="000000" w:themeColor="text1"/>
          <w:sz w:val="28"/>
          <w:szCs w:val="28"/>
        </w:rPr>
      </w:pPr>
      <w:r w:rsidRPr="00E5527F">
        <w:rPr>
          <w:color w:val="000000" w:themeColor="text1"/>
          <w:sz w:val="28"/>
          <w:szCs w:val="28"/>
        </w:rPr>
        <w:t>okklyuzion kontaktlarni to‘g‘ri qayta tiklash</w:t>
      </w:r>
    </w:p>
    <w:p w:rsidR="00E5527F" w:rsidRPr="00E5527F" w:rsidRDefault="00E5527F" w:rsidP="00292A87">
      <w:pPr>
        <w:pStyle w:val="ab"/>
        <w:numPr>
          <w:ilvl w:val="0"/>
          <w:numId w:val="8"/>
        </w:numPr>
        <w:spacing w:before="0" w:beforeAutospacing="0" w:after="0" w:afterAutospacing="0" w:line="276" w:lineRule="auto"/>
        <w:rPr>
          <w:color w:val="000000" w:themeColor="text1"/>
          <w:sz w:val="28"/>
          <w:szCs w:val="28"/>
        </w:rPr>
      </w:pPr>
      <w:r w:rsidRPr="00E5527F">
        <w:rPr>
          <w:color w:val="000000" w:themeColor="text1"/>
          <w:sz w:val="28"/>
          <w:szCs w:val="28"/>
        </w:rPr>
        <w:t>estetik va funksional moslikka erishish</w:t>
      </w:r>
      <w:r>
        <w:rPr>
          <w:color w:val="000000" w:themeColor="text1"/>
          <w:sz w:val="28"/>
          <w:szCs w:val="28"/>
        </w:rPr>
        <w:t xml:space="preserve"> </w:t>
      </w:r>
      <w:r w:rsidRPr="00E5527F">
        <w:rPr>
          <w:color w:val="000000" w:themeColor="text1"/>
          <w:sz w:val="28"/>
          <w:szCs w:val="28"/>
        </w:rPr>
        <w:t>degani.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 xml:space="preserve">Ammo ilmiy tadqiqotlar shuni ko‘rsatadiki, </w:t>
      </w:r>
      <w:r w:rsidRPr="00E5527F">
        <w:rPr>
          <w:rStyle w:val="ad"/>
          <w:color w:val="000000" w:themeColor="text1"/>
          <w:sz w:val="28"/>
          <w:szCs w:val="28"/>
        </w:rPr>
        <w:t>texnik jihatdan mukammal restavratsiya</w:t>
      </w:r>
      <w:r w:rsidRPr="00E5527F">
        <w:rPr>
          <w:color w:val="000000" w:themeColor="text1"/>
          <w:sz w:val="28"/>
          <w:szCs w:val="28"/>
        </w:rPr>
        <w:t xml:space="preserve"> har doim ham biologik jihatdan mukammal natija bermaydi. Sabablari:</w:t>
      </w:r>
    </w:p>
    <w:p w:rsidR="00E5527F" w:rsidRPr="00E5527F" w:rsidRDefault="00E5527F" w:rsidP="00292A87">
      <w:pPr>
        <w:pStyle w:val="ab"/>
        <w:numPr>
          <w:ilvl w:val="0"/>
          <w:numId w:val="9"/>
        </w:numPr>
        <w:spacing w:before="0" w:beforeAutospacing="0" w:after="0" w:afterAutospacing="0" w:line="276" w:lineRule="auto"/>
        <w:rPr>
          <w:color w:val="000000" w:themeColor="text1"/>
          <w:sz w:val="28"/>
          <w:szCs w:val="28"/>
        </w:rPr>
      </w:pPr>
      <w:r w:rsidRPr="00E5527F">
        <w:rPr>
          <w:color w:val="000000" w:themeColor="text1"/>
          <w:sz w:val="28"/>
          <w:szCs w:val="28"/>
        </w:rPr>
        <w:t>stomatologik materiallarning shilliq qavatga ta’siri</w:t>
      </w:r>
    </w:p>
    <w:p w:rsidR="00E5527F" w:rsidRPr="00E5527F" w:rsidRDefault="00E5527F" w:rsidP="00292A87">
      <w:pPr>
        <w:pStyle w:val="ab"/>
        <w:numPr>
          <w:ilvl w:val="0"/>
          <w:numId w:val="9"/>
        </w:numPr>
        <w:spacing w:before="0" w:beforeAutospacing="0" w:after="0" w:afterAutospacing="0" w:line="276" w:lineRule="auto"/>
        <w:rPr>
          <w:color w:val="000000" w:themeColor="text1"/>
          <w:sz w:val="28"/>
          <w:szCs w:val="28"/>
        </w:rPr>
      </w:pPr>
      <w:r w:rsidRPr="00E5527F">
        <w:rPr>
          <w:color w:val="000000" w:themeColor="text1"/>
          <w:sz w:val="28"/>
          <w:szCs w:val="28"/>
        </w:rPr>
        <w:t>mexanik travmatizatsiya</w:t>
      </w:r>
    </w:p>
    <w:p w:rsidR="00E5527F" w:rsidRPr="00E5527F" w:rsidRDefault="00E5527F" w:rsidP="00292A87">
      <w:pPr>
        <w:pStyle w:val="ab"/>
        <w:numPr>
          <w:ilvl w:val="0"/>
          <w:numId w:val="9"/>
        </w:numPr>
        <w:spacing w:before="0" w:beforeAutospacing="0" w:after="0" w:afterAutospacing="0" w:line="276" w:lineRule="auto"/>
        <w:rPr>
          <w:color w:val="000000" w:themeColor="text1"/>
          <w:sz w:val="28"/>
          <w:szCs w:val="28"/>
        </w:rPr>
      </w:pPr>
      <w:r w:rsidRPr="00E5527F">
        <w:rPr>
          <w:color w:val="000000" w:themeColor="text1"/>
          <w:sz w:val="28"/>
          <w:szCs w:val="28"/>
        </w:rPr>
        <w:lastRenderedPageBreak/>
        <w:t>og‘iz gigiyenasining vaqtincha yomonlashuvi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Bu omillar mikroflora muvozanatini buzadi.</w:t>
      </w:r>
    </w:p>
    <w:p w:rsidR="00E5527F" w:rsidRPr="00E5527F" w:rsidRDefault="00E5527F" w:rsidP="00E5527F">
      <w:pPr>
        <w:pStyle w:val="2"/>
        <w:spacing w:before="0" w:line="276" w:lineRule="auto"/>
        <w:rPr>
          <w:rFonts w:ascii="Times New Roman" w:hAnsi="Times New Roman" w:cs="Times New Roman"/>
          <w:b/>
          <w:color w:val="000000" w:themeColor="text1"/>
          <w:sz w:val="28"/>
          <w:szCs w:val="28"/>
        </w:rPr>
      </w:pPr>
      <w:r w:rsidRPr="00E5527F">
        <w:rPr>
          <w:rFonts w:ascii="Times New Roman" w:hAnsi="Times New Roman" w:cs="Times New Roman"/>
          <w:b/>
          <w:color w:val="000000" w:themeColor="text1"/>
          <w:sz w:val="28"/>
          <w:szCs w:val="28"/>
        </w:rPr>
        <w:t>3. Restavratsiyadan keyin mikroflora nima uchun buziladi? (ilmiy asos)</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Ilmiy adabiyotlarga ko‘ra, restavratsion muolajalardan so‘ng mikrofloraning buzilishi quyidagi mexanizmlar bilan izohlanadi:</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 xml:space="preserve"> Mexanik omillar</w:t>
      </w:r>
    </w:p>
    <w:p w:rsidR="00E5527F" w:rsidRPr="00E5527F" w:rsidRDefault="00E5527F" w:rsidP="00292A87">
      <w:pPr>
        <w:pStyle w:val="ab"/>
        <w:numPr>
          <w:ilvl w:val="0"/>
          <w:numId w:val="10"/>
        </w:numPr>
        <w:spacing w:before="0" w:beforeAutospacing="0" w:after="0" w:afterAutospacing="0" w:line="276" w:lineRule="auto"/>
        <w:rPr>
          <w:color w:val="000000" w:themeColor="text1"/>
          <w:sz w:val="28"/>
          <w:szCs w:val="28"/>
        </w:rPr>
      </w:pPr>
      <w:r w:rsidRPr="00E5527F">
        <w:rPr>
          <w:color w:val="000000" w:themeColor="text1"/>
          <w:sz w:val="28"/>
          <w:szCs w:val="28"/>
        </w:rPr>
        <w:t>Shilliq qavatning jarohatlanishi</w:t>
      </w:r>
    </w:p>
    <w:p w:rsidR="00E5527F" w:rsidRPr="00E5527F" w:rsidRDefault="00E5527F" w:rsidP="00292A87">
      <w:pPr>
        <w:pStyle w:val="ab"/>
        <w:numPr>
          <w:ilvl w:val="0"/>
          <w:numId w:val="10"/>
        </w:numPr>
        <w:spacing w:before="0" w:beforeAutospacing="0" w:after="0" w:afterAutospacing="0" w:line="276" w:lineRule="auto"/>
        <w:rPr>
          <w:color w:val="000000" w:themeColor="text1"/>
          <w:sz w:val="28"/>
          <w:szCs w:val="28"/>
        </w:rPr>
      </w:pPr>
      <w:r w:rsidRPr="00E5527F">
        <w:rPr>
          <w:color w:val="000000" w:themeColor="text1"/>
          <w:sz w:val="28"/>
          <w:szCs w:val="28"/>
        </w:rPr>
        <w:t>Oqartirish, silliqlash jarayonlari</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 xml:space="preserve"> Kimyoviy omillar</w:t>
      </w:r>
    </w:p>
    <w:p w:rsidR="00E5527F" w:rsidRPr="00E5527F" w:rsidRDefault="00E5527F" w:rsidP="00292A87">
      <w:pPr>
        <w:pStyle w:val="ab"/>
        <w:numPr>
          <w:ilvl w:val="0"/>
          <w:numId w:val="11"/>
        </w:numPr>
        <w:spacing w:before="0" w:beforeAutospacing="0" w:after="0" w:afterAutospacing="0" w:line="276" w:lineRule="auto"/>
        <w:rPr>
          <w:color w:val="000000" w:themeColor="text1"/>
          <w:sz w:val="28"/>
          <w:szCs w:val="28"/>
        </w:rPr>
      </w:pPr>
      <w:r w:rsidRPr="00E5527F">
        <w:rPr>
          <w:color w:val="000000" w:themeColor="text1"/>
          <w:sz w:val="28"/>
          <w:szCs w:val="28"/>
        </w:rPr>
        <w:t>Kompozit materiallarning monomerlari</w:t>
      </w:r>
    </w:p>
    <w:p w:rsidR="00E5527F" w:rsidRPr="00E5527F" w:rsidRDefault="00E5527F" w:rsidP="00292A87">
      <w:pPr>
        <w:pStyle w:val="ab"/>
        <w:numPr>
          <w:ilvl w:val="0"/>
          <w:numId w:val="11"/>
        </w:numPr>
        <w:spacing w:before="0" w:beforeAutospacing="0" w:after="0" w:afterAutospacing="0" w:line="276" w:lineRule="auto"/>
        <w:rPr>
          <w:color w:val="000000" w:themeColor="text1"/>
          <w:sz w:val="28"/>
          <w:szCs w:val="28"/>
        </w:rPr>
      </w:pPr>
      <w:r w:rsidRPr="00E5527F">
        <w:rPr>
          <w:color w:val="000000" w:themeColor="text1"/>
          <w:sz w:val="28"/>
          <w:szCs w:val="28"/>
        </w:rPr>
        <w:t>Antiseptik vositalarning noto‘g‘ri qo‘llanishi</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Biologik omillar</w:t>
      </w:r>
    </w:p>
    <w:p w:rsidR="00E5527F" w:rsidRPr="00E5527F" w:rsidRDefault="00E5527F" w:rsidP="00292A87">
      <w:pPr>
        <w:pStyle w:val="ab"/>
        <w:numPr>
          <w:ilvl w:val="0"/>
          <w:numId w:val="12"/>
        </w:numPr>
        <w:spacing w:before="0" w:beforeAutospacing="0" w:after="0" w:afterAutospacing="0" w:line="276" w:lineRule="auto"/>
        <w:rPr>
          <w:color w:val="000000" w:themeColor="text1"/>
          <w:sz w:val="28"/>
          <w:szCs w:val="28"/>
        </w:rPr>
      </w:pPr>
      <w:r w:rsidRPr="00E5527F">
        <w:rPr>
          <w:color w:val="000000" w:themeColor="text1"/>
          <w:sz w:val="28"/>
          <w:szCs w:val="28"/>
        </w:rPr>
        <w:t>Opportunistik mikroorganizmlarning ko‘payishi</w:t>
      </w:r>
    </w:p>
    <w:p w:rsidR="00E5527F" w:rsidRPr="00E5527F" w:rsidRDefault="00E5527F" w:rsidP="00292A87">
      <w:pPr>
        <w:pStyle w:val="ab"/>
        <w:numPr>
          <w:ilvl w:val="0"/>
          <w:numId w:val="12"/>
        </w:numPr>
        <w:spacing w:before="0" w:beforeAutospacing="0" w:after="0" w:afterAutospacing="0" w:line="276" w:lineRule="auto"/>
        <w:rPr>
          <w:color w:val="000000" w:themeColor="text1"/>
          <w:sz w:val="28"/>
          <w:szCs w:val="28"/>
        </w:rPr>
      </w:pPr>
      <w:r w:rsidRPr="00E5527F">
        <w:rPr>
          <w:color w:val="000000" w:themeColor="text1"/>
          <w:sz w:val="28"/>
          <w:szCs w:val="28"/>
        </w:rPr>
        <w:t>Normal bakteriyalarning kamayishi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Natijada:</w:t>
      </w:r>
    </w:p>
    <w:p w:rsidR="00E5527F" w:rsidRPr="00E5527F" w:rsidRDefault="00E5527F" w:rsidP="00292A87">
      <w:pPr>
        <w:pStyle w:val="ab"/>
        <w:numPr>
          <w:ilvl w:val="0"/>
          <w:numId w:val="13"/>
        </w:numPr>
        <w:spacing w:before="0" w:beforeAutospacing="0" w:after="0" w:afterAutospacing="0" w:line="276" w:lineRule="auto"/>
        <w:rPr>
          <w:color w:val="000000" w:themeColor="text1"/>
          <w:sz w:val="28"/>
          <w:szCs w:val="28"/>
        </w:rPr>
      </w:pPr>
      <w:r w:rsidRPr="00E5527F">
        <w:rPr>
          <w:color w:val="000000" w:themeColor="text1"/>
          <w:sz w:val="28"/>
          <w:szCs w:val="28"/>
        </w:rPr>
        <w:t>yallig‘lanish</w:t>
      </w:r>
    </w:p>
    <w:p w:rsidR="00E5527F" w:rsidRPr="00E5527F" w:rsidRDefault="00E5527F" w:rsidP="00292A87">
      <w:pPr>
        <w:pStyle w:val="ab"/>
        <w:numPr>
          <w:ilvl w:val="0"/>
          <w:numId w:val="13"/>
        </w:numPr>
        <w:spacing w:before="0" w:beforeAutospacing="0" w:after="0" w:afterAutospacing="0" w:line="276" w:lineRule="auto"/>
        <w:rPr>
          <w:color w:val="000000" w:themeColor="text1"/>
          <w:sz w:val="28"/>
          <w:szCs w:val="28"/>
        </w:rPr>
      </w:pPr>
      <w:r w:rsidRPr="00E5527F">
        <w:rPr>
          <w:color w:val="000000" w:themeColor="text1"/>
          <w:sz w:val="28"/>
          <w:szCs w:val="28"/>
        </w:rPr>
        <w:t>qizarish</w:t>
      </w:r>
    </w:p>
    <w:p w:rsidR="00E5527F" w:rsidRPr="00E5527F" w:rsidRDefault="00E5527F" w:rsidP="00292A87">
      <w:pPr>
        <w:pStyle w:val="ab"/>
        <w:numPr>
          <w:ilvl w:val="0"/>
          <w:numId w:val="13"/>
        </w:numPr>
        <w:spacing w:before="0" w:beforeAutospacing="0" w:after="0" w:afterAutospacing="0" w:line="276" w:lineRule="auto"/>
        <w:rPr>
          <w:color w:val="000000" w:themeColor="text1"/>
          <w:sz w:val="28"/>
          <w:szCs w:val="28"/>
        </w:rPr>
      </w:pPr>
      <w:r w:rsidRPr="00E5527F">
        <w:rPr>
          <w:color w:val="000000" w:themeColor="text1"/>
          <w:sz w:val="28"/>
          <w:szCs w:val="28"/>
        </w:rPr>
        <w:t>og‘riq va noqulaylik</w:t>
      </w:r>
    </w:p>
    <w:p w:rsidR="00E5527F" w:rsidRPr="00E5527F" w:rsidRDefault="00E5527F" w:rsidP="00292A87">
      <w:pPr>
        <w:pStyle w:val="ab"/>
        <w:numPr>
          <w:ilvl w:val="0"/>
          <w:numId w:val="13"/>
        </w:numPr>
        <w:spacing w:before="0" w:beforeAutospacing="0" w:after="0" w:afterAutospacing="0" w:line="276" w:lineRule="auto"/>
        <w:rPr>
          <w:color w:val="000000" w:themeColor="text1"/>
          <w:sz w:val="28"/>
          <w:szCs w:val="28"/>
        </w:rPr>
      </w:pPr>
      <w:r w:rsidRPr="00E5527F">
        <w:rPr>
          <w:color w:val="000000" w:themeColor="text1"/>
          <w:sz w:val="28"/>
          <w:szCs w:val="28"/>
        </w:rPr>
        <w:t>chaynov refleksining susayishi</w:t>
      </w:r>
    </w:p>
    <w:p w:rsidR="00E5527F" w:rsidRPr="00E5527F" w:rsidRDefault="00E5527F" w:rsidP="00E5527F">
      <w:pPr>
        <w:pStyle w:val="2"/>
        <w:spacing w:before="0" w:line="276" w:lineRule="auto"/>
        <w:rPr>
          <w:rFonts w:ascii="Times New Roman" w:hAnsi="Times New Roman" w:cs="Times New Roman"/>
          <w:b/>
          <w:color w:val="000000" w:themeColor="text1"/>
          <w:sz w:val="28"/>
          <w:szCs w:val="28"/>
        </w:rPr>
      </w:pPr>
      <w:r w:rsidRPr="00E5527F">
        <w:rPr>
          <w:rFonts w:ascii="Times New Roman" w:hAnsi="Times New Roman" w:cs="Times New Roman"/>
          <w:b/>
          <w:color w:val="000000" w:themeColor="text1"/>
          <w:sz w:val="28"/>
          <w:szCs w:val="28"/>
        </w:rPr>
        <w:t>4. Mikroflora va chaynov samaradorligi o‘rtasidagi bog‘liqlik</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Chaynov samaradorligi faqat tishlarning shakliga emas, balki:</w:t>
      </w:r>
    </w:p>
    <w:p w:rsidR="00E5527F" w:rsidRPr="00E5527F" w:rsidRDefault="00E5527F" w:rsidP="00292A87">
      <w:pPr>
        <w:pStyle w:val="ab"/>
        <w:numPr>
          <w:ilvl w:val="0"/>
          <w:numId w:val="14"/>
        </w:numPr>
        <w:spacing w:before="0" w:beforeAutospacing="0" w:after="0" w:afterAutospacing="0" w:line="276" w:lineRule="auto"/>
        <w:rPr>
          <w:color w:val="000000" w:themeColor="text1"/>
          <w:sz w:val="28"/>
          <w:szCs w:val="28"/>
        </w:rPr>
      </w:pPr>
      <w:r w:rsidRPr="00E5527F">
        <w:rPr>
          <w:color w:val="000000" w:themeColor="text1"/>
          <w:sz w:val="28"/>
          <w:szCs w:val="28"/>
        </w:rPr>
        <w:t>shilliq qavat sezuvchanligiga</w:t>
      </w:r>
    </w:p>
    <w:p w:rsidR="00E5527F" w:rsidRPr="00E5527F" w:rsidRDefault="00E5527F" w:rsidP="00292A87">
      <w:pPr>
        <w:pStyle w:val="ab"/>
        <w:numPr>
          <w:ilvl w:val="0"/>
          <w:numId w:val="14"/>
        </w:numPr>
        <w:spacing w:before="0" w:beforeAutospacing="0" w:after="0" w:afterAutospacing="0" w:line="276" w:lineRule="auto"/>
        <w:rPr>
          <w:color w:val="000000" w:themeColor="text1"/>
          <w:sz w:val="28"/>
          <w:szCs w:val="28"/>
        </w:rPr>
      </w:pPr>
      <w:r w:rsidRPr="00E5527F">
        <w:rPr>
          <w:color w:val="000000" w:themeColor="text1"/>
          <w:sz w:val="28"/>
          <w:szCs w:val="28"/>
        </w:rPr>
        <w:t>og‘iz bo‘shlig‘i qulayligiga</w:t>
      </w:r>
    </w:p>
    <w:p w:rsidR="00E5527F" w:rsidRPr="00E5527F" w:rsidRDefault="00E5527F" w:rsidP="00292A87">
      <w:pPr>
        <w:pStyle w:val="ab"/>
        <w:numPr>
          <w:ilvl w:val="0"/>
          <w:numId w:val="14"/>
        </w:numPr>
        <w:spacing w:before="0" w:beforeAutospacing="0" w:after="0" w:afterAutospacing="0" w:line="276" w:lineRule="auto"/>
        <w:rPr>
          <w:color w:val="000000" w:themeColor="text1"/>
          <w:sz w:val="28"/>
          <w:szCs w:val="28"/>
        </w:rPr>
      </w:pPr>
      <w:r w:rsidRPr="00E5527F">
        <w:rPr>
          <w:color w:val="000000" w:themeColor="text1"/>
          <w:sz w:val="28"/>
          <w:szCs w:val="28"/>
        </w:rPr>
        <w:t>reflektor mexanizmlarga</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bog‘liq.</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Mikroflora buzilganda:</w:t>
      </w:r>
    </w:p>
    <w:p w:rsidR="00E5527F" w:rsidRPr="00E5527F" w:rsidRDefault="00E5527F" w:rsidP="00292A87">
      <w:pPr>
        <w:pStyle w:val="ab"/>
        <w:numPr>
          <w:ilvl w:val="0"/>
          <w:numId w:val="15"/>
        </w:numPr>
        <w:spacing w:before="0" w:beforeAutospacing="0" w:after="0" w:afterAutospacing="0" w:line="276" w:lineRule="auto"/>
        <w:rPr>
          <w:color w:val="000000" w:themeColor="text1"/>
          <w:sz w:val="28"/>
          <w:szCs w:val="28"/>
        </w:rPr>
      </w:pPr>
      <w:r w:rsidRPr="00E5527F">
        <w:rPr>
          <w:color w:val="000000" w:themeColor="text1"/>
          <w:sz w:val="28"/>
          <w:szCs w:val="28"/>
        </w:rPr>
        <w:t>shilliq qavat sezgirligi ortadi</w:t>
      </w:r>
    </w:p>
    <w:p w:rsidR="00E5527F" w:rsidRPr="00E5527F" w:rsidRDefault="00E5527F" w:rsidP="00292A87">
      <w:pPr>
        <w:pStyle w:val="ab"/>
        <w:numPr>
          <w:ilvl w:val="0"/>
          <w:numId w:val="15"/>
        </w:numPr>
        <w:spacing w:before="0" w:beforeAutospacing="0" w:after="0" w:afterAutospacing="0" w:line="276" w:lineRule="auto"/>
        <w:rPr>
          <w:color w:val="000000" w:themeColor="text1"/>
          <w:sz w:val="28"/>
          <w:szCs w:val="28"/>
        </w:rPr>
      </w:pPr>
      <w:r w:rsidRPr="00E5527F">
        <w:rPr>
          <w:color w:val="000000" w:themeColor="text1"/>
          <w:sz w:val="28"/>
          <w:szCs w:val="28"/>
        </w:rPr>
        <w:t>bemor chaynashdan qochadi</w:t>
      </w:r>
    </w:p>
    <w:p w:rsidR="00E5527F" w:rsidRPr="00E5527F" w:rsidRDefault="00E5527F" w:rsidP="00292A87">
      <w:pPr>
        <w:pStyle w:val="ab"/>
        <w:numPr>
          <w:ilvl w:val="0"/>
          <w:numId w:val="15"/>
        </w:numPr>
        <w:spacing w:before="0" w:beforeAutospacing="0" w:after="0" w:afterAutospacing="0" w:line="276" w:lineRule="auto"/>
        <w:rPr>
          <w:color w:val="000000" w:themeColor="text1"/>
          <w:sz w:val="28"/>
          <w:szCs w:val="28"/>
        </w:rPr>
      </w:pPr>
      <w:r w:rsidRPr="00E5527F">
        <w:rPr>
          <w:color w:val="000000" w:themeColor="text1"/>
          <w:sz w:val="28"/>
          <w:szCs w:val="28"/>
        </w:rPr>
        <w:t>mushaklar faoliyati to‘liq ishga tushmaydi</w:t>
      </w:r>
    </w:p>
    <w:p w:rsidR="00E5527F" w:rsidRPr="00E5527F" w:rsidRDefault="00E5527F" w:rsidP="00E5527F">
      <w:pPr>
        <w:pStyle w:val="ab"/>
        <w:spacing w:before="0" w:beforeAutospacing="0" w:after="0" w:afterAutospacing="0" w:line="276" w:lineRule="auto"/>
        <w:rPr>
          <w:color w:val="000000" w:themeColor="text1"/>
          <w:sz w:val="28"/>
          <w:szCs w:val="28"/>
        </w:rPr>
      </w:pPr>
      <w:r w:rsidRPr="00E5527F">
        <w:rPr>
          <w:color w:val="000000" w:themeColor="text1"/>
          <w:sz w:val="28"/>
          <w:szCs w:val="28"/>
        </w:rPr>
        <w:t>Ilmiy tadqiqotlar shuni ko‘rsatadiki, mikroflora normallashganda:</w:t>
      </w:r>
    </w:p>
    <w:p w:rsidR="00E5527F" w:rsidRPr="00E5527F" w:rsidRDefault="00E5527F" w:rsidP="00292A87">
      <w:pPr>
        <w:pStyle w:val="ab"/>
        <w:numPr>
          <w:ilvl w:val="0"/>
          <w:numId w:val="16"/>
        </w:numPr>
        <w:spacing w:before="0" w:beforeAutospacing="0" w:after="0" w:afterAutospacing="0" w:line="276" w:lineRule="auto"/>
        <w:rPr>
          <w:color w:val="000000" w:themeColor="text1"/>
          <w:sz w:val="28"/>
          <w:szCs w:val="28"/>
        </w:rPr>
      </w:pPr>
      <w:r w:rsidRPr="00E5527F">
        <w:rPr>
          <w:color w:val="000000" w:themeColor="text1"/>
          <w:sz w:val="28"/>
          <w:szCs w:val="28"/>
        </w:rPr>
        <w:t>chaynov sikllari soni ortadi</w:t>
      </w:r>
    </w:p>
    <w:p w:rsidR="00E5527F" w:rsidRPr="00E5527F" w:rsidRDefault="00E5527F" w:rsidP="00292A87">
      <w:pPr>
        <w:pStyle w:val="ab"/>
        <w:numPr>
          <w:ilvl w:val="0"/>
          <w:numId w:val="16"/>
        </w:numPr>
        <w:spacing w:before="0" w:beforeAutospacing="0" w:after="0" w:afterAutospacing="0" w:line="276" w:lineRule="auto"/>
        <w:rPr>
          <w:color w:val="000000" w:themeColor="text1"/>
          <w:sz w:val="28"/>
          <w:szCs w:val="28"/>
        </w:rPr>
      </w:pPr>
      <w:r w:rsidRPr="00E5527F">
        <w:rPr>
          <w:color w:val="000000" w:themeColor="text1"/>
          <w:sz w:val="28"/>
          <w:szCs w:val="28"/>
        </w:rPr>
        <w:t>chaynov kuchi barqarorlashadi</w:t>
      </w:r>
    </w:p>
    <w:p w:rsidR="00E5527F" w:rsidRPr="00E5527F" w:rsidRDefault="00E5527F" w:rsidP="00292A87">
      <w:pPr>
        <w:pStyle w:val="ab"/>
        <w:numPr>
          <w:ilvl w:val="0"/>
          <w:numId w:val="16"/>
        </w:numPr>
        <w:spacing w:before="0" w:beforeAutospacing="0" w:after="0" w:afterAutospacing="0" w:line="276" w:lineRule="auto"/>
        <w:rPr>
          <w:color w:val="000000" w:themeColor="text1"/>
          <w:sz w:val="28"/>
          <w:szCs w:val="28"/>
        </w:rPr>
      </w:pPr>
      <w:r w:rsidRPr="00E5527F">
        <w:rPr>
          <w:color w:val="000000" w:themeColor="text1"/>
          <w:sz w:val="28"/>
          <w:szCs w:val="28"/>
        </w:rPr>
        <w:t>ovqatni maydalash samaradorligi oshadi</w:t>
      </w:r>
    </w:p>
    <w:p w:rsidR="00E5527F" w:rsidRPr="00E5527F" w:rsidRDefault="00E5527F" w:rsidP="00E5527F">
      <w:pPr>
        <w:pStyle w:val="2"/>
        <w:spacing w:before="0" w:line="276" w:lineRule="auto"/>
        <w:rPr>
          <w:rFonts w:ascii="Times New Roman" w:hAnsi="Times New Roman" w:cs="Times New Roman"/>
          <w:b/>
          <w:color w:val="000000" w:themeColor="text1"/>
          <w:sz w:val="28"/>
          <w:szCs w:val="28"/>
        </w:rPr>
      </w:pPr>
      <w:r w:rsidRPr="00E5527F">
        <w:rPr>
          <w:rFonts w:ascii="Times New Roman" w:hAnsi="Times New Roman" w:cs="Times New Roman"/>
          <w:b/>
          <w:color w:val="000000" w:themeColor="text1"/>
          <w:sz w:val="28"/>
          <w:szCs w:val="28"/>
        </w:rPr>
        <w:t>5. Mikroflorani normallashtirishning ilmiy usullari</w:t>
      </w:r>
    </w:p>
    <w:p w:rsidR="00E5527F" w:rsidRPr="00E5527F" w:rsidRDefault="00E5527F" w:rsidP="00E5527F">
      <w:pPr>
        <w:pStyle w:val="ab"/>
        <w:spacing w:before="0" w:beforeAutospacing="0" w:after="0" w:afterAutospacing="0" w:line="276" w:lineRule="auto"/>
        <w:rPr>
          <w:color w:val="000000" w:themeColor="text1"/>
          <w:sz w:val="28"/>
          <w:szCs w:val="28"/>
          <w:lang w:val="tr-TR"/>
        </w:rPr>
      </w:pPr>
      <w:r w:rsidRPr="00E5527F">
        <w:rPr>
          <w:color w:val="000000" w:themeColor="text1"/>
          <w:sz w:val="28"/>
          <w:szCs w:val="28"/>
          <w:lang w:val="tr-TR"/>
        </w:rPr>
        <w:t>Xalqaro klinik tavsiyalarda quyidagi yondashuvlar ko‘rsatilgan:</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Antiseptik nazorat</w:t>
      </w:r>
    </w:p>
    <w:p w:rsidR="00E5527F" w:rsidRPr="00E5527F" w:rsidRDefault="00E5527F" w:rsidP="00292A87">
      <w:pPr>
        <w:pStyle w:val="ab"/>
        <w:numPr>
          <w:ilvl w:val="0"/>
          <w:numId w:val="17"/>
        </w:numPr>
        <w:spacing w:before="0" w:beforeAutospacing="0" w:after="0" w:afterAutospacing="0" w:line="276" w:lineRule="auto"/>
        <w:rPr>
          <w:color w:val="000000" w:themeColor="text1"/>
          <w:sz w:val="28"/>
          <w:szCs w:val="28"/>
        </w:rPr>
      </w:pPr>
      <w:r w:rsidRPr="00E5527F">
        <w:rPr>
          <w:color w:val="000000" w:themeColor="text1"/>
          <w:sz w:val="28"/>
          <w:szCs w:val="28"/>
        </w:rPr>
        <w:t>qisqa muddatli, past konsentratsiyali vositalar</w:t>
      </w:r>
    </w:p>
    <w:p w:rsidR="00E5527F" w:rsidRPr="00E5527F" w:rsidRDefault="00E5527F" w:rsidP="00292A87">
      <w:pPr>
        <w:pStyle w:val="ab"/>
        <w:numPr>
          <w:ilvl w:val="0"/>
          <w:numId w:val="17"/>
        </w:numPr>
        <w:spacing w:before="0" w:beforeAutospacing="0" w:after="0" w:afterAutospacing="0" w:line="276" w:lineRule="auto"/>
        <w:rPr>
          <w:color w:val="000000" w:themeColor="text1"/>
          <w:sz w:val="28"/>
          <w:szCs w:val="28"/>
        </w:rPr>
      </w:pPr>
      <w:r w:rsidRPr="00E5527F">
        <w:rPr>
          <w:color w:val="000000" w:themeColor="text1"/>
          <w:sz w:val="28"/>
          <w:szCs w:val="28"/>
        </w:rPr>
        <w:t>uzoq muddatli agressiv antiseptiklardan qochish</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t xml:space="preserve"> Og‘iz gigiyenasi protokoli</w:t>
      </w:r>
    </w:p>
    <w:p w:rsidR="00E5527F" w:rsidRPr="00E5527F" w:rsidRDefault="00E5527F" w:rsidP="00292A87">
      <w:pPr>
        <w:pStyle w:val="ab"/>
        <w:numPr>
          <w:ilvl w:val="0"/>
          <w:numId w:val="18"/>
        </w:numPr>
        <w:spacing w:before="0" w:beforeAutospacing="0" w:after="0" w:afterAutospacing="0" w:line="276" w:lineRule="auto"/>
        <w:rPr>
          <w:color w:val="000000" w:themeColor="text1"/>
          <w:sz w:val="28"/>
          <w:szCs w:val="28"/>
        </w:rPr>
      </w:pPr>
      <w:r w:rsidRPr="00E5527F">
        <w:rPr>
          <w:color w:val="000000" w:themeColor="text1"/>
          <w:sz w:val="28"/>
          <w:szCs w:val="28"/>
        </w:rPr>
        <w:t>individual gigiyena vositalari</w:t>
      </w:r>
    </w:p>
    <w:p w:rsidR="00E5527F" w:rsidRPr="00E5527F" w:rsidRDefault="00E5527F" w:rsidP="00292A87">
      <w:pPr>
        <w:pStyle w:val="ab"/>
        <w:numPr>
          <w:ilvl w:val="0"/>
          <w:numId w:val="18"/>
        </w:numPr>
        <w:spacing w:before="0" w:beforeAutospacing="0" w:after="0" w:afterAutospacing="0" w:line="276" w:lineRule="auto"/>
        <w:rPr>
          <w:color w:val="000000" w:themeColor="text1"/>
          <w:sz w:val="28"/>
          <w:szCs w:val="28"/>
        </w:rPr>
      </w:pPr>
      <w:r w:rsidRPr="00E5527F">
        <w:rPr>
          <w:color w:val="000000" w:themeColor="text1"/>
          <w:sz w:val="28"/>
          <w:szCs w:val="28"/>
        </w:rPr>
        <w:t>shilliq qavatni himoyalovchi gel va eritmalar</w:t>
      </w:r>
    </w:p>
    <w:p w:rsidR="00E5527F" w:rsidRPr="00E5527F" w:rsidRDefault="00E5527F" w:rsidP="00E5527F">
      <w:pPr>
        <w:pStyle w:val="3"/>
        <w:spacing w:before="0" w:line="276" w:lineRule="auto"/>
        <w:rPr>
          <w:rFonts w:ascii="Times New Roman" w:hAnsi="Times New Roman" w:cs="Times New Roman"/>
          <w:color w:val="000000" w:themeColor="text1"/>
          <w:sz w:val="28"/>
          <w:szCs w:val="28"/>
        </w:rPr>
      </w:pPr>
      <w:r w:rsidRPr="00E5527F">
        <w:rPr>
          <w:rFonts w:ascii="Times New Roman" w:hAnsi="Times New Roman" w:cs="Times New Roman"/>
          <w:color w:val="000000" w:themeColor="text1"/>
          <w:sz w:val="28"/>
          <w:szCs w:val="28"/>
        </w:rPr>
        <w:lastRenderedPageBreak/>
        <w:t xml:space="preserve"> Biologik muvozanatni tiklash</w:t>
      </w:r>
    </w:p>
    <w:p w:rsidR="00E5527F" w:rsidRPr="00E5527F" w:rsidRDefault="00E5527F" w:rsidP="00292A87">
      <w:pPr>
        <w:pStyle w:val="ab"/>
        <w:numPr>
          <w:ilvl w:val="0"/>
          <w:numId w:val="19"/>
        </w:numPr>
        <w:spacing w:before="0" w:beforeAutospacing="0" w:after="0" w:afterAutospacing="0" w:line="276" w:lineRule="auto"/>
        <w:rPr>
          <w:color w:val="000000" w:themeColor="text1"/>
          <w:sz w:val="28"/>
          <w:szCs w:val="28"/>
        </w:rPr>
      </w:pPr>
      <w:r w:rsidRPr="00E5527F">
        <w:rPr>
          <w:color w:val="000000" w:themeColor="text1"/>
          <w:sz w:val="28"/>
          <w:szCs w:val="28"/>
        </w:rPr>
        <w:t>probiotik yondashuv</w:t>
      </w:r>
    </w:p>
    <w:p w:rsidR="00E5527F" w:rsidRPr="00E5527F" w:rsidRDefault="00E5527F" w:rsidP="00292A87">
      <w:pPr>
        <w:pStyle w:val="ab"/>
        <w:numPr>
          <w:ilvl w:val="0"/>
          <w:numId w:val="19"/>
        </w:numPr>
        <w:spacing w:before="0" w:beforeAutospacing="0" w:after="0" w:afterAutospacing="0" w:line="276" w:lineRule="auto"/>
        <w:rPr>
          <w:color w:val="000000" w:themeColor="text1"/>
          <w:sz w:val="28"/>
          <w:szCs w:val="28"/>
        </w:rPr>
      </w:pPr>
      <w:r w:rsidRPr="00E5527F">
        <w:rPr>
          <w:color w:val="000000" w:themeColor="text1"/>
          <w:sz w:val="28"/>
          <w:szCs w:val="28"/>
        </w:rPr>
        <w:t>regeneratsiyani rag‘batlantirish</w:t>
      </w:r>
    </w:p>
    <w:p w:rsidR="00E5527F" w:rsidRPr="00E5527F" w:rsidRDefault="00E5527F" w:rsidP="00E5527F">
      <w:pPr>
        <w:spacing w:before="100" w:beforeAutospacing="1" w:after="100" w:afterAutospacing="1" w:line="276" w:lineRule="auto"/>
        <w:outlineLvl w:val="1"/>
        <w:rPr>
          <w:rFonts w:ascii="Times New Roman" w:eastAsia="Times New Roman" w:hAnsi="Times New Roman" w:cs="Times New Roman"/>
          <w:b/>
          <w:bCs/>
          <w:sz w:val="28"/>
          <w:szCs w:val="28"/>
        </w:rPr>
      </w:pPr>
      <w:r w:rsidRPr="00E5527F">
        <w:rPr>
          <w:rFonts w:ascii="Times New Roman" w:eastAsia="Times New Roman" w:hAnsi="Times New Roman" w:cs="Times New Roman"/>
          <w:b/>
          <w:bCs/>
          <w:sz w:val="28"/>
          <w:szCs w:val="28"/>
        </w:rPr>
        <w:t>NATIJALAR</w:t>
      </w:r>
    </w:p>
    <w:p w:rsidR="00E5527F" w:rsidRPr="00E5527F" w:rsidRDefault="00E5527F" w:rsidP="00292A87">
      <w:pPr>
        <w:pStyle w:val="ab"/>
        <w:numPr>
          <w:ilvl w:val="0"/>
          <w:numId w:val="19"/>
        </w:numPr>
        <w:spacing w:before="0" w:beforeAutospacing="0" w:after="0" w:afterAutospacing="0" w:line="276" w:lineRule="auto"/>
        <w:rPr>
          <w:color w:val="000000" w:themeColor="text1"/>
          <w:sz w:val="28"/>
          <w:szCs w:val="28"/>
          <w:lang w:val="tr-TR"/>
        </w:rPr>
      </w:pPr>
      <w:r w:rsidRPr="00894097">
        <w:rPr>
          <w:sz w:val="28"/>
          <w:szCs w:val="28"/>
          <w:lang w:val="tr-TR"/>
        </w:rPr>
        <w:t>Tadqiqot natijalari shuni ko‘rsatdiki, restavratsion muolajadan so‘ng mikroflorani normallashtirish choralari qo‘llanilgan bemorlarda og‘iz bo‘shlig‘i shilliq qavatining holati sezilarli darajada yaxshilandi. Chaynov samaradorligi muolajadan oldingi holatga nisbatan oshdi. Bemorlarning aksariyatida yallig‘lanish belgilari kamaydi va chaynov jarayoni barqarorlashdi</w:t>
      </w:r>
    </w:p>
    <w:p w:rsidR="00E5527F" w:rsidRPr="00894097" w:rsidRDefault="00E5527F" w:rsidP="00E5527F">
      <w:pPr>
        <w:spacing w:before="100" w:beforeAutospacing="1" w:after="100" w:afterAutospacing="1" w:line="276" w:lineRule="auto"/>
        <w:outlineLvl w:val="1"/>
        <w:rPr>
          <w:rFonts w:ascii="Times New Roman" w:eastAsia="Times New Roman" w:hAnsi="Times New Roman" w:cs="Times New Roman"/>
          <w:b/>
          <w:bCs/>
          <w:sz w:val="28"/>
          <w:szCs w:val="28"/>
        </w:rPr>
      </w:pPr>
      <w:r w:rsidRPr="00894097">
        <w:rPr>
          <w:rFonts w:ascii="Times New Roman" w:eastAsia="Times New Roman" w:hAnsi="Times New Roman" w:cs="Times New Roman"/>
          <w:b/>
          <w:bCs/>
          <w:sz w:val="28"/>
          <w:szCs w:val="28"/>
        </w:rPr>
        <w:t>XULOSA</w:t>
      </w:r>
    </w:p>
    <w:p w:rsidR="00E5527F" w:rsidRPr="00894097" w:rsidRDefault="00E5527F" w:rsidP="00292A87">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Texnik jihatdan mukammal bajarilgan restavratsion muolajalar og‘iz bo‘shlig‘i mikroflorasiga ta’sir ko‘rsatadi.</w:t>
      </w:r>
    </w:p>
    <w:p w:rsidR="00E5527F" w:rsidRPr="00894097" w:rsidRDefault="00E5527F" w:rsidP="00292A87">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Mikroflorani normallashtirish choralari chaynov samaradorligini oshiradi.</w:t>
      </w:r>
    </w:p>
    <w:p w:rsidR="00E5527F" w:rsidRPr="00894097" w:rsidRDefault="00E5527F" w:rsidP="00292A87">
      <w:pPr>
        <w:widowControl/>
        <w:numPr>
          <w:ilvl w:val="0"/>
          <w:numId w:val="20"/>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Restavratsiyadan keyingi parvarish stomatologik davolashning ajralmas qismi bo‘lishi zarur.</w:t>
      </w:r>
    </w:p>
    <w:p w:rsidR="00E5527F" w:rsidRPr="00E5527F" w:rsidRDefault="00E5527F" w:rsidP="00E5527F">
      <w:pPr>
        <w:pStyle w:val="ab"/>
        <w:spacing w:before="0" w:beforeAutospacing="0" w:after="0" w:afterAutospacing="0" w:line="276" w:lineRule="auto"/>
        <w:ind w:left="360"/>
        <w:rPr>
          <w:color w:val="000000" w:themeColor="text1"/>
          <w:sz w:val="28"/>
          <w:szCs w:val="28"/>
          <w:lang w:val="tr-TR"/>
        </w:rPr>
      </w:pPr>
    </w:p>
    <w:p w:rsidR="00E5527F" w:rsidRPr="00894097" w:rsidRDefault="00E5527F" w:rsidP="00E5527F">
      <w:pPr>
        <w:spacing w:line="276" w:lineRule="auto"/>
        <w:rPr>
          <w:rFonts w:ascii="Times New Roman" w:eastAsia="Times New Roman" w:hAnsi="Times New Roman" w:cs="Times New Roman"/>
          <w:color w:val="000000" w:themeColor="text1"/>
          <w:sz w:val="28"/>
          <w:szCs w:val="28"/>
        </w:rPr>
      </w:pPr>
    </w:p>
    <w:p w:rsidR="004125E2" w:rsidRPr="00E5527F" w:rsidRDefault="004C7B26" w:rsidP="00E5527F">
      <w:pPr>
        <w:pStyle w:val="1"/>
        <w:spacing w:line="276" w:lineRule="auto"/>
        <w:ind w:left="426"/>
        <w:jc w:val="center"/>
        <w:rPr>
          <w:rFonts w:ascii="Times New Roman" w:hAnsi="Times New Roman" w:cs="Times New Roman"/>
          <w:color w:val="000000" w:themeColor="text1"/>
          <w:spacing w:val="-2"/>
          <w:sz w:val="28"/>
          <w:szCs w:val="28"/>
        </w:rPr>
      </w:pPr>
      <w:r w:rsidRPr="00E5527F">
        <w:rPr>
          <w:rFonts w:ascii="Times New Roman" w:hAnsi="Times New Roman" w:cs="Times New Roman"/>
          <w:color w:val="000000" w:themeColor="text1"/>
          <w:w w:val="90"/>
          <w:sz w:val="28"/>
          <w:szCs w:val="28"/>
        </w:rPr>
        <w:t>FOYDALANILGAN</w:t>
      </w:r>
      <w:r w:rsidRPr="00E5527F">
        <w:rPr>
          <w:rFonts w:ascii="Times New Roman" w:hAnsi="Times New Roman" w:cs="Times New Roman"/>
          <w:color w:val="000000" w:themeColor="text1"/>
          <w:spacing w:val="64"/>
          <w:sz w:val="28"/>
          <w:szCs w:val="28"/>
        </w:rPr>
        <w:t xml:space="preserve"> </w:t>
      </w:r>
      <w:r w:rsidRPr="00E5527F">
        <w:rPr>
          <w:rFonts w:ascii="Times New Roman" w:hAnsi="Times New Roman" w:cs="Times New Roman"/>
          <w:color w:val="000000" w:themeColor="text1"/>
          <w:spacing w:val="-2"/>
          <w:sz w:val="28"/>
          <w:szCs w:val="28"/>
        </w:rPr>
        <w:t>ADABIYOTLAR:</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Carranza F.A., Newman M.G. </w:t>
      </w:r>
      <w:r w:rsidRPr="00E5527F">
        <w:rPr>
          <w:rFonts w:ascii="Times New Roman" w:eastAsia="Times New Roman" w:hAnsi="Times New Roman" w:cs="Times New Roman"/>
          <w:b/>
          <w:bCs/>
          <w:sz w:val="28"/>
          <w:szCs w:val="28"/>
        </w:rPr>
        <w:t>Clinical Periodontology.</w:t>
      </w:r>
      <w:r w:rsidRPr="00894097">
        <w:rPr>
          <w:rFonts w:ascii="Times New Roman" w:eastAsia="Times New Roman" w:hAnsi="Times New Roman" w:cs="Times New Roman"/>
          <w:sz w:val="28"/>
          <w:szCs w:val="28"/>
        </w:rPr>
        <w:t xml:space="preserve"> Elsevier, 2020.</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Lamont R.J., Hajishengallis G. </w:t>
      </w:r>
      <w:r w:rsidRPr="00E5527F">
        <w:rPr>
          <w:rFonts w:ascii="Times New Roman" w:eastAsia="Times New Roman" w:hAnsi="Times New Roman" w:cs="Times New Roman"/>
          <w:b/>
          <w:bCs/>
          <w:sz w:val="28"/>
          <w:szCs w:val="28"/>
        </w:rPr>
        <w:t>Oral Microbiology and Immunology.</w:t>
      </w:r>
      <w:r w:rsidRPr="00894097">
        <w:rPr>
          <w:rFonts w:ascii="Times New Roman" w:eastAsia="Times New Roman" w:hAnsi="Times New Roman" w:cs="Times New Roman"/>
          <w:sz w:val="28"/>
          <w:szCs w:val="28"/>
        </w:rPr>
        <w:t xml:space="preserve"> ASM Press, 2019.</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Ten Cate A.R. </w:t>
      </w:r>
      <w:r w:rsidRPr="00E5527F">
        <w:rPr>
          <w:rFonts w:ascii="Times New Roman" w:eastAsia="Times New Roman" w:hAnsi="Times New Roman" w:cs="Times New Roman"/>
          <w:b/>
          <w:bCs/>
          <w:sz w:val="28"/>
          <w:szCs w:val="28"/>
        </w:rPr>
        <w:t>Oral Histology: Development, Structure, and Function.</w:t>
      </w:r>
      <w:r w:rsidRPr="00894097">
        <w:rPr>
          <w:rFonts w:ascii="Times New Roman" w:eastAsia="Times New Roman" w:hAnsi="Times New Roman" w:cs="Times New Roman"/>
          <w:sz w:val="28"/>
          <w:szCs w:val="28"/>
        </w:rPr>
        <w:t xml:space="preserve"> Elsevier, 2018.</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Burket L.W. </w:t>
      </w:r>
      <w:r w:rsidRPr="00E5527F">
        <w:rPr>
          <w:rFonts w:ascii="Times New Roman" w:eastAsia="Times New Roman" w:hAnsi="Times New Roman" w:cs="Times New Roman"/>
          <w:b/>
          <w:bCs/>
          <w:sz w:val="28"/>
          <w:szCs w:val="28"/>
        </w:rPr>
        <w:t>Burket’s Oral Medicine.</w:t>
      </w:r>
      <w:r w:rsidRPr="00894097">
        <w:rPr>
          <w:rFonts w:ascii="Times New Roman" w:eastAsia="Times New Roman" w:hAnsi="Times New Roman" w:cs="Times New Roman"/>
          <w:sz w:val="28"/>
          <w:szCs w:val="28"/>
        </w:rPr>
        <w:t xml:space="preserve"> PMPH-USA, 2021.</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Fejerskov O., Nyvad B. </w:t>
      </w:r>
      <w:r w:rsidRPr="00E5527F">
        <w:rPr>
          <w:rFonts w:ascii="Times New Roman" w:eastAsia="Times New Roman" w:hAnsi="Times New Roman" w:cs="Times New Roman"/>
          <w:b/>
          <w:bCs/>
          <w:sz w:val="28"/>
          <w:szCs w:val="28"/>
        </w:rPr>
        <w:t>Dental Caries: The Disease and Its Clinical Management.</w:t>
      </w:r>
      <w:r w:rsidRPr="00894097">
        <w:rPr>
          <w:rFonts w:ascii="Times New Roman" w:eastAsia="Times New Roman" w:hAnsi="Times New Roman" w:cs="Times New Roman"/>
          <w:sz w:val="28"/>
          <w:szCs w:val="28"/>
        </w:rPr>
        <w:t xml:space="preserve"> Wiley Blackwell, 2015.</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Marsh P.D. Role of oral microflora in oral health. </w:t>
      </w:r>
      <w:r w:rsidRPr="00E5527F">
        <w:rPr>
          <w:rFonts w:ascii="Times New Roman" w:eastAsia="Times New Roman" w:hAnsi="Times New Roman" w:cs="Times New Roman"/>
          <w:i/>
          <w:iCs/>
          <w:sz w:val="28"/>
          <w:szCs w:val="28"/>
        </w:rPr>
        <w:t>Journal of Oral Microbiology</w:t>
      </w:r>
      <w:r w:rsidRPr="00894097">
        <w:rPr>
          <w:rFonts w:ascii="Times New Roman" w:eastAsia="Times New Roman" w:hAnsi="Times New Roman" w:cs="Times New Roman"/>
          <w:sz w:val="28"/>
          <w:szCs w:val="28"/>
        </w:rPr>
        <w:t>, 2018.</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WHO. </w:t>
      </w:r>
      <w:r w:rsidRPr="00E5527F">
        <w:rPr>
          <w:rFonts w:ascii="Times New Roman" w:eastAsia="Times New Roman" w:hAnsi="Times New Roman" w:cs="Times New Roman"/>
          <w:b/>
          <w:bCs/>
          <w:sz w:val="28"/>
          <w:szCs w:val="28"/>
        </w:rPr>
        <w:t>Oral Health Guidelines.</w:t>
      </w:r>
      <w:r w:rsidRPr="00894097">
        <w:rPr>
          <w:rFonts w:ascii="Times New Roman" w:eastAsia="Times New Roman" w:hAnsi="Times New Roman" w:cs="Times New Roman"/>
          <w:sz w:val="28"/>
          <w:szCs w:val="28"/>
        </w:rPr>
        <w:t xml:space="preserve"> World Health Organization, 2022.</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Kidd E., Smith B. </w:t>
      </w:r>
      <w:r w:rsidRPr="00E5527F">
        <w:rPr>
          <w:rFonts w:ascii="Times New Roman" w:eastAsia="Times New Roman" w:hAnsi="Times New Roman" w:cs="Times New Roman"/>
          <w:b/>
          <w:bCs/>
          <w:sz w:val="28"/>
          <w:szCs w:val="28"/>
        </w:rPr>
        <w:t>Pickard’s Manual of Operative Dentistry.</w:t>
      </w:r>
      <w:r w:rsidRPr="00894097">
        <w:rPr>
          <w:rFonts w:ascii="Times New Roman" w:eastAsia="Times New Roman" w:hAnsi="Times New Roman" w:cs="Times New Roman"/>
          <w:sz w:val="28"/>
          <w:szCs w:val="28"/>
        </w:rPr>
        <w:t xml:space="preserve"> Oxford University Press, 2016.</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Axelsson P. </w:t>
      </w:r>
      <w:r w:rsidRPr="00E5527F">
        <w:rPr>
          <w:rFonts w:ascii="Times New Roman" w:eastAsia="Times New Roman" w:hAnsi="Times New Roman" w:cs="Times New Roman"/>
          <w:b/>
          <w:bCs/>
          <w:sz w:val="28"/>
          <w:szCs w:val="28"/>
        </w:rPr>
        <w:t>Diagnosis and Risk Prediction of Dental Caries.</w:t>
      </w:r>
      <w:r w:rsidRPr="00894097">
        <w:rPr>
          <w:rFonts w:ascii="Times New Roman" w:eastAsia="Times New Roman" w:hAnsi="Times New Roman" w:cs="Times New Roman"/>
          <w:sz w:val="28"/>
          <w:szCs w:val="28"/>
        </w:rPr>
        <w:t xml:space="preserve"> Quintessence, 2019.</w:t>
      </w:r>
    </w:p>
    <w:p w:rsidR="00E5527F" w:rsidRPr="00894097" w:rsidRDefault="00E5527F" w:rsidP="00292A87">
      <w:pPr>
        <w:widowControl/>
        <w:numPr>
          <w:ilvl w:val="0"/>
          <w:numId w:val="21"/>
        </w:numPr>
        <w:autoSpaceDE/>
        <w:autoSpaceDN/>
        <w:spacing w:before="100" w:beforeAutospacing="1" w:after="100" w:afterAutospacing="1" w:line="276" w:lineRule="auto"/>
        <w:rPr>
          <w:rFonts w:ascii="Times New Roman" w:eastAsia="Times New Roman" w:hAnsi="Times New Roman" w:cs="Times New Roman"/>
          <w:sz w:val="28"/>
          <w:szCs w:val="28"/>
        </w:rPr>
      </w:pPr>
      <w:r w:rsidRPr="00894097">
        <w:rPr>
          <w:rFonts w:ascii="Times New Roman" w:eastAsia="Times New Roman" w:hAnsi="Times New Roman" w:cs="Times New Roman"/>
          <w:sz w:val="28"/>
          <w:szCs w:val="28"/>
        </w:rPr>
        <w:t xml:space="preserve">Mount G.J., Hume W.R. </w:t>
      </w:r>
      <w:r w:rsidRPr="00E5527F">
        <w:rPr>
          <w:rFonts w:ascii="Times New Roman" w:eastAsia="Times New Roman" w:hAnsi="Times New Roman" w:cs="Times New Roman"/>
          <w:b/>
          <w:bCs/>
          <w:sz w:val="28"/>
          <w:szCs w:val="28"/>
        </w:rPr>
        <w:t>Preservation and Restoration of Tooth Structure.</w:t>
      </w:r>
      <w:r w:rsidRPr="00894097">
        <w:rPr>
          <w:rFonts w:ascii="Times New Roman" w:eastAsia="Times New Roman" w:hAnsi="Times New Roman" w:cs="Times New Roman"/>
          <w:sz w:val="28"/>
          <w:szCs w:val="28"/>
        </w:rPr>
        <w:t xml:space="preserve"> Wiley, 2017.</w:t>
      </w:r>
    </w:p>
    <w:p w:rsidR="006762B9" w:rsidRPr="00E5527F" w:rsidRDefault="006762B9" w:rsidP="00E5527F">
      <w:pPr>
        <w:pStyle w:val="1"/>
        <w:spacing w:line="276" w:lineRule="auto"/>
        <w:ind w:left="426"/>
        <w:jc w:val="left"/>
        <w:rPr>
          <w:rFonts w:ascii="Times New Roman" w:hAnsi="Times New Roman" w:cs="Times New Roman"/>
          <w:b w:val="0"/>
          <w:color w:val="000000" w:themeColor="text1"/>
          <w:sz w:val="28"/>
          <w:szCs w:val="28"/>
          <w:lang w:val="en-US"/>
        </w:rPr>
      </w:pPr>
    </w:p>
    <w:sectPr w:rsidR="006762B9" w:rsidRPr="00E5527F">
      <w:pgSz w:w="11910" w:h="16840"/>
      <w:pgMar w:top="740" w:right="708" w:bottom="820" w:left="992" w:header="314" w:footer="63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71060" w:rsidRDefault="00871060">
      <w:r>
        <w:separator/>
      </w:r>
    </w:p>
  </w:endnote>
  <w:endnote w:type="continuationSeparator" w:id="0">
    <w:p w:rsidR="00871060" w:rsidRDefault="00871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71060" w:rsidRDefault="00871060">
      <w:r>
        <w:separator/>
      </w:r>
    </w:p>
  </w:footnote>
  <w:footnote w:type="continuationSeparator" w:id="0">
    <w:p w:rsidR="00871060" w:rsidRDefault="0087106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403B7"/>
    <w:multiLevelType w:val="multilevel"/>
    <w:tmpl w:val="52D6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C474D2"/>
    <w:multiLevelType w:val="multilevel"/>
    <w:tmpl w:val="D8723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307D83"/>
    <w:multiLevelType w:val="multilevel"/>
    <w:tmpl w:val="C9E0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A009D"/>
    <w:multiLevelType w:val="multilevel"/>
    <w:tmpl w:val="543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DF634B"/>
    <w:multiLevelType w:val="multilevel"/>
    <w:tmpl w:val="0E84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867829"/>
    <w:multiLevelType w:val="multilevel"/>
    <w:tmpl w:val="2C12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0876109"/>
    <w:multiLevelType w:val="multilevel"/>
    <w:tmpl w:val="D8F6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4EB5876"/>
    <w:multiLevelType w:val="multilevel"/>
    <w:tmpl w:val="DEE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0653316"/>
    <w:multiLevelType w:val="multilevel"/>
    <w:tmpl w:val="399A1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E362D6"/>
    <w:multiLevelType w:val="multilevel"/>
    <w:tmpl w:val="D2C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71A6EA7"/>
    <w:multiLevelType w:val="multilevel"/>
    <w:tmpl w:val="B4D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88D16FF"/>
    <w:multiLevelType w:val="multilevel"/>
    <w:tmpl w:val="D68C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2252BBB"/>
    <w:multiLevelType w:val="multilevel"/>
    <w:tmpl w:val="C47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65756D"/>
    <w:multiLevelType w:val="multilevel"/>
    <w:tmpl w:val="6D78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DD87AD0"/>
    <w:multiLevelType w:val="multilevel"/>
    <w:tmpl w:val="875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AFC07DE"/>
    <w:multiLevelType w:val="multilevel"/>
    <w:tmpl w:val="04BE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CD564F1"/>
    <w:multiLevelType w:val="multilevel"/>
    <w:tmpl w:val="5F02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D7866C9"/>
    <w:multiLevelType w:val="multilevel"/>
    <w:tmpl w:val="187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6E50895"/>
    <w:multiLevelType w:val="multilevel"/>
    <w:tmpl w:val="E396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095535"/>
    <w:multiLevelType w:val="multilevel"/>
    <w:tmpl w:val="4BA6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EB6640E"/>
    <w:multiLevelType w:val="multilevel"/>
    <w:tmpl w:val="6C9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7"/>
  </w:num>
  <w:num w:numId="4">
    <w:abstractNumId w:val="18"/>
  </w:num>
  <w:num w:numId="5">
    <w:abstractNumId w:val="20"/>
  </w:num>
  <w:num w:numId="6">
    <w:abstractNumId w:val="17"/>
  </w:num>
  <w:num w:numId="7">
    <w:abstractNumId w:val="5"/>
  </w:num>
  <w:num w:numId="8">
    <w:abstractNumId w:val="3"/>
  </w:num>
  <w:num w:numId="9">
    <w:abstractNumId w:val="19"/>
  </w:num>
  <w:num w:numId="10">
    <w:abstractNumId w:val="15"/>
  </w:num>
  <w:num w:numId="11">
    <w:abstractNumId w:val="10"/>
  </w:num>
  <w:num w:numId="12">
    <w:abstractNumId w:val="11"/>
  </w:num>
  <w:num w:numId="13">
    <w:abstractNumId w:val="4"/>
  </w:num>
  <w:num w:numId="14">
    <w:abstractNumId w:val="6"/>
  </w:num>
  <w:num w:numId="15">
    <w:abstractNumId w:val="14"/>
  </w:num>
  <w:num w:numId="16">
    <w:abstractNumId w:val="8"/>
  </w:num>
  <w:num w:numId="17">
    <w:abstractNumId w:val="2"/>
  </w:num>
  <w:num w:numId="18">
    <w:abstractNumId w:val="16"/>
  </w:num>
  <w:num w:numId="19">
    <w:abstractNumId w:val="0"/>
  </w:num>
  <w:num w:numId="20">
    <w:abstractNumId w:val="1"/>
  </w:num>
  <w:num w:numId="2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25E2"/>
    <w:rsid w:val="00292A87"/>
    <w:rsid w:val="00307047"/>
    <w:rsid w:val="004125E2"/>
    <w:rsid w:val="004C1514"/>
    <w:rsid w:val="004C7B26"/>
    <w:rsid w:val="00555875"/>
    <w:rsid w:val="005952C5"/>
    <w:rsid w:val="005E7B56"/>
    <w:rsid w:val="006762B9"/>
    <w:rsid w:val="007B3E71"/>
    <w:rsid w:val="007E6A30"/>
    <w:rsid w:val="00801D5F"/>
    <w:rsid w:val="00804968"/>
    <w:rsid w:val="00816A52"/>
    <w:rsid w:val="00871060"/>
    <w:rsid w:val="00874926"/>
    <w:rsid w:val="009206A8"/>
    <w:rsid w:val="009244AE"/>
    <w:rsid w:val="009C5DAC"/>
    <w:rsid w:val="00AC177B"/>
    <w:rsid w:val="00B075D9"/>
    <w:rsid w:val="00B342D2"/>
    <w:rsid w:val="00CD3C9E"/>
    <w:rsid w:val="00D43C37"/>
    <w:rsid w:val="00E25D31"/>
    <w:rsid w:val="00E5527F"/>
    <w:rsid w:val="00E74CCB"/>
    <w:rsid w:val="00FA2367"/>
    <w:rsid w:val="00FB3F2A"/>
    <w:rsid w:val="00FB46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C072DF4-C11B-40F3-A323-70171C488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Palatino Linotype" w:eastAsia="Palatino Linotype" w:hAnsi="Palatino Linotype" w:cs="Palatino Linotype"/>
      <w:lang w:val="tr-TR"/>
    </w:rPr>
  </w:style>
  <w:style w:type="paragraph" w:styleId="1">
    <w:name w:val="heading 1"/>
    <w:basedOn w:val="a"/>
    <w:uiPriority w:val="1"/>
    <w:qFormat/>
    <w:pPr>
      <w:spacing w:line="346" w:lineRule="exact"/>
      <w:ind w:left="141" w:right="138"/>
      <w:jc w:val="right"/>
      <w:outlineLvl w:val="0"/>
    </w:pPr>
    <w:rPr>
      <w:b/>
      <w:bCs/>
      <w:sz w:val="26"/>
      <w:szCs w:val="26"/>
    </w:rPr>
  </w:style>
  <w:style w:type="paragraph" w:styleId="2">
    <w:name w:val="heading 2"/>
    <w:basedOn w:val="a"/>
    <w:next w:val="a"/>
    <w:link w:val="20"/>
    <w:uiPriority w:val="9"/>
    <w:semiHidden/>
    <w:unhideWhenUsed/>
    <w:qFormat/>
    <w:rsid w:val="00E5527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E5527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141" w:firstLine="566"/>
      <w:jc w:val="both"/>
    </w:pPr>
    <w:rPr>
      <w:sz w:val="26"/>
      <w:szCs w:val="26"/>
    </w:rPr>
  </w:style>
  <w:style w:type="paragraph" w:styleId="a4">
    <w:name w:val="Title"/>
    <w:basedOn w:val="a"/>
    <w:uiPriority w:val="1"/>
    <w:qFormat/>
    <w:pPr>
      <w:spacing w:before="230"/>
      <w:ind w:left="418" w:right="138"/>
      <w:jc w:val="center"/>
    </w:pPr>
    <w:rPr>
      <w:rFonts w:ascii="Arial" w:eastAsia="Arial" w:hAnsi="Arial" w:cs="Arial"/>
      <w:b/>
      <w:bCs/>
      <w:sz w:val="48"/>
      <w:szCs w:val="48"/>
    </w:rPr>
  </w:style>
  <w:style w:type="paragraph" w:styleId="a5">
    <w:name w:val="List Paragraph"/>
    <w:basedOn w:val="a"/>
    <w:uiPriority w:val="1"/>
    <w:qFormat/>
    <w:pPr>
      <w:ind w:left="141" w:firstLine="566"/>
      <w:jc w:val="both"/>
    </w:pPr>
  </w:style>
  <w:style w:type="paragraph" w:customStyle="1" w:styleId="TableParagraph">
    <w:name w:val="Table Paragraph"/>
    <w:basedOn w:val="a"/>
    <w:uiPriority w:val="1"/>
    <w:qFormat/>
    <w:pPr>
      <w:ind w:left="110"/>
    </w:pPr>
    <w:rPr>
      <w:rFonts w:ascii="Times New Roman" w:eastAsia="Times New Roman" w:hAnsi="Times New Roman" w:cs="Times New Roman"/>
    </w:rPr>
  </w:style>
  <w:style w:type="paragraph" w:styleId="a6">
    <w:name w:val="header"/>
    <w:basedOn w:val="a"/>
    <w:link w:val="a7"/>
    <w:uiPriority w:val="99"/>
    <w:unhideWhenUsed/>
    <w:rsid w:val="009C5DAC"/>
    <w:pPr>
      <w:tabs>
        <w:tab w:val="center" w:pos="4680"/>
        <w:tab w:val="right" w:pos="9360"/>
      </w:tabs>
    </w:pPr>
  </w:style>
  <w:style w:type="character" w:customStyle="1" w:styleId="a7">
    <w:name w:val="Верхний колонтитул Знак"/>
    <w:basedOn w:val="a0"/>
    <w:link w:val="a6"/>
    <w:uiPriority w:val="99"/>
    <w:rsid w:val="009C5DAC"/>
    <w:rPr>
      <w:rFonts w:ascii="Palatino Linotype" w:eastAsia="Palatino Linotype" w:hAnsi="Palatino Linotype" w:cs="Palatino Linotype"/>
      <w:lang w:val="tr-TR"/>
    </w:rPr>
  </w:style>
  <w:style w:type="paragraph" w:styleId="a8">
    <w:name w:val="footer"/>
    <w:basedOn w:val="a"/>
    <w:link w:val="a9"/>
    <w:uiPriority w:val="99"/>
    <w:unhideWhenUsed/>
    <w:rsid w:val="009C5DAC"/>
    <w:pPr>
      <w:tabs>
        <w:tab w:val="center" w:pos="4680"/>
        <w:tab w:val="right" w:pos="9360"/>
      </w:tabs>
    </w:pPr>
  </w:style>
  <w:style w:type="character" w:customStyle="1" w:styleId="a9">
    <w:name w:val="Нижний колонтитул Знак"/>
    <w:basedOn w:val="a0"/>
    <w:link w:val="a8"/>
    <w:uiPriority w:val="99"/>
    <w:rsid w:val="009C5DAC"/>
    <w:rPr>
      <w:rFonts w:ascii="Palatino Linotype" w:eastAsia="Palatino Linotype" w:hAnsi="Palatino Linotype" w:cs="Palatino Linotype"/>
      <w:lang w:val="tr-TR"/>
    </w:rPr>
  </w:style>
  <w:style w:type="character" w:styleId="aa">
    <w:name w:val="Hyperlink"/>
    <w:basedOn w:val="a0"/>
    <w:uiPriority w:val="99"/>
    <w:unhideWhenUsed/>
    <w:rsid w:val="006762B9"/>
    <w:rPr>
      <w:color w:val="0000FF" w:themeColor="hyperlink"/>
      <w:u w:val="single"/>
    </w:rPr>
  </w:style>
  <w:style w:type="paragraph" w:styleId="ab">
    <w:name w:val="Normal (Web)"/>
    <w:basedOn w:val="a"/>
    <w:uiPriority w:val="99"/>
    <w:unhideWhenUsed/>
    <w:rsid w:val="006762B9"/>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customStyle="1" w:styleId="ms-1">
    <w:name w:val="ms-1"/>
    <w:basedOn w:val="a0"/>
    <w:rsid w:val="006762B9"/>
  </w:style>
  <w:style w:type="character" w:customStyle="1" w:styleId="max-w-15ch">
    <w:name w:val="max-w-[15ch]"/>
    <w:basedOn w:val="a0"/>
    <w:rsid w:val="006762B9"/>
  </w:style>
  <w:style w:type="character" w:styleId="ac">
    <w:name w:val="Emphasis"/>
    <w:basedOn w:val="a0"/>
    <w:uiPriority w:val="20"/>
    <w:qFormat/>
    <w:rsid w:val="006762B9"/>
    <w:rPr>
      <w:i/>
      <w:iCs/>
    </w:rPr>
  </w:style>
  <w:style w:type="character" w:customStyle="1" w:styleId="20">
    <w:name w:val="Заголовок 2 Знак"/>
    <w:basedOn w:val="a0"/>
    <w:link w:val="2"/>
    <w:uiPriority w:val="9"/>
    <w:semiHidden/>
    <w:rsid w:val="00E5527F"/>
    <w:rPr>
      <w:rFonts w:asciiTheme="majorHAnsi" w:eastAsiaTheme="majorEastAsia" w:hAnsiTheme="majorHAnsi" w:cstheme="majorBidi"/>
      <w:color w:val="365F91" w:themeColor="accent1" w:themeShade="BF"/>
      <w:sz w:val="26"/>
      <w:szCs w:val="26"/>
      <w:lang w:val="tr-TR"/>
    </w:rPr>
  </w:style>
  <w:style w:type="character" w:customStyle="1" w:styleId="30">
    <w:name w:val="Заголовок 3 Знак"/>
    <w:basedOn w:val="a0"/>
    <w:link w:val="3"/>
    <w:uiPriority w:val="9"/>
    <w:semiHidden/>
    <w:rsid w:val="00E5527F"/>
    <w:rPr>
      <w:rFonts w:asciiTheme="majorHAnsi" w:eastAsiaTheme="majorEastAsia" w:hAnsiTheme="majorHAnsi" w:cstheme="majorBidi"/>
      <w:color w:val="243F60" w:themeColor="accent1" w:themeShade="7F"/>
      <w:sz w:val="24"/>
      <w:szCs w:val="24"/>
      <w:lang w:val="tr-TR"/>
    </w:rPr>
  </w:style>
  <w:style w:type="character" w:styleId="ad">
    <w:name w:val="Strong"/>
    <w:basedOn w:val="a0"/>
    <w:uiPriority w:val="22"/>
    <w:qFormat/>
    <w:rsid w:val="00E552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805926">
      <w:bodyDiv w:val="1"/>
      <w:marLeft w:val="0"/>
      <w:marRight w:val="0"/>
      <w:marTop w:val="0"/>
      <w:marBottom w:val="0"/>
      <w:divBdr>
        <w:top w:val="none" w:sz="0" w:space="0" w:color="auto"/>
        <w:left w:val="none" w:sz="0" w:space="0" w:color="auto"/>
        <w:bottom w:val="none" w:sz="0" w:space="0" w:color="auto"/>
        <w:right w:val="none" w:sz="0" w:space="0" w:color="auto"/>
      </w:divBdr>
    </w:div>
    <w:div w:id="794369731">
      <w:bodyDiv w:val="1"/>
      <w:marLeft w:val="0"/>
      <w:marRight w:val="0"/>
      <w:marTop w:val="0"/>
      <w:marBottom w:val="0"/>
      <w:divBdr>
        <w:top w:val="none" w:sz="0" w:space="0" w:color="auto"/>
        <w:left w:val="none" w:sz="0" w:space="0" w:color="auto"/>
        <w:bottom w:val="none" w:sz="0" w:space="0" w:color="auto"/>
        <w:right w:val="none" w:sz="0" w:space="0" w:color="auto"/>
      </w:divBdr>
    </w:div>
    <w:div w:id="1414543634">
      <w:bodyDiv w:val="1"/>
      <w:marLeft w:val="0"/>
      <w:marRight w:val="0"/>
      <w:marTop w:val="0"/>
      <w:marBottom w:val="0"/>
      <w:divBdr>
        <w:top w:val="none" w:sz="0" w:space="0" w:color="auto"/>
        <w:left w:val="none" w:sz="0" w:space="0" w:color="auto"/>
        <w:bottom w:val="none" w:sz="0" w:space="0" w:color="auto"/>
        <w:right w:val="none" w:sz="0" w:space="0" w:color="auto"/>
      </w:divBdr>
      <w:divsChild>
        <w:div w:id="1128739592">
          <w:marLeft w:val="0"/>
          <w:marRight w:val="0"/>
          <w:marTop w:val="0"/>
          <w:marBottom w:val="0"/>
          <w:divBdr>
            <w:top w:val="none" w:sz="0" w:space="0" w:color="auto"/>
            <w:left w:val="none" w:sz="0" w:space="0" w:color="auto"/>
            <w:bottom w:val="none" w:sz="0" w:space="0" w:color="auto"/>
            <w:right w:val="none" w:sz="0" w:space="0" w:color="auto"/>
          </w:divBdr>
        </w:div>
      </w:divsChild>
    </w:div>
    <w:div w:id="1928223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1471</Words>
  <Characters>8389</Characters>
  <Application>Microsoft Office Word</Application>
  <DocSecurity>0</DocSecurity>
  <Lines>69</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9841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5</cp:revision>
  <dcterms:created xsi:type="dcterms:W3CDTF">2026-01-27T16:06:00Z</dcterms:created>
  <dcterms:modified xsi:type="dcterms:W3CDTF">2026-01-30T17:23:00Z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2024-06-20T00:00:00Z</vt:filetime>
  </property>
  <property fmtid="{D5CDD505-2E9C-101B-9397-08002B2CF9AE}" pid="3" name="Creator">
    <vt:lpwstr>Microsoft® Word 2010</vt:lpwstr>
  </property>
  <property fmtid="{D5CDD505-2E9C-101B-9397-08002B2CF9AE}" pid="4" name="LastSaved">
    <vt:filetime>2025-11-11T00:00:00Z</vt:filetime>
  </property>
  <property fmtid="{D5CDD505-2E9C-101B-9397-08002B2CF9AE}" pid="5" name="Producer">
    <vt:lpwstr>Microsoft® Word 2010</vt:lpwstr>
  </property>
</Properties>
</file>