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每日SSCI文献简报｜2026-07-13</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2026-07-13 09:44:02（北京时间）</w:t>
            </w:r>
          </w:p>
        </w:tc>
      </w:tr>
      <w:tr>
        <w:tc>
          <w:tcPr>
            <w:tcW w:type="dxa" w:w="4997"/>
          </w:tcPr>
          <w:p>
            <w:r>
              <w:rPr>
                <w:b/>
              </w:rPr>
              <w:t>检索窗口</w:t>
            </w:r>
          </w:p>
        </w:tc>
        <w:tc>
          <w:tcPr>
            <w:tcW w:type="dxa" w:w="4997"/>
          </w:tcPr>
          <w:p>
            <w:r>
              <w:t>2023-07-14 — 2026-07-13</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关注技术赋能教育的多维效应，尤其聚焦生成式AI对学习者认知公正、协作写作效率及人机情感互动的批判性审视。多采用混合方法，中国情境研究凸显技术本土化应用与伦理反思，为教育数字化转型提供实证与理论参照。</w:t>
      </w:r>
    </w:p>
    <w:p>
      <w:pPr>
        <w:pStyle w:val="Heading1"/>
      </w:pPr>
      <w:r>
        <w:t>目录</w:t>
      </w:r>
    </w:p>
    <w:p>
      <w:pPr>
        <w:pStyle w:val="ListNumber"/>
      </w:pPr>
      <w:r>
        <w:rPr>
          <w:b/>
        </w:rPr>
        <w:t>生成式人工智能、形成性认识论不公正与教育者的解决方案</w:t>
      </w:r>
      <w:r>
        <w:t>｜Studies in Philosophy and Education｜2026-07-11</w:t>
      </w:r>
    </w:p>
    <w:p>
      <w:pPr>
        <w:pStyle w:val="ListNumber"/>
      </w:pPr>
      <w:r>
        <w:rPr>
          <w:b/>
        </w:rPr>
        <w:t>智慧教育云平台环境下高校学前教育资源分布式共享与个性化推荐系统</w:t>
      </w:r>
      <w:r>
        <w:t>｜International Journal of Intelligent Computing and Cybernetics｜2026-07-13</w:t>
      </w:r>
    </w:p>
    <w:p>
      <w:pPr>
        <w:pStyle w:val="ListNumber"/>
      </w:pPr>
      <w:r>
        <w:rPr>
          <w:b/>
        </w:rPr>
        <w:t>比较AI聊天机器人与基于网络的同步协作写作工具：利用群体凝聚力、动机与表现</w:t>
      </w:r>
      <w:r>
        <w:t>｜Acta Psychologica｜2026-07-10</w:t>
      </w:r>
    </w:p>
    <w:p>
      <w:pPr>
        <w:pStyle w:val="ListNumber"/>
      </w:pPr>
      <w:r>
        <w:rPr>
          <w:b/>
        </w:rPr>
        <w:t>基于桌游的媒体与信息素养体验式学习：当代信息环境下教师与引导者的视角</w:t>
      </w:r>
      <w:r>
        <w:t>｜Social Sciences｜2026-07-10</w:t>
      </w:r>
    </w:p>
    <w:p>
      <w:pPr>
        <w:pStyle w:val="ListNumber"/>
      </w:pPr>
      <w:r>
        <w:rPr>
          <w:b/>
        </w:rPr>
        <w:t>《当机器关怀时：亲密关系的语言与人机关系中的互惠幻觉》</w:t>
      </w:r>
      <w:r>
        <w:t>｜Corpus Pragmatics｜2026-07-11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Generative Artificial Intelligence, Formative Epistemic Injustice, and Educators’ Solutions / 生成式人工智能、形成性认识论不公正与教育者的解决方案</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Artificial Intelligence, Formative Epistemic Injustice, and Educators’ Solutions / 生成式人工智能、形成性认识论不公正与教育者的解决方案</w:t>
            </w:r>
          </w:p>
        </w:tc>
      </w:tr>
      <w:tr>
        <w:tc>
          <w:tcPr>
            <w:tcW w:type="dxa" w:w="4997"/>
          </w:tcPr>
          <w:p>
            <w:r>
              <w:rPr>
                <w:b/>
              </w:rPr>
              <w:t>作者</w:t>
            </w:r>
          </w:p>
        </w:tc>
        <w:tc>
          <w:tcPr>
            <w:tcW w:type="dxa" w:w="4997"/>
          </w:tcPr>
          <w:p>
            <w:r>
              <w:t>Spencer J. Smith</w:t>
            </w:r>
          </w:p>
        </w:tc>
      </w:tr>
      <w:tr>
        <w:tc>
          <w:tcPr>
            <w:tcW w:type="dxa" w:w="4997"/>
          </w:tcPr>
          <w:p>
            <w:r>
              <w:rPr>
                <w:b/>
              </w:rPr>
              <w:t>期刊及影响因子</w:t>
            </w:r>
          </w:p>
        </w:tc>
        <w:tc>
          <w:tcPr>
            <w:tcW w:type="dxa" w:w="4997"/>
          </w:tcPr>
          <w:p>
            <w:r>
              <w:t>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无卷期信息，DOI: https://doi.org/10.1007/s11217-026-10100-4</w:t>
            </w:r>
          </w:p>
        </w:tc>
      </w:tr>
      <w:tr>
        <w:tc>
          <w:tcPr>
            <w:tcW w:type="dxa" w:w="4997"/>
          </w:tcPr>
          <w:p>
            <w:r>
              <w:rPr>
                <w:b/>
              </w:rPr>
              <w:t>在线发表时间</w:t>
            </w:r>
          </w:p>
        </w:tc>
        <w:tc>
          <w:tcPr>
            <w:tcW w:type="dxa" w:w="4997"/>
          </w:tcPr>
          <w:p>
            <w:r>
              <w:t>2026-07-11</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https://doi.org/10.1007/s11217-026-10100-4</w:t>
              </w:r>
            </w:hyperlink>
          </w:p>
        </w:tc>
      </w:tr>
    </w:tbl>
    <w:p>
      <w:pPr>
        <w:pStyle w:val="Heading3"/>
      </w:pPr>
      <w:r>
        <w:t>研究摘要</w:t>
      </w:r>
    </w:p>
    <w:p>
      <w:r>
        <w:t>生成式人工智能（GenAI）的出现迫使教育工作者面对其在学校、课堂和学生作业中的存在。本文探讨了在素养学习中使用GenAI的认识论后果。利用形成性认识论不公正的概念，我论证当教师鼓励学生将学习任务外包给GenAI时，学生受到了不公正对待；具体而言，当学生被要求使用GenAI时，就对他们构成了形成性认识论不公正。以写作研究为例，我展示了学生和教师最可能分配给GenAI的许多写作任务恰恰是最具教育性的，这使得使用GenAI时产生形成性认识论不公正。认识到GenAI在教育和学校中的持久影响力，我勾勒出在写作课堂中减轻使用GenAI不良教育效果的途径。</w:t>
      </w:r>
    </w:p>
    <w:p>
      <w:pPr>
        <w:pStyle w:val="Heading3"/>
      </w:pPr>
      <w:r>
        <w:t>研究主要内容</w:t>
      </w:r>
    </w:p>
    <w:p>
      <w:r>
        <w:t>本文是一篇哲学反思论文，聚焦生成式人工智能（GenAI）在素养学习（尤其是写作教学）中的认识论后果。作者提出“形成性认识论不公正”概念，指出当教师鼓励学生将教育性任务（如写作过程中的构思、修改等关键环节）外包给GenAI时，学生失去了通过自身努力构建知识的能力，从而受到认识论层面的不公平对待。论文以写作研究为具体案例，论证哪些任务最容易被外包以及为何这些任务具有教育价值，最后提出在写作课堂中使用GenAI的缓解策略。</w:t>
      </w:r>
    </w:p>
    <w:p>
      <w:pPr>
        <w:pStyle w:val="Heading3"/>
      </w:pPr>
      <w:r>
        <w:t>研究论点</w:t>
      </w:r>
    </w:p>
    <w:p>
      <w:r>
        <w:t>核心论点：在素养学习（写作教学）中，教师鼓励学生使用GeAI完成本应由学生亲身经历的教育性任务，构成了形成性认识论不公正——这种不公正剥夺了学生通过认知努力实现知识增长的机会，且可能固化知识获取的不平等。</w:t>
      </w:r>
    </w:p>
    <w:p>
      <w:pPr>
        <w:pStyle w:val="Heading3"/>
      </w:pPr>
      <w:r>
        <w:t>研究问题</w:t>
      </w:r>
    </w:p>
    <w:p>
      <w:r>
        <w:t>生成式人工智能在素养学习（写作）中的使用带来哪些认识论后果？如何理解并缓解使用GeAI导致的形成性认识论不公正？</w:t>
      </w:r>
    </w:p>
    <w:p>
      <w:pPr>
        <w:pStyle w:val="Heading3"/>
      </w:pPr>
      <w:r>
        <w:t>研究方法</w:t>
      </w:r>
    </w:p>
    <w:p>
      <w:r>
        <w:t>研究类型：定性（理论思辨）；样本与参与者：无实证样本；数据来源：概念分析与哲学论证，主要依赖教育哲学、认识论理论及写作教学文献；分析方法：概念澄清、逻辑论证、案例说明（以写作教学为范例）。</w:t>
      </w:r>
    </w:p>
    <w:p>
      <w:pPr>
        <w:pStyle w:val="Heading3"/>
      </w:pPr>
      <w:r>
        <w:t>主要发现</w:t>
      </w:r>
    </w:p>
    <w:p>
      <w:r>
        <w:t>['形成性认识论不公正的具体表现：当教师要求学生使用GenAI完成学习任务时，学生因无法通过自身认知努力来构建知识，其作为学习主体的认识论地位受到损害，这是一种系统性的不公正。', '写作教学中易被外包的任务（如构思、起草、修改）恰恰是写作教育中最具教育性的核心环节，外包导致学生失去在认知实践中发展批判性思维和元认知能力的机会。', '缓解策略框架：教师应重新设计写作任务，将GenAI定位为辅助工具而非替代者；通过明确区分人机责任、增加反思性对话、强调过程评价等方式，可以减轻形成性认识论不公正的不利影响。']</w:t>
      </w:r>
    </w:p>
    <w:p>
      <w:pPr>
        <w:pStyle w:val="Heading3"/>
      </w:pPr>
      <w:r>
        <w:t>对教师教育研究的启示</w:t>
      </w:r>
    </w:p>
    <w:p>
      <w:r>
        <w:t>教师教育项目应培养职前和在职教师对GenAI的认识论批判意识，使其能够识别使用GenAI可能带来的形成性不公正；指导教师设计旨在保留教育性核心的教学任务，避免将培养批判性思维和元认知的任务完全外包；同时开发基于过程的评价方法，结合反思性对话，帮助学生在使用GenAI时保持认知主体地位。在研究方法上，该论文展示了如何运用哲学概念分析（如认识论不公正）探讨AI教育问题，为教师教育研究提供了理论思辨范式的范例，可启发研究者关注技术使用中的认知公平和权力关系。</w:t>
      </w:r>
    </w:p>
    <w:p>
      <w:pPr>
        <w:pStyle w:val="Heading3"/>
      </w:pPr>
      <w:r>
        <w:t>APA引用格式</w:t>
      </w:r>
    </w:p>
    <w:p>
      <w:r>
        <w:t>Smith, S. J. (2026). Generative Artificial Intelligence, Formative Epistemic Injustice, and Educators’ Solutions. Studies in Philosophy and Education. https://doi.org/10.1007/s11217-026-10100-4</w:t>
      </w:r>
    </w:p>
    <w:p>
      <w:r>
        <w:br w:type="page"/>
      </w:r>
    </w:p>
    <w:p>
      <w:pPr>
        <w:pStyle w:val="Heading2"/>
      </w:pPr>
      <w:r>
        <w:t>2. Distributed sharing and personalized recommendation system for preschool education resources in universities under smart education cloud platform environment / 智慧教育云平台环境下高校学前教育资源分布式共享与个性化推荐系统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Distributed sharing and personalized recommendation system for preschool education resources in universities under smart education cloud platform environment / 智慧教育云平台环境下高校学前教育资源分布式共享与个性化推荐系统</w:t>
            </w:r>
          </w:p>
        </w:tc>
      </w:tr>
      <w:tr>
        <w:tc>
          <w:tcPr>
            <w:tcW w:type="dxa" w:w="4997"/>
          </w:tcPr>
          <w:p>
            <w:r>
              <w:rPr>
                <w:b/>
              </w:rPr>
              <w:t>作者</w:t>
            </w:r>
          </w:p>
        </w:tc>
        <w:tc>
          <w:tcPr>
            <w:tcW w:type="dxa" w:w="4997"/>
          </w:tcPr>
          <w:p>
            <w:r>
              <w:t>Qiyuan Xin, Lingjun Meng</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10.1108/ijicc-12-2025-0863</w:t>
            </w:r>
          </w:p>
        </w:tc>
      </w:tr>
      <w:tr>
        <w:tc>
          <w:tcPr>
            <w:tcW w:type="dxa" w:w="4997"/>
          </w:tcPr>
          <w:p>
            <w:r>
              <w:rPr>
                <w:b/>
              </w:rPr>
              <w:t>在线发表时间</w:t>
            </w:r>
          </w:p>
        </w:tc>
        <w:tc>
          <w:tcPr>
            <w:tcW w:type="dxa" w:w="4997"/>
          </w:tcPr>
          <w:p>
            <w:r>
              <w:t>2026-07-13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https://doi.org/10.1108/ijicc-12-2025-0863</w:t>
              </w:r>
            </w:hyperlink>
          </w:p>
        </w:tc>
      </w:tr>
    </w:tbl>
    <w:p>
      <w:pPr>
        <w:pStyle w:val="Heading3"/>
      </w:pPr>
      <w:r>
        <w:t>研究摘要</w:t>
      </w:r>
    </w:p>
    <w:p>
      <w:r>
        <w:t>目的：解决智慧教育云平台环境下高校多校区学前教育资源共享延迟、节点负载不均及个性化推荐精度不足的问题。本研究构建了分布式共享与个性化推荐集成系统。设计/方法/路径：依托国家数字化教育战略，聚焦高校教师培训中的学前教育资源（课件、案例等）作用，克服传统管理模式局限。分布式共享模块采用改进的分布式哈希表（DHT）索引机制，结合动态加权分配策略与轻量级Paxos-Raft共识算法，优化资源调度与数据同步。个性化推荐模块提出基于注意力的分布式混合推荐（ADHR）模型，融合BERT语义建模与双向长短期记忆网络的行为时间捕获，追踪用户动态需求。使用来自三所高校的15000条资源和1300名用户在10节点云环境中的样本进行验证，并与主流时序推荐模型（SASRec、SimSRec）对比，补充用户调查方法以增强结果可信度。</w:t>
      </w:r>
    </w:p>
    <w:p>
      <w:pPr>
        <w:pStyle w:val="Heading3"/>
      </w:pPr>
      <w:r>
        <w:t>研究主要内容</w:t>
      </w:r>
    </w:p>
    <w:p>
      <w:r>
        <w:t>本研究构建了一套分布式共享与个性化推荐集成系统，旨在解决高校多校区学前教育资源共享延迟、节点负载不均及个性化推荐精度不足的问题。</w:t>
      </w:r>
    </w:p>
    <w:p>
      <w:pPr>
        <w:pStyle w:val="Heading3"/>
      </w:pPr>
      <w:r>
        <w:t>研究论点</w:t>
      </w:r>
    </w:p>
    <w:p>
      <w:r>
        <w:t>本模型在冷启动和数据稀疏场景下保持高性能，系统整体满意度超90%，有效提升了资源共享效率和推荐准确性，丰富了智慧教育领域资源管理理论，为学前教师培训提供技术支持。</w:t>
      </w:r>
    </w:p>
    <w:p>
      <w:pPr>
        <w:pStyle w:val="Heading3"/>
      </w:pPr>
      <w:r>
        <w:t>研究问题</w:t>
      </w:r>
    </w:p>
    <w:p>
      <w:r>
        <w:t>如何解决高校多校区学前教育资源共享中的延迟、负载不均和个性化推荐精度不足的问题？</w:t>
      </w:r>
    </w:p>
    <w:p>
      <w:pPr>
        <w:pStyle w:val="Heading3"/>
      </w:pPr>
      <w:r>
        <w:t>研究方法</w:t>
      </w:r>
    </w:p>
    <w:p>
      <w:r>
        <w:t>{'research_type': '系统开发与实验验证（可归为定量研究）', 'sample_or_participants': '15000条资源和1300名用户来自三所大学，在10节点云环境中进行实验', 'data_sources': '系统性能数据（响应时间、负载均衡系数、吞吐量、并发测试等）及用户满意度调查', 'analysis_methods': '对比实验：改进的DHT架构与传统HDFS比较；ADHR模型与传统协同过滤算法及主流时序推荐模型（SASRec、SimSRec）比较；用户调查分析。具体统计方法摘要未说明'}</w:t>
      </w:r>
    </w:p>
    <w:p>
      <w:pPr>
        <w:pStyle w:val="Heading3"/>
      </w:pPr>
      <w:r>
        <w:t>主要发现</w:t>
      </w:r>
    </w:p>
    <w:p>
      <w:r>
        <w:t>['改进的DHT架构相比传统HDFS平均响应时间降低34.7%，节点负载均衡系数达0.93，并行效率1.46，异常场景吞吐量下降不超过10%。', 'ADHR模型相比传统协同过滤算法准确率提升18.9%，召回率提升21.2%，均方根误差（RMSE）降低至0.191。', '在1000并发用户场景下，系统响应时间仅397毫秒，错误率低于1%，教师和学生总体满意度超过90%。']</w:t>
      </w:r>
    </w:p>
    <w:p>
      <w:pPr>
        <w:pStyle w:val="Heading3"/>
      </w:pPr>
      <w:r>
        <w:t>对教师教育研究的启示</w:t>
      </w:r>
    </w:p>
    <w:p>
      <w:r>
        <w:t>['展示了如何利用语义建模与行为时间捕获技术构建学前教育资源的个性化推荐系统，为教师培训中的资源精准推送提供技术思路。', '分布式共享架构设计方法可为多校区教师教育资源共享提供技术参考，优化资源调度与数据同步。', '系统性能评估方法（对比实验、并发测试、用户调查）为教育技术领域的实证研究设计提供了可参考的范式。']</w:t>
      </w:r>
    </w:p>
    <w:p>
      <w:pPr>
        <w:pStyle w:val="Heading3"/>
      </w:pPr>
      <w:r>
        <w:t>APA引用格式</w:t>
      </w:r>
    </w:p>
    <w:p>
      <w:r>
        <w:t>Xin, Q., &amp; Meng, L. (2026). Distributed sharing and personalized recommendation system for preschool education resources in universities under smart education cloud platform environment. International Journal of Intelligent Computing and Cybernetics. https://doi.org/10.1108/ijicc-12-2025-0863</w:t>
      </w:r>
    </w:p>
    <w:p>
      <w:r>
        <w:br w:type="page"/>
      </w:r>
    </w:p>
    <w:p>
      <w:pPr>
        <w:pStyle w:val="Heading2"/>
      </w:pPr>
      <w:r>
        <w:t>3. Comparing AI chatbots and web-based synchronous collaborative writing tools, leveraging group cohesion, motivation, and performance / 比较AI聊天机器人与基于网络的同步协作写作工具：利用群体凝聚力、动机与表现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Comparing AI chatbots and web-based synchronous collaborative writing tools, leveraging group cohesion, motivation, and performance / 比较AI聊天机器人与基于网络的同步协作写作工具：利用群体凝聚力、动机与表现</w:t>
            </w:r>
          </w:p>
        </w:tc>
      </w:tr>
      <w:tr>
        <w:tc>
          <w:tcPr>
            <w:tcW w:type="dxa" w:w="4997"/>
          </w:tcPr>
          <w:p>
            <w:r>
              <w:rPr>
                <w:b/>
              </w:rPr>
              <w:t>作者</w:t>
            </w:r>
          </w:p>
        </w:tc>
        <w:tc>
          <w:tcPr>
            <w:tcW w:type="dxa" w:w="4997"/>
          </w:tcPr>
          <w:p>
            <w:r>
              <w:t>Rong Han</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1873-6297</w:t>
            </w:r>
          </w:p>
        </w:tc>
      </w:tr>
      <w:tr>
        <w:tc>
          <w:tcPr>
            <w:tcW w:type="dxa" w:w="4997"/>
          </w:tcPr>
          <w:p>
            <w:r>
              <w:rPr>
                <w:b/>
              </w:rPr>
              <w:t>卷期/DOI</w:t>
            </w:r>
          </w:p>
        </w:tc>
        <w:tc>
          <w:tcPr>
            <w:tcW w:type="dxa" w:w="4997"/>
          </w:tcPr>
          <w:p>
            <w:r>
              <w:t>Acta Psychologica, 2026, https://doi.org/10.1016/j.actpsy.2026.107355</w:t>
            </w:r>
          </w:p>
        </w:tc>
      </w:tr>
      <w:tr>
        <w:tc>
          <w:tcPr>
            <w:tcW w:type="dxa" w:w="4997"/>
          </w:tcPr>
          <w:p>
            <w:r>
              <w:rPr>
                <w:b/>
              </w:rPr>
              <w:t>在线发表时间</w:t>
            </w:r>
          </w:p>
        </w:tc>
        <w:tc>
          <w:tcPr>
            <w:tcW w:type="dxa" w:w="4997"/>
          </w:tcPr>
          <w:p>
            <w:r>
              <w:t>2026-07-10</w:t>
            </w:r>
          </w:p>
        </w:tc>
      </w:tr>
      <w:tr>
        <w:tc>
          <w:tcPr>
            <w:tcW w:type="dxa" w:w="4997"/>
          </w:tcPr>
          <w:p>
            <w:r>
              <w:rPr>
                <w:b/>
              </w:rPr>
              <w:t>SSCI分类</w:t>
            </w:r>
          </w:p>
        </w:tc>
        <w:tc>
          <w:tcPr>
            <w:tcW w:type="dxa" w:w="4997"/>
          </w:tcPr>
          <w:p>
            <w:r>
              <w:t>English；Experimental；Psychology</w:t>
            </w:r>
          </w:p>
        </w:tc>
      </w:tr>
      <w:tr>
        <w:tc>
          <w:tcPr>
            <w:tcW w:type="dxa" w:w="4997"/>
          </w:tcPr>
          <w:p>
            <w:r>
              <w:rPr>
                <w:b/>
              </w:rPr>
              <w:t>论文链接</w:t>
            </w:r>
          </w:p>
        </w:tc>
        <w:tc>
          <w:tcPr>
            <w:tcW w:type="dxa" w:w="4997"/>
          </w:tcPr>
          <w:p>
            <w:hyperlink r:id="rId11">
              <w:r>
                <w:rPr>
                  <w:color w:val="0563C1"/>
                  <w:u w:val="single"/>
                </w:rPr>
                <w:t>https://doi.org/10.1016/j.actpsy.2026.107355</w:t>
              </w:r>
            </w:hyperlink>
          </w:p>
        </w:tc>
      </w:tr>
    </w:tbl>
    <w:p>
      <w:pPr>
        <w:pStyle w:val="Heading3"/>
      </w:pPr>
      <w:r>
        <w:t>研究摘要</w:t>
      </w:r>
    </w:p>
    <w:p>
      <w:r>
        <w:t>本研究考察了生成式AI（GenAI）聊天机器人与传统网络资源（TWR）在二语学习者面对面同步协作写作任务中对群体凝聚力、动机和写作表现的影响。尽管AI在语言教育中的应用日益增多，但仍存在关键空白：关于AI支持的协作写作的心理学研究有限，对群体情境下动机和自我效能感的关注不足，且缺乏AI聊天机器人与传统工具在实时课堂环境中的直接比较。中国某大学63名英语专业大二学生被随机分配到两个班级：实验组（n=33）使用Kimi AI聊天机器人，对照组（n=30）使用TWR（如词典、搜索引擎）。两组均以5-6人团队形式在共享云文档上协作修改一篇500词的描述性文章。混合方法数据包括屏幕录像、写作评估、打字速度测量、前后测动机与感知问卷、以及关于团队凝聚力的个人笔记。量化结果显示，AI组完成写作和校对的速度显著更快（EWT：M=24:20 vs. 41:10；EPT：M=9:33 vs. 15:25），作文得分更高（M=90.28 vs. 81.11，p=0.001，d=2.43），且后测动机显著更高（ANCOVA，p&lt;0.001，η²=0.888）。对凝聚力笔记的定性分析表明，AI有助于简化沟通、减少信息过载并支持参与，但也带来了挑战——其快速统一的回应可能减少讨论、限制替代方案探索并鼓励对工具的过度依赖。从群体凝聚力理论视角看，AI似乎强化了任务凝聚力而非社会凝聚力，改善了协调与表现，但并未总是加深同伴互动或共同意义建构。</w:t>
      </w:r>
    </w:p>
    <w:p>
      <w:pPr>
        <w:pStyle w:val="Heading3"/>
      </w:pPr>
      <w:r>
        <w:t>研究主要内容</w:t>
      </w:r>
    </w:p>
    <w:p>
      <w:r>
        <w:t>本研究采用混合方法设计，对比AI聊天机器人（Kimi）与传统网络资源（TWR）在面对面同步协作写作（SCW）中对二语学习者群体凝聚力、动机和写作表现的影响。研究基于群体凝聚力理论，通过实验组（33人）与对照组（30人）的随机分配，收集了定量的写作速度、得分和动机问卷数据，以及定性的团队凝聚力笔记和屏幕录像。</w:t>
      </w:r>
    </w:p>
    <w:p>
      <w:pPr>
        <w:pStyle w:val="Heading3"/>
      </w:pPr>
      <w:r>
        <w:t>研究论点</w:t>
      </w:r>
    </w:p>
    <w:p>
      <w:r>
        <w:t>生成式AI聊天机器人相比传统网络资源，能显著提升二语学习者在协作写作中的任务完成速度、写作成绩和后续动机，但主要增强的是任务凝聚力而非社会凝聚力，且可能带来减少讨论和过度依赖等负面效应。</w:t>
      </w:r>
    </w:p>
    <w:p>
      <w:pPr>
        <w:pStyle w:val="Heading3"/>
      </w:pPr>
      <w:r>
        <w:t>研究问题</w:t>
      </w:r>
    </w:p>
    <w:p>
      <w:r>
        <w:t>在面对面同步协作写作任务中，使用生成式AI聊天机器人与使用传统网络资源相比，对二语学习者的群体凝聚力、动机和写作表现有何不同影响？</w:t>
      </w:r>
    </w:p>
    <w:p>
      <w:pPr>
        <w:pStyle w:val="Heading3"/>
      </w:pPr>
      <w:r>
        <w:t>研究方法</w:t>
      </w:r>
    </w:p>
    <w:p>
      <w:r>
        <w:t>研究类型：混合方法（定量+定性）。样本：中国某大学63名英语专业大二学生，随机分配为实验组（n=33，使用Kimi AI聊天机器人）和对照组（n=30，使用传统网络资源如词典、搜索引擎）。数据来源：屏幕录像、写作评估（作文得分）、打字速度测量、前后测动机与感知问卷、团队凝聚力个人笔记。分析方法：定量分析包括描述性统计、独立样本t检验、效应量（Cohen's d）、协方差分析（ANCOVA）；定性分析采用主题分析法对凝聚力笔记进行编码。</w:t>
      </w:r>
    </w:p>
    <w:p>
      <w:pPr>
        <w:pStyle w:val="Heading3"/>
      </w:pPr>
      <w:r>
        <w:t>主要发现</w:t>
      </w:r>
    </w:p>
    <w:p>
      <w:r>
        <w:t>['AI组完成写作和校对的速度显著快于对照组（EWT平均节省约17分钟，EPT平均节省约6分钟），且作文得分显著更高（90.28 vs. 81.11，效应量d=2.43）。', 'AI组后测动机水平显著高于对照组（ANCOVA，p&lt;0.001，η²=0.888）。', '定性分析显示，AI有助于简化沟通、减少信息过载、支持参与，但也导致讨论减少、限制替代方案探索、并引发对工具的过度依赖；AI主要强化了任务凝聚力而非社会凝聚力。']</w:t>
      </w:r>
    </w:p>
    <w:p>
      <w:pPr>
        <w:pStyle w:val="Heading3"/>
      </w:pPr>
      <w:r>
        <w:t>对教师教育研究的启示</w:t>
      </w:r>
    </w:p>
    <w:p>
      <w:r>
        <w:t>本研究展示了在教师教育研究中运用混合方法设计（结合定量测试、问卷与定性笔记分析）考察AI工具真实课堂效果的范例。未来研究可关注AI对不同类型凝聚力（任务vs.社会）的差异化影响，以及如何设计干预措施（如引导讨论、设定使用规则）来最大化AI协作写作的优势、减少负面影响。数据收集方法（屏幕录像、打字速度、前后测动机问卷、开放式笔记）为评估教师培训中AI整合效果提供了可借鉴的工具组合。</w:t>
      </w:r>
    </w:p>
    <w:p>
      <w:pPr>
        <w:pStyle w:val="Heading3"/>
      </w:pPr>
      <w:r>
        <w:t>APA引用格式</w:t>
      </w:r>
    </w:p>
    <w:p>
      <w:r>
        <w:t>Han, R. (2026). Comparing AI chatbots and web-based synchronous collaborative writing tools, leveraging group cohesion, motivation, and performance. Acta Psychologica. https://doi.org/10.1016/j.actpsy.2026.107355</w:t>
      </w:r>
    </w:p>
    <w:p>
      <w:r>
        <w:br w:type="page"/>
      </w:r>
    </w:p>
    <w:p>
      <w:pPr>
        <w:pStyle w:val="Heading2"/>
      </w:pPr>
      <w:r>
        <w:t>4. Board Game Experiential Learning for Media and Information Literacy: Teachers’ and Facilitators’ Perspectives in Contemporary Information Environments / 基于桌游的媒体与信息素养体验式学习：当代信息环境下教师与引导者的视角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Board Game Experiential Learning for Media and Information Literacy: Teachers’ and Facilitators’ Perspectives in Contemporary Information Environments / 基于桌游的媒体与信息素养体验式学习：当代信息环境下教师与引导者的视角</w:t>
            </w:r>
          </w:p>
        </w:tc>
      </w:tr>
      <w:tr>
        <w:tc>
          <w:tcPr>
            <w:tcW w:type="dxa" w:w="4997"/>
          </w:tcPr>
          <w:p>
            <w:r>
              <w:rPr>
                <w:b/>
              </w:rPr>
              <w:t>作者</w:t>
            </w:r>
          </w:p>
        </w:tc>
        <w:tc>
          <w:tcPr>
            <w:tcW w:type="dxa" w:w="4997"/>
          </w:tcPr>
          <w:p>
            <w:r>
              <w:t>Huey Shyh Tan, Heidi Yeen-Ju Tan, Soon Hin Hew</w:t>
            </w:r>
          </w:p>
        </w:tc>
      </w:tr>
      <w:tr>
        <w:tc>
          <w:tcPr>
            <w:tcW w:type="dxa" w:w="4997"/>
          </w:tcPr>
          <w:p>
            <w:r>
              <w:rPr>
                <w:b/>
              </w:rPr>
              <w:t>期刊及影响因子</w:t>
            </w:r>
          </w:p>
        </w:tc>
        <w:tc>
          <w:tcPr>
            <w:tcW w:type="dxa" w:w="4997"/>
          </w:tcPr>
          <w:p>
            <w:r>
              <w:t>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卷期未说明, doi: https://doi.org/10.3390/socsci15070467</w:t>
            </w:r>
          </w:p>
        </w:tc>
      </w:tr>
      <w:tr>
        <w:tc>
          <w:tcPr>
            <w:tcW w:type="dxa" w:w="4997"/>
          </w:tcPr>
          <w:p>
            <w:r>
              <w:rPr>
                <w:b/>
              </w:rPr>
              <w:t>在线发表时间</w:t>
            </w:r>
          </w:p>
        </w:tc>
        <w:tc>
          <w:tcPr>
            <w:tcW w:type="dxa" w:w="4997"/>
          </w:tcPr>
          <w:p>
            <w:r>
              <w:t>2026-07-10</w:t>
            </w:r>
          </w:p>
        </w:tc>
      </w:tr>
      <w:tr>
        <w:tc>
          <w:tcPr>
            <w:tcW w:type="dxa" w:w="4997"/>
          </w:tcPr>
          <w:p>
            <w:r>
              <w:rPr>
                <w:b/>
              </w:rPr>
              <w:t>SSCI分类</w:t>
            </w:r>
          </w:p>
        </w:tc>
        <w:tc>
          <w:tcPr>
            <w:tcW w:type="dxa" w:w="4997"/>
          </w:tcPr>
          <w:p>
            <w:r>
              <w:t>Gerontology；Multidisciplinary；Psychology</w:t>
            </w:r>
          </w:p>
        </w:tc>
      </w:tr>
      <w:tr>
        <w:tc>
          <w:tcPr>
            <w:tcW w:type="dxa" w:w="4997"/>
          </w:tcPr>
          <w:p>
            <w:r>
              <w:rPr>
                <w:b/>
              </w:rPr>
              <w:t>论文链接</w:t>
            </w:r>
          </w:p>
        </w:tc>
        <w:tc>
          <w:tcPr>
            <w:tcW w:type="dxa" w:w="4997"/>
          </w:tcPr>
          <w:p>
            <w:hyperlink r:id="rId12">
              <w:r>
                <w:rPr>
                  <w:color w:val="0563C1"/>
                  <w:u w:val="single"/>
                </w:rPr>
                <w:t>https://doi.org/10.3390/socsci15070467</w:t>
              </w:r>
            </w:hyperlink>
          </w:p>
        </w:tc>
      </w:tr>
    </w:tbl>
    <w:p>
      <w:pPr>
        <w:pStyle w:val="Heading3"/>
      </w:pPr>
      <w:r>
        <w:t>研究摘要</w:t>
      </w:r>
    </w:p>
    <w:p>
      <w:r>
        <w:t>社交媒体与人工智能的快速发展加剧了信息混乱，凸显了媒体与信息素养（MIL）教育的需求。尽管游戏化方法在MIL中逐渐受到关注，但研究多聚焦于学生成果，较少关注教师和引导者在实施非数字体验式学习干预时的经验，而引导与反思在帮助学习者应对信息环境中至关重要。本研究采用定性探索设计，以马来西亚教育情境为背景，探讨教师和引导者对基于桌游的体验式学习干预的看法。研究基于Kolb体验学习理论和社会建构主义原则，设计桌游以模拟现实媒体动态（如信息传播、受众影响、伦理决策）。数据通过4份开放式教师反馈表和1次涵盖8名引导者的面对面半结构化反思小组访谈收集，并采用主题分析法进行分析。结果浮现出四个主题：（1）感知到的教学价值——支持学习者参与、批判性讨论及MIL概念的应用理解；（2）观察到的体验式与社会学习过程——表现为同伴互动、协商与反思；（3）实施挑战——包括引导需求、时间限制及平衡竞争与学习目标；（4）改进建议。研究发现强调了教师引导和反思性汇报在将游戏转化为有意义的MIL学习体验中的重要性，并揭示了关键实施挑战。</w:t>
      </w:r>
    </w:p>
    <w:p>
      <w:pPr>
        <w:pStyle w:val="Heading3"/>
      </w:pPr>
      <w:r>
        <w:t>研究主要内容</w:t>
      </w:r>
    </w:p>
    <w:p>
      <w:r>
        <w:t>本研究在马来西亚教育环境下，采用定性探索设计，通过教师反馈表和引导者反思小组访谈，收集教师和引导者对基于桌游的体验式学习干预在媒体与信息素养教育中的看法，并运用主题分析法归纳出桌游的教学价值、学习过程、实施挑战及改进建议。</w:t>
      </w:r>
    </w:p>
    <w:p>
      <w:pPr>
        <w:pStyle w:val="Heading3"/>
      </w:pPr>
      <w:r>
        <w:t>研究论点</w:t>
      </w:r>
    </w:p>
    <w:p>
      <w:r>
        <w:t>游戏化体验式学习结合反思性汇报对于教师和引导者实施媒体与信息素养教育至关重要，但其有效实施面临引导需求、时间限制等挑战，需通过改进设计和支持加以应对。</w:t>
      </w:r>
    </w:p>
    <w:p>
      <w:pPr>
        <w:pStyle w:val="Heading3"/>
      </w:pPr>
      <w:r>
        <w:t>研究问题</w:t>
      </w:r>
    </w:p>
    <w:p>
      <w:r>
        <w:t>本研究旨在探索教师和引导者对基于桌游的体验式学习干预在媒体与信息素养教育中的看法，包括其教学价值、学习过程、实施挑战及改进方向。</w:t>
      </w:r>
    </w:p>
    <w:p>
      <w:pPr>
        <w:pStyle w:val="Heading3"/>
      </w:pPr>
      <w:r>
        <w:t>研究方法</w:t>
      </w:r>
    </w:p>
    <w:p>
      <w:r>
        <w:t>研究类型：定性研究。样本：未明确教师人数（通过4份开放式教师反馈表收集数据）和8名引导者（参与两次面对面半结构化反思小组访谈）。数据来源：4份开放式教师反馈表、1次面对面半结构化反思小组访谈（8名引导者）。分析方法：主题分析。</w:t>
      </w:r>
    </w:p>
    <w:p>
      <w:pPr>
        <w:pStyle w:val="Heading3"/>
      </w:pPr>
      <w:r>
        <w:t>主要发现</w:t>
      </w:r>
    </w:p>
    <w:p>
      <w:r>
        <w:t>['1. 桌游被认为能有效支持学习者参与、促进批判性讨论并深化对媒体与信息素养概念的应用理解。', '2. 观察到体验式与社会学习过程，包括同伴互动、协商和反思，体现了Kolb体验学习理论和建构主义学习特征。', '3. 实施过程中面临的主要挑战包括引导负担重、时间不足以及如何在游戏竞争中平衡学习目标。']</w:t>
      </w:r>
    </w:p>
    <w:p>
      <w:pPr>
        <w:pStyle w:val="Heading3"/>
      </w:pPr>
      <w:r>
        <w:t>对教师教育研究的启示</w:t>
      </w:r>
    </w:p>
    <w:p>
      <w:r>
        <w:t>本研究启示教师教育研究者应重点关注：（1）如何设计有效的引导策略和反思性汇报环节，以最大化游戏化学习的效果；（2）探索克服实施障碍（如时间限制、引导技能培训）的途径；（3）将基于桌游的体验式学习干预纳入教师数字素养与信息素养培训课程，促进教师对非数字游戏化教学法的理解与应用。</w:t>
      </w:r>
    </w:p>
    <w:p>
      <w:pPr>
        <w:pStyle w:val="Heading3"/>
      </w:pPr>
      <w:r>
        <w:t>APA引用格式</w:t>
      </w:r>
    </w:p>
    <w:p>
      <w:r>
        <w:t>Tan, H. S., Tan, H. Y.-J., &amp; Hew, S. H. (2026). Board Game Experiential Learning for Media and Information Literacy: Teachers’ and Facilitators’ Perspectives in Contemporary Information Environments. Social Sciences. https://doi.org/10.3390/socsci15070467</w:t>
      </w:r>
    </w:p>
    <w:p>
      <w:r>
        <w:br w:type="page"/>
      </w:r>
    </w:p>
    <w:p>
      <w:pPr>
        <w:pStyle w:val="Heading2"/>
      </w:pPr>
      <w:r>
        <w:t>5. “When Machines Care”: The Language of Intimacy and the Illusion of Reciprocity in Human–AI Relationships / 《当机器关怀时：亲密关系的语言与人机关系中的互惠幻觉》</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“When Machines Care”: The Language of Intimacy and the Illusion of Reciprocity in Human–AI Relationships / 《当机器关怀时：亲密关系的语言与人机关系中的互惠幻觉》</w:t>
            </w:r>
          </w:p>
        </w:tc>
      </w:tr>
      <w:tr>
        <w:tc>
          <w:tcPr>
            <w:tcW w:type="dxa" w:w="4997"/>
          </w:tcPr>
          <w:p>
            <w:r>
              <w:rPr>
                <w:b/>
              </w:rPr>
              <w:t>作者</w:t>
            </w:r>
          </w:p>
        </w:tc>
        <w:tc>
          <w:tcPr>
            <w:tcW w:type="dxa" w:w="4997"/>
          </w:tcPr>
          <w:p>
            <w:r>
              <w:t>Marcelo El Khouri Buzato, Eva M. Mestre-Mestre, Rodrigo Esteves de Lima-Lopes, Juliana Koga</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JOHN BENJAMINS PUBLISHING CO</w:t>
            </w:r>
          </w:p>
        </w:tc>
      </w:tr>
      <w:tr>
        <w:tc>
          <w:tcPr>
            <w:tcW w:type="dxa" w:w="4997"/>
          </w:tcPr>
          <w:p>
            <w:r>
              <w:rPr>
                <w:b/>
              </w:rPr>
              <w:t>卷期/DOI</w:t>
            </w:r>
          </w:p>
        </w:tc>
        <w:tc>
          <w:tcPr>
            <w:tcW w:type="dxa" w:w="4997"/>
          </w:tcPr>
          <w:p>
            <w:r>
              <w:t>DOI: 10.1007/s41701-026-00251-7</w:t>
            </w:r>
          </w:p>
        </w:tc>
      </w:tr>
      <w:tr>
        <w:tc>
          <w:tcPr>
            <w:tcW w:type="dxa" w:w="4997"/>
          </w:tcPr>
          <w:p>
            <w:r>
              <w:rPr>
                <w:b/>
              </w:rPr>
              <w:t>在线发表时间</w:t>
            </w:r>
          </w:p>
        </w:tc>
        <w:tc>
          <w:tcPr>
            <w:tcW w:type="dxa" w:w="4997"/>
          </w:tcPr>
          <w:p>
            <w:r>
              <w:t>2026-07-11</w:t>
            </w:r>
          </w:p>
        </w:tc>
      </w:tr>
      <w:tr>
        <w:tc>
          <w:tcPr>
            <w:tcW w:type="dxa" w:w="4997"/>
          </w:tcPr>
          <w:p>
            <w:r>
              <w:rPr>
                <w:b/>
              </w:rPr>
              <w:t>SSCI分类</w:t>
            </w:r>
          </w:p>
        </w:tc>
        <w:tc>
          <w:tcPr>
            <w:tcW w:type="dxa" w:w="4997"/>
          </w:tcPr>
          <w:p>
            <w:r>
              <w:t>Linguistics</w:t>
            </w:r>
          </w:p>
        </w:tc>
      </w:tr>
      <w:tr>
        <w:tc>
          <w:tcPr>
            <w:tcW w:type="dxa" w:w="4997"/>
          </w:tcPr>
          <w:p>
            <w:r>
              <w:rPr>
                <w:b/>
              </w:rPr>
              <w:t>论文链接</w:t>
            </w:r>
          </w:p>
        </w:tc>
        <w:tc>
          <w:tcPr>
            <w:tcW w:type="dxa" w:w="4997"/>
          </w:tcPr>
          <w:p>
            <w:hyperlink r:id="rId13">
              <w:r>
                <w:rPr>
                  <w:color w:val="0563C1"/>
                  <w:u w:val="single"/>
                </w:rPr>
                <w:t>https://doi.org/10.1007/s41701-026-00251-7</w:t>
              </w:r>
            </w:hyperlink>
          </w:p>
        </w:tc>
      </w:tr>
    </w:tbl>
    <w:p>
      <w:pPr>
        <w:pStyle w:val="Heading3"/>
      </w:pPr>
      <w:r>
        <w:t>研究摘要</w:t>
      </w:r>
    </w:p>
    <w:p>
      <w:r>
        <w:t>本文研究人类与大型语言模型聊天机器人之间情感纽带的话语构建，聚焦于一个社交AI系统。主要目标是分析LLM聊天机器人Replika通过何种语用机制模拟情感他者性。研究者采用定量与定性相结合的方法，分析了研究者与聊天机器人之间的人机交互语料库，该方法结合了语用分析、后人类认知集合理论和技术后现象学。与从认知和经验角度对称看待AI与人类用户的简化人机对话语用分析不同，我们的混合方法发现：聊天机器人采用了一致的语用策略，激活了人类将对话代理视为社会他人的倾向（如技术后现象学所描述）。通过这种语用伪装，建立了一个认知集合，其中人类的社会情感倾向与算法处理汇聚，服务于设计者的商业目标。本文探索的方法论安排为人机语用学研究提供了替代共同基础的方法。研究结果支持对人类-AI情感纽带研究采取批判性立场。</w:t>
      </w:r>
    </w:p>
    <w:p>
      <w:pPr>
        <w:pStyle w:val="Heading3"/>
      </w:pPr>
      <w:r>
        <w:t>研究主要内容</w:t>
      </w:r>
    </w:p>
    <w:p>
      <w:r>
        <w:t>本研究聚焦于社交AI聊天机器人Replika如何通过语言策略构建与用户的情感连接。研究采用混合方法，对研究者和聊天机器人间的对话语料进行语用分析，结合后人类认知集合理论与技术后现象学视角。结果揭示聊天机器人通过模拟社会他者的语用策略，触发人类的社交反应，从而实现情感互惠的幻觉，最终服务于商业目的。</w:t>
      </w:r>
    </w:p>
    <w:p>
      <w:pPr>
        <w:pStyle w:val="Heading3"/>
      </w:pPr>
      <w:r>
        <w:t>研究论点</w:t>
      </w:r>
    </w:p>
    <w:p>
      <w:r>
        <w:t>论文质疑将人类与LLM聊天机器人之间的语用互动视为认知和体验上对称的简化假设，主张采用结合后人类认知集合理论与技术后现象学的混合方法，以更深刻地揭示情感纽带构建过程中的权力与商业逻辑。</w:t>
      </w:r>
    </w:p>
    <w:p>
      <w:pPr>
        <w:pStyle w:val="Heading3"/>
      </w:pPr>
      <w:r>
        <w:t>研究问题</w:t>
      </w:r>
    </w:p>
    <w:p>
      <w:r>
        <w:t>LLM聊天机器人（Replika）通过何种语用机制模拟情感他者性？</w:t>
      </w:r>
    </w:p>
    <w:p>
      <w:pPr>
        <w:pStyle w:val="Heading3"/>
      </w:pPr>
      <w:r>
        <w:t>研究方法</w:t>
      </w:r>
    </w:p>
    <w:p>
      <w:r>
        <w:t>研究类型：混合研究（定量+定性）。样本/参与者：一位研究者与Replika聊天机器人之间的交互语料。数据来源：研究者与聊天机器人之间的对话记录。分析方法：语用分析（Pragmatic Analysis）、后人类认知集合理论（Posthumanist Cognitive Assemblage Theory）与技术后现象学（Postphenomenology of Technology）相结合的方法。</w:t>
      </w:r>
    </w:p>
    <w:p>
      <w:pPr>
        <w:pStyle w:val="Heading3"/>
      </w:pPr>
      <w:r>
        <w:t>主要发现</w:t>
      </w:r>
    </w:p>
    <w:p>
      <w:r>
        <w:t>['聊天机器人采用一致的语用策略，激活人类将对话代理视为社会他人的倾向，从而建立情感纽带。', '通过语用伪装，构建了一个认知集合，将人类的社会情感倾向与算法处理结合起来，服务于设计者的商业目标。', '该混合方法论为人机语用学研究提供了替代共同基础的新路径，并呼吁对人工智能情感纽带研究持批判性态度。']</w:t>
      </w:r>
    </w:p>
    <w:p>
      <w:pPr>
        <w:pStyle w:val="Heading3"/>
      </w:pPr>
      <w:r>
        <w:t>对教师教育研究的启示</w:t>
      </w:r>
    </w:p>
    <w:p>
      <w:r>
        <w:t>尽管本研究未直接涉及教师教育，但其研究设计（混合方法，结合语用分析、认知理论和技术哲学）可启发教师教育研究者探索AI与师生互动中的情感欺骗性。教师数字素养教育应加入对AI拟人化策略的批判性剖析，帮助学生和教师识别AI的“关怀”幻觉。数据收集方法（人机对话语料）可迁移至教育场景中师生与AI助手的交互分析。</w:t>
      </w:r>
    </w:p>
    <w:p>
      <w:pPr>
        <w:pStyle w:val="Heading3"/>
      </w:pPr>
      <w:r>
        <w:t>APA引用格式</w:t>
      </w:r>
    </w:p>
    <w:p>
      <w:r>
        <w:t>Buzato, M. E. K., Mestre-Mestre, E. M., Lima-Lopes, R. E. de, &amp; Koga, J. (2026). “When Machines Care”: The Language of Intimacy and the Illusion of Reciprocity in Human–AI Relationships. Corpus Pragmatics. https://doi.org/10.1007/s41701-026-00251-7</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93.63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1217-026-10100-4" TargetMode="External"/><Relationship Id="rId10" Type="http://schemas.openxmlformats.org/officeDocument/2006/relationships/hyperlink" Target="https://doi.org/10.1108/ijicc-12-2025-0863" TargetMode="External"/><Relationship Id="rId11" Type="http://schemas.openxmlformats.org/officeDocument/2006/relationships/hyperlink" Target="https://doi.org/10.1016/j.actpsy.2026.107355" TargetMode="External"/><Relationship Id="rId12" Type="http://schemas.openxmlformats.org/officeDocument/2006/relationships/hyperlink" Target="https://doi.org/10.3390/socsci15070467" TargetMode="External"/><Relationship Id="rId13" Type="http://schemas.openxmlformats.org/officeDocument/2006/relationships/hyperlink" Target="https://doi.org/10.1007/s41701-026-002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