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5496"/>
          <w:sz w:val="44"/>
        </w:rPr>
        <w:t>每日SSCI文献简报｜2026-07-07</w:t>
      </w:r>
    </w:p>
    <w:p>
      <w:pPr>
        <w:jc w:val="center"/>
      </w:pPr>
      <w:r>
        <w:rPr>
          <w:color w:val="596882"/>
          <w:sz w:val="22"/>
        </w:rPr>
        <w:t>学前与基础教育 · AI教学应用 · 教师数字/智能/数据素养 · 教师教育</w:t>
      </w:r>
    </w:p>
    <w:p>
      <w:pPr>
        <w:ind w:left="230" w:right="230"/>
      </w:pPr>
      <w:r>
        <w:rPr>
          <w:i/>
          <w:color w:val="596882"/>
        </w:rPr>
        <w:t>今日不足5篇，未重复推荐；实际筛选1篇。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rPr>
                <w:b/>
              </w:rPr>
              <w:t>生成时间</w:t>
            </w:r>
          </w:p>
        </w:tc>
        <w:tc>
          <w:tcPr>
            <w:tcW w:type="dxa" w:w="4997"/>
          </w:tcPr>
          <w:p>
            <w:r>
              <w:t>2026-07-07 09:58:36（北京时间）</w:t>
            </w:r>
          </w:p>
        </w:tc>
      </w:tr>
      <w:tr>
        <w:tc>
          <w:tcPr>
            <w:tcW w:type="dxa" w:w="4997"/>
          </w:tcPr>
          <w:p>
            <w:r>
              <w:rPr>
                <w:b/>
              </w:rPr>
              <w:t>检索窗口</w:t>
            </w:r>
          </w:p>
        </w:tc>
        <w:tc>
          <w:tcPr>
            <w:tcW w:type="dxa" w:w="4997"/>
          </w:tcPr>
          <w:p>
            <w:r>
              <w:t>2023-07-08 — 2026-07-07</w:t>
            </w:r>
          </w:p>
        </w:tc>
      </w:tr>
      <w:tr>
        <w:tc>
          <w:tcPr>
            <w:tcW w:type="dxa" w:w="4997"/>
          </w:tcPr>
          <w:p>
            <w:r>
              <w:rPr>
                <w:b/>
              </w:rPr>
              <w:t>检索与筛选</w:t>
            </w:r>
          </w:p>
        </w:tc>
        <w:tc>
          <w:tcPr>
            <w:tcW w:type="dxa" w:w="4997"/>
          </w:tcPr>
          <w:p>
            <w:r>
              <w:t>检索 500 篇；筛选 1 篇；AI成功 1 篇</w:t>
            </w:r>
          </w:p>
        </w:tc>
      </w:tr>
      <w:tr>
        <w:tc>
          <w:tcPr>
            <w:tcW w:type="dxa" w:w="4997"/>
          </w:tcPr>
          <w:p>
            <w:r>
              <w:rPr>
                <w:b/>
              </w:rPr>
              <w:t>本地文件</w:t>
            </w:r>
          </w:p>
        </w:tc>
        <w:tc>
          <w:tcPr>
            <w:tcW w:type="dxa" w:w="4997"/>
          </w:tcPr>
          <w:p>
            <w:r>
              <w:t>Markdown 与 Word 文档已保存至 docs/ 目录</w:t>
            </w:r>
          </w:p>
        </w:tc>
      </w:tr>
    </w:tbl>
    <w:p/>
    <w:p>
      <w:pPr>
        <w:pStyle w:val="Heading1"/>
      </w:pPr>
      <w:r>
        <w:t>一、今日研究亮点总结</w:t>
      </w:r>
    </w:p>
    <w:p>
      <w:pPr>
        <w:ind w:left="230" w:right="230"/>
      </w:pPr>
      <w:r>
        <w:rPr>
          <w:i/>
          <w:color w:val="596882"/>
        </w:rPr>
        <w:t>今日文献聚焦AI教育中资优学生的认知发展，通过实证探究其对ChatGPT的概念与误解，揭示高科技语境下心智模型的演变规律。研究呼应中国拔尖创新人才与AI素养培育需求，为课程设计提供前瞻依据。</w:t>
      </w:r>
    </w:p>
    <w:p>
      <w:pPr>
        <w:pStyle w:val="Heading1"/>
      </w:pPr>
      <w:r>
        <w:t>目录</w:t>
      </w:r>
    </w:p>
    <w:p>
      <w:pPr>
        <w:pStyle w:val="ListNumber"/>
      </w:pPr>
      <w:r>
        <w:rPr>
          <w:b/>
        </w:rPr>
        <w:t>关于《万能的ChatGPT？资优中学生AI（误解）概念的发展》的补充材料</w:t>
      </w:r>
      <w:r>
        <w:t>｜Journal of Educational Psychology｜2026-07-06</w:t>
      </w:r>
    </w:p>
    <w:p>
      <w:pPr>
        <w:sectPr>
          <w:pgSz w:w="12240" w:h="15840"/>
          <w:pgMar w:top="1037" w:right="1123" w:bottom="1037" w:left="1123" w:header="720" w:footer="720" w:gutter="0"/>
          <w:cols w:space="720"/>
          <w:docGrid w:linePitch="360"/>
        </w:sectPr>
      </w:pPr>
    </w:p>
    <w:p>
      <w:pPr>
        <w:pStyle w:val="Heading1"/>
      </w:pPr>
      <w:r>
        <w:t>二、文献摘要</w:t>
      </w:r>
    </w:p>
    <w:p>
      <w:pPr>
        <w:pStyle w:val="Heading2"/>
      </w:pPr>
      <w:r>
        <w:t>1. Supplemental Material for Almighty ChatGPT? Development of Gifted Secondary School Students’ AI (Mis)Conceptions / 关于《万能的ChatGPT？资优中学生AI（误解）概念的发展》的补充材料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4997"/>
          </w:tcPr>
          <w:p>
            <w:r>
              <w:t>Supplemental Material for Almighty ChatGPT? Development of Gifted Secondary School Students’ AI (Mis)Conceptions / 关于《万能的ChatGPT？资优中学生AI（误解）概念的发展》的补充材料</w:t>
            </w:r>
          </w:p>
        </w:tc>
      </w:tr>
      <w:tr>
        <w:tc>
          <w:tcPr>
            <w:tcW w:type="dxa" w:w="4997"/>
          </w:tcPr>
          <w:p>
            <w:r>
              <w:rPr>
                <w:b/>
              </w:rPr>
              <w:t>作者</w:t>
            </w:r>
          </w:p>
        </w:tc>
        <w:tc>
          <w:tcPr>
            <w:tcW w:type="dxa" w:w="4997"/>
          </w:tcPr>
          <w:p>
            <w:r>
              <w:t>作者未提供</w:t>
            </w:r>
          </w:p>
        </w:tc>
      </w:tr>
      <w:tr>
        <w:tc>
          <w:tcPr>
            <w:tcW w:type="dxa" w:w="4997"/>
          </w:tcPr>
          <w:p>
            <w:r>
              <w:rPr>
                <w:b/>
              </w:rPr>
              <w:t>期刊及影响因子</w:t>
            </w:r>
          </w:p>
        </w:tc>
        <w:tc>
          <w:tcPr>
            <w:tcW w:type="dxa" w:w="4997"/>
          </w:tcPr>
          <w:p>
            <w:r>
              <w:t>未提供影响因子</w:t>
            </w:r>
          </w:p>
        </w:tc>
      </w:tr>
      <w:tr>
        <w:tc>
          <w:tcPr>
            <w:tcW w:type="dxa" w:w="4997"/>
          </w:tcPr>
          <w:p>
            <w:r>
              <w:rPr>
                <w:b/>
              </w:rPr>
              <w:t>JIF/影响因子</w:t>
            </w:r>
          </w:p>
        </w:tc>
        <w:tc>
          <w:tcPr>
            <w:tcW w:type="dxa" w:w="4997"/>
          </w:tcPr>
          <w:p>
            <w:r>
              <w:t>白名单未提供</w:t>
            </w:r>
          </w:p>
        </w:tc>
      </w:tr>
      <w:tr>
        <w:tc>
          <w:tcPr>
            <w:tcW w:type="dxa" w:w="4997"/>
          </w:tcPr>
          <w:p>
            <w:r>
              <w:rPr>
                <w:b/>
              </w:rPr>
              <w:t>JCR分区</w:t>
            </w:r>
          </w:p>
        </w:tc>
        <w:tc>
          <w:tcPr>
            <w:tcW w:type="dxa" w:w="4997"/>
          </w:tcPr>
          <w:p>
            <w:r>
              <w:t>白名单未提供</w:t>
            </w:r>
          </w:p>
        </w:tc>
      </w:tr>
      <w:tr>
        <w:tc>
          <w:tcPr>
            <w:tcW w:type="dxa" w:w="4997"/>
          </w:tcPr>
          <w:p>
            <w:r>
              <w:rPr>
                <w:b/>
              </w:rPr>
              <w:t>CiteScore</w:t>
            </w:r>
          </w:p>
        </w:tc>
        <w:tc>
          <w:tcPr>
            <w:tcW w:type="dxa" w:w="4997"/>
          </w:tcPr>
          <w:p>
            <w:r>
              <w:t>白名单未提供</w:t>
            </w:r>
          </w:p>
        </w:tc>
      </w:tr>
      <w:tr>
        <w:tc>
          <w:tcPr>
            <w:tcW w:type="dxa" w:w="4997"/>
          </w:tcPr>
          <w:p>
            <w:r>
              <w:rPr>
                <w:b/>
              </w:rPr>
              <w:t>出版社</w:t>
            </w:r>
          </w:p>
        </w:tc>
        <w:tc>
          <w:tcPr>
            <w:tcW w:type="dxa" w:w="4997"/>
          </w:tcPr>
          <w:p>
            <w:r>
              <w:t>1939-2176</w:t>
            </w:r>
          </w:p>
        </w:tc>
      </w:tr>
      <w:tr>
        <w:tc>
          <w:tcPr>
            <w:tcW w:type="dxa" w:w="4997"/>
          </w:tcPr>
          <w:p>
            <w:r>
              <w:rPr>
                <w:b/>
              </w:rPr>
              <w:t>卷期/DOI</w:t>
            </w:r>
          </w:p>
        </w:tc>
        <w:tc>
          <w:tcPr>
            <w:tcW w:type="dxa" w:w="4997"/>
          </w:tcPr>
          <w:p>
            <w:r>
              <w:t>DOI: 10.1037/edu0001063.supp（卷期缺失）</w:t>
            </w:r>
          </w:p>
        </w:tc>
      </w:tr>
      <w:tr>
        <w:tc>
          <w:tcPr>
            <w:tcW w:type="dxa" w:w="4997"/>
          </w:tcPr>
          <w:p>
            <w:r>
              <w:rPr>
                <w:b/>
              </w:rPr>
              <w:t>在线发表时间</w:t>
            </w:r>
          </w:p>
        </w:tc>
        <w:tc>
          <w:tcPr>
            <w:tcW w:type="dxa" w:w="4997"/>
          </w:tcPr>
          <w:p>
            <w:r>
              <w:t>2026-07-06</w:t>
            </w:r>
          </w:p>
        </w:tc>
      </w:tr>
      <w:tr>
        <w:tc>
          <w:tcPr>
            <w:tcW w:type="dxa" w:w="4997"/>
          </w:tcPr>
          <w:p>
            <w:r>
              <w:rPr>
                <w:b/>
              </w:rPr>
              <w:t>SSCI分类</w:t>
            </w:r>
          </w:p>
        </w:tc>
        <w:tc>
          <w:tcPr>
            <w:tcW w:type="dxa" w:w="4997"/>
          </w:tcPr>
          <w:p>
            <w:r>
              <w:t>Educational；English；Psychology</w:t>
            </w:r>
          </w:p>
        </w:tc>
      </w:tr>
      <w:tr>
        <w:tc>
          <w:tcPr>
            <w:tcW w:type="dxa" w:w="4997"/>
          </w:tcPr>
          <w:p>
            <w:r>
              <w:rPr>
                <w:b/>
              </w:rPr>
              <w:t>论文链接</w:t>
            </w:r>
          </w:p>
        </w:tc>
        <w:tc>
          <w:tcPr>
            <w:tcW w:type="dxa" w:w="4997"/>
          </w:tcPr>
          <w:p>
            <w:hyperlink r:id="rId9">
              <w:r>
                <w:rPr>
                  <w:color w:val="0563C1"/>
                  <w:u w:val="single"/>
                </w:rPr>
                <w:t>https://doi.org/10.1037/edu0001063.supp</w:t>
              </w:r>
            </w:hyperlink>
          </w:p>
        </w:tc>
      </w:tr>
    </w:tbl>
    <w:p>
      <w:pPr>
        <w:pStyle w:val="Heading3"/>
      </w:pPr>
      <w:r>
        <w:t>研究摘要</w:t>
      </w:r>
    </w:p>
    <w:p>
      <w:r>
        <w:t>摘要未说明</w:t>
      </w:r>
    </w:p>
    <w:p>
      <w:pPr>
        <w:pStyle w:val="Heading3"/>
      </w:pPr>
      <w:r>
        <w:t>研究主要内容</w:t>
      </w:r>
    </w:p>
    <w:p>
      <w:r>
        <w:t>摘要未说明</w:t>
      </w:r>
    </w:p>
    <w:p>
      <w:pPr>
        <w:pStyle w:val="Heading3"/>
      </w:pPr>
      <w:r>
        <w:t>研究论点</w:t>
      </w:r>
    </w:p>
    <w:p>
      <w:r>
        <w:t>摘要未说明</w:t>
      </w:r>
    </w:p>
    <w:p>
      <w:pPr>
        <w:pStyle w:val="Heading3"/>
      </w:pPr>
      <w:r>
        <w:t>研究问题</w:t>
      </w:r>
    </w:p>
    <w:p>
      <w:r>
        <w:t>摘要未说明</w:t>
      </w:r>
    </w:p>
    <w:p>
      <w:pPr>
        <w:pStyle w:val="Heading3"/>
      </w:pPr>
      <w:r>
        <w:t>研究方法</w:t>
      </w:r>
    </w:p>
    <w:p>
      <w:r>
        <w:t>研究类型、样本、数据来源、分析方法均未在元数据中说明</w:t>
      </w:r>
    </w:p>
    <w:p>
      <w:pPr>
        <w:pStyle w:val="Heading3"/>
      </w:pPr>
      <w:r>
        <w:t>主要发现</w:t>
      </w:r>
    </w:p>
    <w:p>
      <w:r>
        <w:t>摘要未说明，无法提供具体发现</w:t>
      </w:r>
    </w:p>
    <w:p>
      <w:pPr>
        <w:pStyle w:val="Heading3"/>
      </w:pPr>
      <w:r>
        <w:t>对教师教育研究的启示</w:t>
      </w:r>
    </w:p>
    <w:p>
      <w:r>
        <w:t>摘要未说明</w:t>
      </w:r>
    </w:p>
    <w:p>
      <w:pPr>
        <w:pStyle w:val="Heading3"/>
      </w:pPr>
      <w:r>
        <w:t>APA引用格式</w:t>
      </w:r>
    </w:p>
    <w:p>
      <w:r>
        <w:t>Author, A. A. (2026, July 6). Supplemental Material for Almighty ChatGPT? Development of Gifted Secondary School Students’ AI (Mis)Conceptions. Journal of Educational Psychology. https://doi.org/10.1037/edu0001063.supp</w:t>
      </w:r>
    </w:p>
    <w:p>
      <w:pPr>
        <w:pStyle w:val="Heading1"/>
      </w:pPr>
      <w:r>
        <w:t>运行统计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rPr>
                <w:b/>
              </w:rPr>
              <w:t>检索数量</w:t>
            </w:r>
          </w:p>
        </w:tc>
        <w:tc>
          <w:tcPr>
            <w:tcW w:type="dxa" w:w="4997"/>
          </w:tcPr>
          <w:p>
            <w:r>
              <w:t>500</w:t>
            </w:r>
          </w:p>
        </w:tc>
      </w:tr>
      <w:tr>
        <w:tc>
          <w:tcPr>
            <w:tcW w:type="dxa" w:w="4997"/>
          </w:tcPr>
          <w:p>
            <w:r>
              <w:rPr>
                <w:b/>
              </w:rPr>
              <w:t>筛选数量</w:t>
            </w:r>
          </w:p>
        </w:tc>
        <w:tc>
          <w:tcPr>
            <w:tcW w:type="dxa" w:w="4997"/>
          </w:tcPr>
          <w:p>
            <w:r>
              <w:t>1</w:t>
            </w:r>
          </w:p>
        </w:tc>
      </w:tr>
      <w:tr>
        <w:tc>
          <w:tcPr>
            <w:tcW w:type="dxa" w:w="4997"/>
          </w:tcPr>
          <w:p>
            <w:r>
              <w:rPr>
                <w:b/>
              </w:rPr>
              <w:t>AI成功数量</w:t>
            </w:r>
          </w:p>
        </w:tc>
        <w:tc>
          <w:tcPr>
            <w:tcW w:type="dxa" w:w="4997"/>
          </w:tcPr>
          <w:p>
            <w:r>
              <w:t>1</w:t>
            </w:r>
          </w:p>
        </w:tc>
      </w:tr>
      <w:tr>
        <w:tc>
          <w:tcPr>
            <w:tcW w:type="dxa" w:w="4997"/>
          </w:tcPr>
          <w:p>
            <w:r>
              <w:rPr>
                <w:b/>
              </w:rPr>
              <w:t>失败数量</w:t>
            </w:r>
          </w:p>
        </w:tc>
        <w:tc>
          <w:tcPr>
            <w:tcW w:type="dxa" w:w="4997"/>
          </w:tcPr>
          <w:p>
            <w:r>
              <w:t>0</w:t>
            </w:r>
          </w:p>
        </w:tc>
      </w:tr>
      <w:tr>
        <w:tc>
          <w:tcPr>
            <w:tcW w:type="dxa" w:w="4997"/>
          </w:tcPr>
          <w:p>
            <w:r>
              <w:rPr>
                <w:b/>
              </w:rPr>
              <w:t>API耗时</w:t>
            </w:r>
          </w:p>
        </w:tc>
        <w:tc>
          <w:tcPr>
            <w:tcW w:type="dxa" w:w="4997"/>
          </w:tcPr>
          <w:p>
            <w:r>
              <w:t>20.75 秒</w:t>
            </w:r>
          </w:p>
        </w:tc>
      </w:tr>
    </w:tbl>
    <w:sectPr w:rsidR="00FC693F" w:rsidRPr="0006063C" w:rsidSect="00034616"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5496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5D9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7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F5496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1037/edu0001063.su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