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每日SSCI文献简报｜2026-07-09</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2026-07-09 09:50:33（北京时间）</w:t>
            </w:r>
          </w:p>
        </w:tc>
      </w:tr>
      <w:tr>
        <w:tc>
          <w:tcPr>
            <w:tcW w:type="dxa" w:w="4997"/>
          </w:tcPr>
          <w:p>
            <w:r>
              <w:rPr>
                <w:b/>
              </w:rPr>
              <w:t>检索窗口</w:t>
            </w:r>
          </w:p>
        </w:tc>
        <w:tc>
          <w:tcPr>
            <w:tcW w:type="dxa" w:w="4997"/>
          </w:tcPr>
          <w:p>
            <w:r>
              <w:t>2023-07-10 — 2026-07-09</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赋能教育实证研究，多采用结构方程模型与纵向设计。创新点：扩展UTAUT模型发现I-TPACK能力是教师AI采纳最强预测因素；揭示LLM模拟学生答案的潜力与局限；证实反馈感知通过信任-自我效能链式路径影响学习表现。研究紧密贴近中国课堂场景，凸显教师专业能力与学习者认知中介的关键作用。</w:t>
      </w:r>
    </w:p>
    <w:p>
      <w:pPr>
        <w:pStyle w:val="Heading1"/>
      </w:pPr>
      <w:r>
        <w:t>目录</w:t>
      </w:r>
    </w:p>
    <w:p>
      <w:pPr>
        <w:pStyle w:val="ListNumber"/>
      </w:pPr>
      <w:r>
        <w:rPr>
          <w:b/>
        </w:rPr>
        <w:t>扩展UTAUT解释小学教师使用AI教学工具意向：ITPACK能力的作用</w:t>
      </w:r>
      <w:r>
        <w:t>｜Zenodo (CERN European Organization for Nuclear Research)｜2026-07-07</w:t>
      </w:r>
    </w:p>
    <w:p>
      <w:pPr>
        <w:pStyle w:val="ListNumber"/>
      </w:pPr>
      <w:r>
        <w:rPr>
          <w:b/>
        </w:rPr>
        <w:t>扩展UTAUT模型解释小学教师使用AI教学工具意向：ITPACK能力的作用</w:t>
      </w:r>
      <w:r>
        <w:t>｜Zenodo (CERN European Organization for Nuclear Research)｜2026-07-07</w:t>
      </w:r>
    </w:p>
    <w:p>
      <w:pPr>
        <w:pStyle w:val="ListNumber"/>
      </w:pPr>
      <w:r>
        <w:rPr>
          <w:b/>
        </w:rPr>
        <w:t>大语言模型作为数学教师的有效培训工具：机遇还是幻觉？</w:t>
      </w:r>
      <w:r>
        <w:t>｜ZDM｜2026-07-07</w:t>
      </w:r>
    </w:p>
    <w:p>
      <w:pPr>
        <w:pStyle w:val="ListNumber"/>
      </w:pPr>
      <w:r>
        <w:rPr>
          <w:b/>
        </w:rPr>
        <w:t>从反馈评价到发音表现：学习者对基于人工智能的发音反馈反应的纵向研究</w:t>
      </w:r>
      <w:r>
        <w:t>｜International Journal of Applied Linguistics｜2026-07-07</w:t>
      </w:r>
    </w:p>
    <w:p>
      <w:pPr>
        <w:pStyle w:val="ListNumber"/>
      </w:pPr>
      <w:r>
        <w:rPr>
          <w:b/>
        </w:rPr>
        <w:t>工具即福祉？AI教学应用与教师工作压力：来自TALIS 2024的证据</w:t>
      </w:r>
      <w:r>
        <w:t>｜Teaching and Teacher Education｜2026-07-07</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Extending UTAUT to Explain Primary School Teachers' Intention to Use AI Teaching Tools: The Role of ITPACK Competence / 扩展UTAUT解释小学教师使用AI教学工具意向：ITPACK能力的作用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Extending UTAUT to Explain Primary School Teachers' Intention to Use AI Teaching Tools: The Role of ITPACK Competence / 扩展UTAUT解释小学教师使用AI教学工具意向：ITPACK能力的作用</w:t>
            </w:r>
          </w:p>
        </w:tc>
      </w:tr>
      <w:tr>
        <w:tc>
          <w:tcPr>
            <w:tcW w:type="dxa" w:w="4997"/>
          </w:tcPr>
          <w:p>
            <w:r>
              <w:rPr>
                <w:b/>
              </w:rPr>
              <w:t>作者</w:t>
            </w:r>
          </w:p>
        </w:tc>
        <w:tc>
          <w:tcPr>
            <w:tcW w:type="dxa" w:w="4997"/>
          </w:tcPr>
          <w:p>
            <w:r>
              <w:t>Shi Pu, Songyu Jiang</w:t>
            </w:r>
          </w:p>
        </w:tc>
      </w:tr>
      <w:tr>
        <w:tc>
          <w:tcPr>
            <w:tcW w:type="dxa" w:w="4997"/>
          </w:tcPr>
          <w:p>
            <w:r>
              <w:rPr>
                <w:b/>
              </w:rPr>
              <w:t>期刊及影响因子</w:t>
            </w:r>
          </w:p>
        </w:tc>
        <w:tc>
          <w:tcPr>
            <w:tcW w:type="dxa" w:w="4997"/>
          </w:tcPr>
          <w:p>
            <w:r>
              <w:t>无影响因子 / 无JCR分区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https://doi.org/10.5281/zenodo.21236291</w:t>
            </w:r>
          </w:p>
        </w:tc>
      </w:tr>
      <w:tr>
        <w:tc>
          <w:tcPr>
            <w:tcW w:type="dxa" w:w="4997"/>
          </w:tcPr>
          <w:p>
            <w:r>
              <w:rPr>
                <w:b/>
              </w:rPr>
              <w:t>在线发表时间</w:t>
            </w:r>
          </w:p>
        </w:tc>
        <w:tc>
          <w:tcPr>
            <w:tcW w:type="dxa" w:w="4997"/>
          </w:tcPr>
          <w:p>
            <w:r>
              <w:t>2026-07-07</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9">
              <w:r>
                <w:rPr>
                  <w:color w:val="0563C1"/>
                  <w:u w:val="single"/>
                </w:rPr>
                <w:t>https://doi.org/10.5281/zenodo.21236291</w:t>
              </w:r>
            </w:hyperlink>
          </w:p>
        </w:tc>
      </w:tr>
    </w:tbl>
    <w:p>
      <w:pPr>
        <w:pStyle w:val="Heading3"/>
      </w:pPr>
      <w:r>
        <w:t>研究摘要</w:t>
      </w:r>
    </w:p>
    <w:p>
      <w:r>
        <w:t>本研究调查了中国西南地区小学教师使用AI教学工具意向的影响因素。尽管AI工具日益用于备课、教学材料生成、评估设计、课堂活动规划和反馈支持，但其可用性并不必然带来有意义的教学采纳。基于技术接受与使用统一理论（UTAUT）和智能技术教学内容知识（I-TPACK）框架，本研究考察了绩效期望、努力期望、社会影响、便利条件以及I-TPACK能力对教师使用AI教学工具意向的影响。对来自四川、云南、贵州和重庆的502名全职小学教师进行了定量问卷调查，并使用SPSS和AMOS进行结构方程模型分析。结果表明，绩效期望、努力期望、便利条件和I-TPACK能力显著正向影响教师的使用意向，而社会影响无显著直接效应。I-TPACK能力是最强的预测因子。研究结果提示，小学教师对AI的采纳更多受专业能力、感知教学价值、易用性和具体支持条件的驱动，而非外部规范压力。本研究通过加入教师特定的AI教学能力因素扩展了UTAUT，并为教师培训、学校支持和AI教学工具设计提供了启示。</w:t>
      </w:r>
    </w:p>
    <w:p>
      <w:pPr>
        <w:pStyle w:val="Heading3"/>
      </w:pPr>
      <w:r>
        <w:t>研究主要内容</w:t>
      </w:r>
    </w:p>
    <w:p>
      <w:r>
        <w:t>本文基于UTAUT和I-TPACK框架，通过问卷调查502名小学教师，探究影响教师使用AI教学工具意向的因素。研究发现绩效期望、努力期望、便利条件和I-TPACK能力显著正向影响使用意向，其中I-TPACK能力是最强预测因子，社会影响无显著效应。</w:t>
      </w:r>
    </w:p>
    <w:p>
      <w:pPr>
        <w:pStyle w:val="Heading3"/>
      </w:pPr>
      <w:r>
        <w:t>研究论点</w:t>
      </w:r>
    </w:p>
    <w:p>
      <w:r>
        <w:t>教师AI教学工具的使用意向主要由专业能力、感知教学价值、易用性和支持条件驱动，而非外部规范压力；UTAUT模型需要加入教师特定的AI教学能力因素以更准确地解释采纳行为。</w:t>
      </w:r>
    </w:p>
    <w:p>
      <w:pPr>
        <w:pStyle w:val="Heading3"/>
      </w:pPr>
      <w:r>
        <w:t>研究问题</w:t>
      </w:r>
    </w:p>
    <w:p>
      <w:r>
        <w:t>影响中国西南地区小学教师使用AI教学工具意向的关键因素是什么？I-TPACK能力在UTAUT模型中如何预测使用意向？</w:t>
      </w:r>
    </w:p>
    <w:p>
      <w:pPr>
        <w:pStyle w:val="Heading3"/>
      </w:pPr>
      <w:r>
        <w:t>研究方法</w:t>
      </w:r>
    </w:p>
    <w:p>
      <w:r>
        <w:t>定量研究；样本为502名全职小学教师，来自四川、云南、贵州和重庆；数据来源为问卷；分析方法采用结构方程模型，使用SPSS和AMOS软件。</w:t>
      </w:r>
    </w:p>
    <w:p>
      <w:pPr>
        <w:pStyle w:val="Heading3"/>
      </w:pPr>
      <w:r>
        <w:t>主要发现</w:t>
      </w:r>
    </w:p>
    <w:p>
      <w:r>
        <w:t>['绩效期望、努力期望、便利条件和I-TPACK能力显著正向影响教师使用AI教学工具的意向。', '社会影响对使用意向无显著直接效应。', 'I-TPACK能力是最强的预测因子，表明教师个人AI教学能力比外部规范压力更重要。']</w:t>
      </w:r>
    </w:p>
    <w:p>
      <w:pPr>
        <w:pStyle w:val="Heading3"/>
      </w:pPr>
      <w:r>
        <w:t>对教师教育研究的启示</w:t>
      </w:r>
    </w:p>
    <w:p>
      <w:r>
        <w:t>对教师教育研究的启示：1) 研究应关注教师AI教学能力（如I-TPACK）的培养，并将其纳入技术接受模型；2) 教师培训中需强化AI工具的实用性和易用性，以提升绩效期望和努力期望；3) 学校需提供技术和制度支持（便利条件）；4) 未来研究可采用混合方法或纵向设计，深入理解I-TPACK能力的发展过程及其与意向的动态关系。</w:t>
      </w:r>
    </w:p>
    <w:p>
      <w:pPr>
        <w:pStyle w:val="Heading3"/>
      </w:pPr>
      <w:r>
        <w:t>APA引用格式</w:t>
      </w:r>
    </w:p>
    <w:p>
      <w:r>
        <w:t>Pu, S., &amp; Jiang, S. (2026). Extending UTAUT to Explain Primary School Teachers' Intention to Use AI Teaching Tools: The Role of ITPACK Competence. Zenodo. https://doi.org/10.5281/zenodo.21236291</w:t>
      </w:r>
    </w:p>
    <w:p>
      <w:r>
        <w:br w:type="page"/>
      </w:r>
    </w:p>
    <w:p>
      <w:pPr>
        <w:pStyle w:val="Heading2"/>
      </w:pPr>
      <w:r>
        <w:t>2. Extending UTAUT to Explain Primary School Teachers' Intention to Use AI Teaching Tools: The Role of ITPACK Competence / 扩展UTAUT模型解释小学教师使用AI教学工具意向：ITPACK能力的作用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Extending UTAUT to Explain Primary School Teachers' Intention to Use AI Teaching Tools: The Role of ITPACK Competence / 扩展UTAUT模型解释小学教师使用AI教学工具意向：ITPACK能力的作用</w:t>
            </w:r>
          </w:p>
        </w:tc>
      </w:tr>
      <w:tr>
        <w:tc>
          <w:tcPr>
            <w:tcW w:type="dxa" w:w="4997"/>
          </w:tcPr>
          <w:p>
            <w:r>
              <w:rPr>
                <w:b/>
              </w:rPr>
              <w:t>作者</w:t>
            </w:r>
          </w:p>
        </w:tc>
        <w:tc>
          <w:tcPr>
            <w:tcW w:type="dxa" w:w="4997"/>
          </w:tcPr>
          <w:p>
            <w:r>
              <w:t>Shi Pu, Songyu Jiang</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https://doi.org/10.5281/zenodo.21236290</w:t>
            </w:r>
          </w:p>
        </w:tc>
      </w:tr>
      <w:tr>
        <w:tc>
          <w:tcPr>
            <w:tcW w:type="dxa" w:w="4997"/>
          </w:tcPr>
          <w:p>
            <w:r>
              <w:rPr>
                <w:b/>
              </w:rPr>
              <w:t>在线发表时间</w:t>
            </w:r>
          </w:p>
        </w:tc>
        <w:tc>
          <w:tcPr>
            <w:tcW w:type="dxa" w:w="4997"/>
          </w:tcPr>
          <w:p>
            <w:r>
              <w:t>2026-07-07</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0">
              <w:r>
                <w:rPr>
                  <w:color w:val="0563C1"/>
                  <w:u w:val="single"/>
                </w:rPr>
                <w:t>https://doi.org/10.5281/zenodo.21236290</w:t>
              </w:r>
            </w:hyperlink>
          </w:p>
        </w:tc>
      </w:tr>
    </w:tbl>
    <w:p>
      <w:pPr>
        <w:pStyle w:val="Heading3"/>
      </w:pPr>
      <w:r>
        <w:t>研究摘要</w:t>
      </w:r>
    </w:p>
    <w:p>
      <w:r>
        <w:t>本研究调查中国西南地区小学教师使用AI教学工具意向的影响因素。基于统一技术接受与使用理论（UTAUT）和智能技术教学内容知识（I-TPACK）框架，考察绩效期望、努力期望、社会影响、促进条件和I-TPACK能力对教师使用意向的影响。采用定量问卷调查，对四川、云南、贵州、重庆502名全职小学教师进行数据收集，使用SPSS和AMOS进行结构方程模型分析。结果表明：绩效期望、努力期望、促进条件和I-TPACK能力显著正向影响使用意向，而社会影响无显著直接效应；I-TPACK能力是最强预测因子。研究扩展了UTAUT模型，增加了教师特定AI教学能力因素，为教师培训、学校支持和AI教学工具设计提供启示。</w:t>
      </w:r>
    </w:p>
    <w:p>
      <w:pPr>
        <w:pStyle w:val="Heading3"/>
      </w:pPr>
      <w:r>
        <w:t>研究主要内容</w:t>
      </w:r>
    </w:p>
    <w:p>
      <w:r>
        <w:t>本研究基于UTAUT和I-TPACK框架，以中国西南地区（四川、云南、贵州、重庆）502名全职小学教师为样本，通过定量问卷调查收集数据，运用结构方程模型分析影响教师使用AI教学工具意向的因素。核心发现包括：绩效期望、努力期望、促进条件和I-TPACK能力均显著正向影响意向，其中I-TPACK能力影响最大；社会影响未表现出显著直接效应。这表明教师对AI工具的接受度主要取决于自身专业能力、感知教学价值、易用性和实际支持条件，而非外在规范压力。</w:t>
      </w:r>
    </w:p>
    <w:p>
      <w:pPr>
        <w:pStyle w:val="Heading3"/>
      </w:pPr>
      <w:r>
        <w:t>研究论点</w:t>
      </w:r>
    </w:p>
    <w:p>
      <w:r>
        <w:t>教师的AI教学能力（I-TPACK）是影响其使用AI教学工具意向的最关键因素，超越了外部社会压力，因此教师教育和培训应优先发展教师的智能技术教学内容知识。</w:t>
      </w:r>
    </w:p>
    <w:p>
      <w:pPr>
        <w:pStyle w:val="Heading3"/>
      </w:pPr>
      <w:r>
        <w:t>研究问题</w:t>
      </w:r>
    </w:p>
    <w:p>
      <w:r>
        <w:t>本研究旨在探究绩效期望、努力期望、社会影响、促进条件和I-TPACK能力对小学教师使用AI教学工具意向的影响，以及I-TPACK能力在UTAUT框架中的独特作用。</w:t>
      </w:r>
    </w:p>
    <w:p>
      <w:pPr>
        <w:pStyle w:val="Heading3"/>
      </w:pPr>
      <w:r>
        <w:t>研究方法</w:t>
      </w:r>
    </w:p>
    <w:p>
      <w:r>
        <w:t>定量研究。样本：502名全职小学教师，来自中国西南地区（四川、云南、贵州、重庆）。数据来源：问卷调查。分析方法：使用SPSS和AMOS进行结构方程模型（SEM）分析。</w:t>
      </w:r>
    </w:p>
    <w:p>
      <w:pPr>
        <w:pStyle w:val="Heading3"/>
      </w:pPr>
      <w:r>
        <w:t>主要发现</w:t>
      </w:r>
    </w:p>
    <w:p>
      <w:r>
        <w:t>1. 绩效期望、努力期望、促进条件和I-TPACK能力显著正向影响小学教师使用AI教学工具的意向。2. 社会影响对使用意向无显著直接效应。3. I-TPACK能力是所有因素中最强的预测因子。</w:t>
      </w:r>
    </w:p>
    <w:p>
      <w:pPr>
        <w:pStyle w:val="Heading3"/>
      </w:pPr>
      <w:r>
        <w:t>对教师教育研究的启示</w:t>
      </w:r>
    </w:p>
    <w:p>
      <w:r>
        <w:t>1. 教师教育应重点培养教师的智能技术教学内容知识（I-TPACK），将其融入教师培训课程，以提升教师使用AI工具的信心和能力。2. 学校管理层需提供充分的支持条件（如硬件、软件、培训资源），并强调AI工具的教学价值（绩效期望）和易用性（努力期望），以促进教师实际采纳。3. 未来研究可借鉴本研究的定量问卷调查结合结构方程模型设计，进一步探索不同地区、学段、学科教师的I-TPACK发展路径及其对技术接受的影响。</w:t>
      </w:r>
    </w:p>
    <w:p>
      <w:pPr>
        <w:pStyle w:val="Heading3"/>
      </w:pPr>
      <w:r>
        <w:t>APA引用格式</w:t>
      </w:r>
    </w:p>
    <w:p>
      <w:r>
        <w:t>Pu, S., &amp; Jiang, S. (2026). Extending UTAUT to Explain Primary School Teachers' Intention to Use AI Teaching Tools: The Role of ITPACK Competence. Zenodo. https://doi.org/10.5281/zenodo.21236290</w:t>
      </w:r>
    </w:p>
    <w:p>
      <w:r>
        <w:br w:type="page"/>
      </w:r>
    </w:p>
    <w:p>
      <w:pPr>
        <w:pStyle w:val="Heading2"/>
      </w:pPr>
      <w:r>
        <w:t>3. LLMs as useful training tools for mathematics teachers: opportunities or hallucinations? / 大语言模型作为数学教师的有效培训工具：机遇还是幻觉？</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LLMs as useful training tools for mathematics teachers: opportunities or hallucinations? / 大语言模型作为数学教师的有效培训工具：机遇还是幻觉？</w:t>
            </w:r>
          </w:p>
        </w:tc>
      </w:tr>
      <w:tr>
        <w:tc>
          <w:tcPr>
            <w:tcW w:type="dxa" w:w="4997"/>
          </w:tcPr>
          <w:p>
            <w:r>
              <w:rPr>
                <w:b/>
              </w:rPr>
              <w:t>作者</w:t>
            </w:r>
          </w:p>
        </w:tc>
        <w:tc>
          <w:tcPr>
            <w:tcW w:type="dxa" w:w="4997"/>
          </w:tcPr>
          <w:p>
            <w:r>
              <w:t>Ulrich Kortenkamp 和 Kevin Larkin</w:t>
            </w:r>
          </w:p>
        </w:tc>
      </w:tr>
      <w:tr>
        <w:tc>
          <w:tcPr>
            <w:tcW w:type="dxa" w:w="4997"/>
          </w:tcPr>
          <w:p>
            <w:r>
              <w:rPr>
                <w:b/>
              </w:rPr>
              <w:t>期刊及影响因子</w:t>
            </w:r>
          </w:p>
        </w:tc>
        <w:tc>
          <w:tcPr>
            <w:tcW w:type="dxa" w:w="4997"/>
          </w:tcPr>
          <w:p>
            <w:r>
              <w:t>白名单未提供影响因子和JCR分区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 HEIDELBERG</w:t>
            </w:r>
          </w:p>
        </w:tc>
      </w:tr>
      <w:tr>
        <w:tc>
          <w:tcPr>
            <w:tcW w:type="dxa" w:w="4997"/>
          </w:tcPr>
          <w:p>
            <w:r>
              <w:rPr>
                <w:b/>
              </w:rPr>
              <w:t>卷期/DOI</w:t>
            </w:r>
          </w:p>
        </w:tc>
        <w:tc>
          <w:tcPr>
            <w:tcW w:type="dxa" w:w="4997"/>
          </w:tcPr>
          <w:p>
            <w:r>
              <w:t>ZDM, 2026, DOI: https://doi.org/10.1007/s11858-026-01813-4</w:t>
            </w:r>
          </w:p>
        </w:tc>
      </w:tr>
      <w:tr>
        <w:tc>
          <w:tcPr>
            <w:tcW w:type="dxa" w:w="4997"/>
          </w:tcPr>
          <w:p>
            <w:r>
              <w:rPr>
                <w:b/>
              </w:rPr>
              <w:t>在线发表时间</w:t>
            </w:r>
          </w:p>
        </w:tc>
        <w:tc>
          <w:tcPr>
            <w:tcW w:type="dxa" w:w="4997"/>
          </w:tcPr>
          <w:p>
            <w:r>
              <w:t>2026-07-07</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1">
              <w:r>
                <w:rPr>
                  <w:color w:val="0563C1"/>
                  <w:u w:val="single"/>
                </w:rPr>
                <w:t>https://doi.org/10.1007/s11858-026-01813-4</w:t>
              </w:r>
            </w:hyperlink>
          </w:p>
        </w:tc>
      </w:tr>
    </w:tbl>
    <w:p>
      <w:pPr>
        <w:pStyle w:val="Heading3"/>
      </w:pPr>
      <w:r>
        <w:t>研究摘要</w:t>
      </w:r>
    </w:p>
    <w:p>
      <w:r>
        <w:t>我们探究AI聊天机器人生成的数学文字题答案与学生答案的可比程度，以及与之互动是否有助于复制课堂话语。我们使用一个大语言模型（LLM）对十道标准教科书习题各求解100次，并分析答案以识别适合通过教师提示进一步互动的任务。基于此分析，我们以后续提示的形式推导出合适的教师干预，并确定它们对LLM输出的影响。我们发现LLM生成的答案确实可以模仿学生的答案，并主张这些答案可用于职前教师学习如何对学生学习进行有效的干预。然而，我们还发现一般性后续提示比基于教学内容知识的具体提示在生成正确LLM响应方面更有效。综合来看，这些发现表明LLM可能非常适合模拟学生的数学解法，但不适合模拟学生如何自然地对教学提示做出反应。这揭示了教师教育中LLM培训的适用性，同时也指出了现代推理模型能够提高LLM答案的可靠性。</w:t>
      </w:r>
    </w:p>
    <w:p>
      <w:pPr>
        <w:pStyle w:val="Heading3"/>
      </w:pPr>
      <w:r>
        <w:t>研究主要内容</w:t>
      </w:r>
    </w:p>
    <w:p>
      <w:r>
        <w:t>本研究旨在评估大语言模型（LLM）生成的数学文字题答案是否与学生答案相似，以及通过教师提示与LLM互动能否模拟课堂师生对话。研究使用LLM对十道标准教科书习题每道重复求解100次，分析答案模式，设计教师干预（后续提示），并比较不同提示策略的效果。</w:t>
      </w:r>
    </w:p>
    <w:p>
      <w:pPr>
        <w:pStyle w:val="Heading3"/>
      </w:pPr>
      <w:r>
        <w:t>研究论点</w:t>
      </w:r>
    </w:p>
    <w:p>
      <w:r>
        <w:t>LLM生成的数学解答可以作为教师教育中模拟学生回答的训练工具，但其在模拟学生对教学提示的反应方面存在局限，一般性提示比基于教学内容知识的专业提示更能引导LLM生成正确响应。</w:t>
      </w:r>
    </w:p>
    <w:p>
      <w:pPr>
        <w:pStyle w:val="Heading3"/>
      </w:pPr>
      <w:r>
        <w:t>研究问题</w:t>
      </w:r>
    </w:p>
    <w:p>
      <w:r>
        <w:t>AI聊天机器人生成的数学文字题答案与学生答案在多大程度上可比？与LLM的互动能否有效复制课堂话语？如何通过教师提示进行干预以改善LLM输出？</w:t>
      </w:r>
    </w:p>
    <w:p>
      <w:pPr>
        <w:pStyle w:val="Heading3"/>
      </w:pPr>
      <w:r>
        <w:t>研究方法</w:t>
      </w:r>
    </w:p>
    <w:p>
      <w:r>
        <w:t>研究类型：混合方法（定量分析答案频率与模式，定性分析答案内容与提示效果）；样本：一名大语言模型（未指定具体模型）对十道标准教科书习题各生成100次答案，共计1000个回答；数据来源：LLM生成的答案文本；分析方法：计算答案的正确率、错误模式分类、比较通用提示与基于教学内容知识的具体提示对LLM输出的影响。摘要未明确说明是否涉及人类参与者或课堂数据。</w:t>
      </w:r>
    </w:p>
    <w:p>
      <w:pPr>
        <w:pStyle w:val="Heading3"/>
      </w:pPr>
      <w:r>
        <w:t>主要发现</w:t>
      </w:r>
    </w:p>
    <w:p>
      <w:r>
        <w:t>['LLM生成的答案可以高度模仿学生的典型错误和正确解答，适合用于职前教师识别学生思维模式。', '一般性后续提示（如“再检查一遍”）比基于教学内容知识的专业提示更能有效引导LLM生成正确答案，说明LLM对教学提示的响应机制与学生自然反应不同。', 'LLM擅长模拟学生的数学解法，但无法真实再现学生如何对教学干预做出自然反应，这暴露了当前LLM在教师培训中模拟师生互动方面的局限性。']</w:t>
      </w:r>
    </w:p>
    <w:p>
      <w:pPr>
        <w:pStyle w:val="Heading3"/>
      </w:pPr>
      <w:r>
        <w:t>对教师教育研究的启示</w:t>
      </w:r>
    </w:p>
    <w:p>
      <w:r>
        <w:t>本研究表明LLM可用于教师教育中生成多样化的学生答案样例，支持职前教师进行诊断和干预练习。但研究者应注意LLM对教学提示反应的非自然性，未来研究应结合真实学生对话数据验证LLM模拟的有效性。在数据收集上可设计重复生成和提示对比的实验设计；分析方法可结合内容分析与定量统计。</w:t>
      </w:r>
    </w:p>
    <w:p>
      <w:pPr>
        <w:pStyle w:val="Heading3"/>
      </w:pPr>
      <w:r>
        <w:t>APA引用格式</w:t>
      </w:r>
    </w:p>
    <w:p>
      <w:r>
        <w:t>Kortenkamp, U., &amp; Larkin, K. (2026). LLMs as useful training tools for mathematics teachers: opportunities or hallucinations? ZDM. https://doi.org/10.1007/s11858-026-01813-4</w:t>
      </w:r>
    </w:p>
    <w:p>
      <w:r>
        <w:br w:type="page"/>
      </w:r>
    </w:p>
    <w:p>
      <w:pPr>
        <w:pStyle w:val="Heading2"/>
      </w:pPr>
      <w:r>
        <w:t>4. From Feedback Appraisal to Pronunciation Performance: A Longitudinal Study of Learner Responses to Artificial Intelligence‐Based Pronunciation Feedback / 从反馈评价到发音表现：学习者对基于人工智能的发音反馈反应的纵向研究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From Feedback Appraisal to Pronunciation Performance: A Longitudinal Study of Learner Responses to Artificial Intelligence‐Based Pronunciation Feedback / 从反馈评价到发音表现：学习者对基于人工智能的发音反馈反应的纵向研究</w:t>
            </w:r>
          </w:p>
        </w:tc>
      </w:tr>
      <w:tr>
        <w:tc>
          <w:tcPr>
            <w:tcW w:type="dxa" w:w="4997"/>
          </w:tcPr>
          <w:p>
            <w:r>
              <w:rPr>
                <w:b/>
              </w:rPr>
              <w:t>作者</w:t>
            </w:r>
          </w:p>
        </w:tc>
        <w:tc>
          <w:tcPr>
            <w:tcW w:type="dxa" w:w="4997"/>
          </w:tcPr>
          <w:p>
            <w:r>
              <w:t>Huang XJ, Pan Pan</w:t>
            </w:r>
          </w:p>
        </w:tc>
      </w:tr>
      <w:tr>
        <w:tc>
          <w:tcPr>
            <w:tcW w:type="dxa" w:w="4997"/>
          </w:tcPr>
          <w:p>
            <w:r>
              <w:rPr>
                <w:b/>
              </w:rPr>
              <w:t>期刊及影响因子</w:t>
            </w:r>
          </w:p>
        </w:tc>
        <w:tc>
          <w:tcPr>
            <w:tcW w:type="dxa" w:w="4997"/>
          </w:tcPr>
          <w:p>
            <w:r>
              <w:t>未提供影响因子和JCR分区信息</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WILEY</w:t>
            </w:r>
          </w:p>
        </w:tc>
      </w:tr>
      <w:tr>
        <w:tc>
          <w:tcPr>
            <w:tcW w:type="dxa" w:w="4997"/>
          </w:tcPr>
          <w:p>
            <w:r>
              <w:rPr>
                <w:b/>
              </w:rPr>
              <w:t>卷期/DOI</w:t>
            </w:r>
          </w:p>
        </w:tc>
        <w:tc>
          <w:tcPr>
            <w:tcW w:type="dxa" w:w="4997"/>
          </w:tcPr>
          <w:p>
            <w:r>
              <w:t>卷期未提供，DOI: https://doi.org/10.1111/ijal.70296</w:t>
            </w:r>
          </w:p>
        </w:tc>
      </w:tr>
      <w:tr>
        <w:tc>
          <w:tcPr>
            <w:tcW w:type="dxa" w:w="4997"/>
          </w:tcPr>
          <w:p>
            <w:r>
              <w:rPr>
                <w:b/>
              </w:rPr>
              <w:t>在线发表时间</w:t>
            </w:r>
          </w:p>
        </w:tc>
        <w:tc>
          <w:tcPr>
            <w:tcW w:type="dxa" w:w="4997"/>
          </w:tcPr>
          <w:p>
            <w:r>
              <w:t>2026-07-07</w:t>
            </w:r>
          </w:p>
        </w:tc>
      </w:tr>
      <w:tr>
        <w:tc>
          <w:tcPr>
            <w:tcW w:type="dxa" w:w="4997"/>
          </w:tcPr>
          <w:p>
            <w:r>
              <w:rPr>
                <w:b/>
              </w:rPr>
              <w:t>SSCI分类</w:t>
            </w:r>
          </w:p>
        </w:tc>
        <w:tc>
          <w:tcPr>
            <w:tcW w:type="dxa" w:w="4997"/>
          </w:tcPr>
          <w:p>
            <w:r>
              <w:t>Education &amp; Educational Research；English；Linguistics</w:t>
            </w:r>
          </w:p>
        </w:tc>
      </w:tr>
      <w:tr>
        <w:tc>
          <w:tcPr>
            <w:tcW w:type="dxa" w:w="4997"/>
          </w:tcPr>
          <w:p>
            <w:r>
              <w:rPr>
                <w:b/>
              </w:rPr>
              <w:t>论文链接</w:t>
            </w:r>
          </w:p>
        </w:tc>
        <w:tc>
          <w:tcPr>
            <w:tcW w:type="dxa" w:w="4997"/>
          </w:tcPr>
          <w:p>
            <w:hyperlink r:id="rId12">
              <w:r>
                <w:rPr>
                  <w:color w:val="0563C1"/>
                  <w:u w:val="single"/>
                </w:rPr>
                <w:t>https://doi.org/10.1111/ijal.70296</w:t>
              </w:r>
            </w:hyperlink>
          </w:p>
        </w:tc>
      </w:tr>
    </w:tbl>
    <w:p>
      <w:pPr>
        <w:pStyle w:val="Heading3"/>
      </w:pPr>
      <w:r>
        <w:t>研究摘要</w:t>
      </w:r>
    </w:p>
    <w:p>
      <w:r>
        <w:t>基于人工智能的发音反馈在英语作为外语学习中的应用日益广泛，但其教学价值不仅取决于自动反馈的提供，还取决于学习者如何解释、评估和使用这些反馈。本研究借鉴反馈处理的学习者中介视角，考察了感知AI发音反馈诊断性、对AI发音反馈的信任、发音自我效能感和整体发音表现之间的基线控制纵向路径。研究采用两波全面板纵向设计，在中国西南部一所师范院校的公共大学英语课程中进行。参与者为790名大一学生，他们定期使用FIF口语英语进行课后发音练习。在两个时间点（间隔约10周）收集了问卷数据和教师评定的发音表现。通过信度分析、验证性因子分析、纵向测量不变性检验以及自助法间接效应估计的结构方程模型分析数据。结果表明，在控制基线水平后，时间1的感知诊断性显著预测时间2的AI发音反馈信任。时间2的信任与时间2的发音自我效能感正相关，进而与时间2的整体发音表现正相关。从感知诊断性通过信任和发音自我效能感到整体发音表现的链式间接关联也显著。这些发现表明一条学习者中介的路径：当学习者将AI发音反馈感知为诊断有用、视为可信并与自身发音改善信念相联系时，该反馈便与发音表现相关联。</w:t>
      </w:r>
    </w:p>
    <w:p>
      <w:pPr>
        <w:pStyle w:val="Heading3"/>
      </w:pPr>
      <w:r>
        <w:t>研究主要内容</w:t>
      </w:r>
    </w:p>
    <w:p>
      <w:r>
        <w:t>本研究探讨AI发音反馈如何通过学习者的中介认知过程（反馈评价、信任和自我效能感）影响发音表现。采用纵向准实验设计，在师范生英语课堂中收集两个时间点的问卷和成绩数据，使用结构方程模型检验链式中介模型。</w:t>
      </w:r>
    </w:p>
    <w:p>
      <w:pPr>
        <w:pStyle w:val="Heading3"/>
      </w:pPr>
      <w:r>
        <w:t>研究论点</w:t>
      </w:r>
    </w:p>
    <w:p>
      <w:r>
        <w:t>AI发音反馈的教学效果依赖于学习者的主动认知加工，包括感知反馈的诊断性、形成对反馈的信任以及激发发音自我效能感，这些因素共同构成一条影响发音表现的中介路径。</w:t>
      </w:r>
    </w:p>
    <w:p>
      <w:pPr>
        <w:pStyle w:val="Heading3"/>
      </w:pPr>
      <w:r>
        <w:t>研究问题</w:t>
      </w:r>
    </w:p>
    <w:p>
      <w:r>
        <w:t>AI发音反馈的感知诊断性如何通过学习者的信任和发音自我效能感影响整体发音表现？</w:t>
      </w:r>
    </w:p>
    <w:p>
      <w:pPr>
        <w:pStyle w:val="Heading3"/>
      </w:pPr>
      <w:r>
        <w:t>研究方法</w:t>
      </w:r>
    </w:p>
    <w:p>
      <w:r>
        <w:t>定量研究（纵向全面板设计）。样本：790名中国西南部师范院校大一学生（公共英语课程）。数据来源：结构化问卷（测量感知诊断性、信任、自我效能感）和教师评定的发音表现（两个时间点，间隔约10周）。分析方法：信度分析、验证性因子分析、纵向测量不变性检验、结构方程模型（自助法估计间接效应）。</w:t>
      </w:r>
    </w:p>
    <w:p>
      <w:pPr>
        <w:pStyle w:val="Heading3"/>
      </w:pPr>
      <w:r>
        <w:t>主要发现</w:t>
      </w:r>
    </w:p>
    <w:p>
      <w:r>
        <w:t>['在控制基线水平后，时间1的感知诊断性显著正向预测时间2的AI发音反馈信任（p&lt;0.05）。', '时间2的信任与时间2的发音自我效能感呈显著正相关；时间2的自我效能感与时间2的整体发音表现呈显著正相关。', '从感知诊断性到整体发音表现，通过信任和发音自我效能感的链式间接效应显著，表明学习者中介认知是AI反馈影响表现的关键路径。']</w:t>
      </w:r>
    </w:p>
    <w:p>
      <w:pPr>
        <w:pStyle w:val="Heading3"/>
      </w:pPr>
      <w:r>
        <w:t>对教师教育研究的启示</w:t>
      </w:r>
    </w:p>
    <w:p>
      <w:r>
        <w:t>本研究为教师教育中的AI整合研究提供方法论范例：采用纵向追踪设计（两波全面板）和结构方程模型（链式中介分析）考察学习者认知中介变量；研究者可借鉴此设计探究教师如何培养学习者的反馈评价能力、信任感和自我效能感；建议教师教育课程中融入学习者对AI反馈的心理加工机制培训，以提升数字化教学效果。</w:t>
      </w:r>
    </w:p>
    <w:p>
      <w:pPr>
        <w:pStyle w:val="Heading3"/>
      </w:pPr>
      <w:r>
        <w:t>APA引用格式</w:t>
      </w:r>
    </w:p>
    <w:p>
      <w:r>
        <w:t>Huang, X. J., &amp; Pan, P. (2026). From feedback appraisal to pronunciation performance: A longitudinal study of learner responses to artificial intelligence‐based pronunciation feedback. International Journal of Applied Linguistics. https://doi.org/10.1111/ijal.70296</w:t>
      </w:r>
    </w:p>
    <w:p>
      <w:r>
        <w:br w:type="page"/>
      </w:r>
    </w:p>
    <w:p>
      <w:pPr>
        <w:pStyle w:val="Heading2"/>
      </w:pPr>
      <w:r>
        <w:t>5. Tools as well-being? AI teaching applications and teacher work stress: Evidence from TALIS 2024 / 工具即福祉？AI教学应用与教师工作压力：来自TALIS 2024的证据</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Tools as well-being? AI teaching applications and teacher work stress: Evidence from TALIS 2024 / 工具即福祉？AI教学应用与教师工作压力：来自TALIS 2024的证据</w:t>
            </w:r>
          </w:p>
        </w:tc>
      </w:tr>
      <w:tr>
        <w:tc>
          <w:tcPr>
            <w:tcW w:type="dxa" w:w="4997"/>
          </w:tcPr>
          <w:p>
            <w:r>
              <w:rPr>
                <w:b/>
              </w:rPr>
              <w:t>作者</w:t>
            </w:r>
          </w:p>
        </w:tc>
        <w:tc>
          <w:tcPr>
            <w:tcW w:type="dxa" w:w="4997"/>
          </w:tcPr>
          <w:p>
            <w:r>
              <w:t>Huayu Shen, Tong Zhou</w:t>
            </w:r>
          </w:p>
        </w:tc>
      </w:tr>
      <w:tr>
        <w:tc>
          <w:tcPr>
            <w:tcW w:type="dxa" w:w="4997"/>
          </w:tcPr>
          <w:p>
            <w:r>
              <w:rPr>
                <w:b/>
              </w:rPr>
              <w:t>期刊及影响因子</w:t>
            </w:r>
          </w:p>
        </w:tc>
        <w:tc>
          <w:tcPr>
            <w:tcW w:type="dxa" w:w="4997"/>
          </w:tcPr>
          <w:p>
            <w:r>
              <w:t>未提供影响因子/JCR分区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PERGAMON-ELSEVIER SCIENCE LTD</w:t>
            </w:r>
          </w:p>
        </w:tc>
      </w:tr>
      <w:tr>
        <w:tc>
          <w:tcPr>
            <w:tcW w:type="dxa" w:w="4997"/>
          </w:tcPr>
          <w:p>
            <w:r>
              <w:rPr>
                <w:b/>
              </w:rPr>
              <w:t>卷期/DOI</w:t>
            </w:r>
          </w:p>
        </w:tc>
        <w:tc>
          <w:tcPr>
            <w:tcW w:type="dxa" w:w="4997"/>
          </w:tcPr>
          <w:p>
            <w:r>
              <w:t>DOI: 10.1016/j.tate.2026.105735</w:t>
            </w:r>
          </w:p>
        </w:tc>
      </w:tr>
      <w:tr>
        <w:tc>
          <w:tcPr>
            <w:tcW w:type="dxa" w:w="4997"/>
          </w:tcPr>
          <w:p>
            <w:r>
              <w:rPr>
                <w:b/>
              </w:rPr>
              <w:t>在线发表时间</w:t>
            </w:r>
          </w:p>
        </w:tc>
        <w:tc>
          <w:tcPr>
            <w:tcW w:type="dxa" w:w="4997"/>
          </w:tcPr>
          <w:p>
            <w:r>
              <w:t>2026-07-07</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3">
              <w:r>
                <w:rPr>
                  <w:color w:val="0563C1"/>
                  <w:u w:val="single"/>
                </w:rPr>
                <w:t>https://doi.org/10.1016/j.tate.2026.105735</w:t>
              </w:r>
            </w:hyperlink>
          </w:p>
        </w:tc>
      </w:tr>
    </w:tbl>
    <w:p>
      <w:pPr>
        <w:pStyle w:val="Heading3"/>
      </w:pPr>
      <w:r>
        <w:t>研究摘要</w:t>
      </w:r>
    </w:p>
    <w:p>
      <w:r>
        <w:t>摘要未提供</w:t>
      </w:r>
    </w:p>
    <w:p>
      <w:pPr>
        <w:pStyle w:val="Heading3"/>
      </w:pPr>
      <w:r>
        <w:t>研究主要内容</w:t>
      </w:r>
    </w:p>
    <w:p>
      <w:r>
        <w:t>基于标题和关键词，该研究可能利用TALIS 2024数据，考察AI教学应用对教师工作压力的影响，并探索其中介机制。由于摘要缺失，具体内容无法确认。</w:t>
      </w:r>
    </w:p>
    <w:p>
      <w:pPr>
        <w:pStyle w:val="Heading3"/>
      </w:pPr>
      <w:r>
        <w:t>研究论点</w:t>
      </w:r>
    </w:p>
    <w:p>
      <w:r>
        <w:t>摘要未提供，具体论点未说明。</w:t>
      </w:r>
    </w:p>
    <w:p>
      <w:pPr>
        <w:pStyle w:val="Heading3"/>
      </w:pPr>
      <w:r>
        <w:t>研究问题</w:t>
      </w:r>
    </w:p>
    <w:p>
      <w:r>
        <w:t>摘要未提供，研究问题未说明。根据标题推断，可能探讨AI教学应用是否以及如何影响教师工作压力。</w:t>
      </w:r>
    </w:p>
    <w:p>
      <w:pPr>
        <w:pStyle w:val="Heading3"/>
      </w:pPr>
      <w:r>
        <w:t>研究方法</w:t>
      </w:r>
    </w:p>
    <w:p>
      <w:r>
        <w:t>摘要未提供，因此研究类型（定量/定性/混合）、样本或参与者、数据来源、分析方法均未说明。但基于TALIS 2024的标题，推测可能采用定量分析方法，使用OECD TALIS 2024调查数据。</w:t>
      </w:r>
    </w:p>
    <w:p>
      <w:pPr>
        <w:pStyle w:val="Heading3"/>
      </w:pPr>
      <w:r>
        <w:t>主要发现</w:t>
      </w:r>
    </w:p>
    <w:p>
      <w:r>
        <w:t>摘要未提供，具体发现未说明。</w:t>
      </w:r>
    </w:p>
    <w:p>
      <w:pPr>
        <w:pStyle w:val="Heading3"/>
      </w:pPr>
      <w:r>
        <w:t>对教师教育研究的启示</w:t>
      </w:r>
    </w:p>
    <w:p>
      <w:r>
        <w:t>摘要未提供，无法推断对教师教育研究的启示。</w:t>
      </w:r>
    </w:p>
    <w:p>
      <w:pPr>
        <w:pStyle w:val="Heading3"/>
      </w:pPr>
      <w:r>
        <w:t>APA引用格式</w:t>
      </w:r>
    </w:p>
    <w:p>
      <w:r>
        <w:t>Shen, H., &amp; Zhou, T. (2026). Tools as well-being? AI teaching applications and teacher work stress: Evidence from TALIS 2024. Teaching and Teacher Education. https://doi.org/10.1016/j.tate.2026.105735</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84.18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5281/zenodo.21236291" TargetMode="External"/><Relationship Id="rId10" Type="http://schemas.openxmlformats.org/officeDocument/2006/relationships/hyperlink" Target="https://doi.org/10.5281/zenodo.21236290" TargetMode="External"/><Relationship Id="rId11" Type="http://schemas.openxmlformats.org/officeDocument/2006/relationships/hyperlink" Target="https://doi.org/10.1007/s11858-026-01813-4" TargetMode="External"/><Relationship Id="rId12" Type="http://schemas.openxmlformats.org/officeDocument/2006/relationships/hyperlink" Target="https://doi.org/10.1111/ijal.70296" TargetMode="External"/><Relationship Id="rId13" Type="http://schemas.openxmlformats.org/officeDocument/2006/relationships/hyperlink" Target="https://doi.org/10.1016/j.tate.2026.1057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