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56D0" w14:textId="77777777" w:rsidR="008B3EA3" w:rsidRPr="001B7ED0" w:rsidRDefault="008B3EA3" w:rsidP="008B3EA3">
      <w:pPr>
        <w:rPr>
          <w:b/>
          <w:bCs/>
        </w:rPr>
      </w:pPr>
      <w:r w:rsidRPr="001B7ED0">
        <w:rPr>
          <w:b/>
          <w:bCs/>
        </w:rPr>
        <w:t>AGORA LYCOS — MODEL CHARTER TEMPLATE</w:t>
      </w:r>
    </w:p>
    <w:p w14:paraId="02E751F1" w14:textId="77777777" w:rsidR="008B3EA3" w:rsidRPr="001B7ED0" w:rsidRDefault="008B3EA3" w:rsidP="008B3EA3">
      <w:r w:rsidRPr="001B7ED0">
        <w:t>Use this at the start of every model. One page only.</w:t>
      </w:r>
    </w:p>
    <w:p w14:paraId="7F3F3EFF" w14:textId="77777777" w:rsidR="008B3EA3" w:rsidRPr="001B7ED0" w:rsidRDefault="00E51B96" w:rsidP="008B3EA3">
      <w:r>
        <w:pict w14:anchorId="1E8BABFF">
          <v:rect id="_x0000_i1025" style="width:0;height:1.5pt" o:hralign="center" o:hrstd="t" o:hr="t" fillcolor="#a0a0a0" stroked="f"/>
        </w:pict>
      </w:r>
    </w:p>
    <w:p w14:paraId="3860C289" w14:textId="77777777" w:rsidR="008B3EA3" w:rsidRPr="001B7ED0" w:rsidRDefault="008B3EA3" w:rsidP="008B3EA3">
      <w:pPr>
        <w:rPr>
          <w:b/>
          <w:bCs/>
        </w:rPr>
      </w:pPr>
      <w:r w:rsidRPr="001B7ED0">
        <w:rPr>
          <w:b/>
          <w:bCs/>
        </w:rPr>
        <w:t>1. Model Identification</w:t>
      </w:r>
    </w:p>
    <w:p w14:paraId="7313E2F3" w14:textId="548E4749" w:rsidR="008B3EA3" w:rsidRPr="001B7ED0" w:rsidRDefault="008B3EA3" w:rsidP="008B3EA3">
      <w:pPr>
        <w:numPr>
          <w:ilvl w:val="0"/>
          <w:numId w:val="1"/>
        </w:numPr>
      </w:pPr>
      <w:r w:rsidRPr="001B7ED0">
        <w:rPr>
          <w:b/>
          <w:bCs/>
        </w:rPr>
        <w:t>Model Name:</w:t>
      </w:r>
      <w:r>
        <w:rPr>
          <w:b/>
          <w:bCs/>
        </w:rPr>
        <w:t xml:space="preserve"> </w:t>
      </w:r>
      <w:r>
        <w:t>S-Curve Model</w:t>
      </w:r>
    </w:p>
    <w:p w14:paraId="5CF674AB" w14:textId="6CEB5A77" w:rsidR="008B3EA3" w:rsidRPr="001B7ED0" w:rsidRDefault="008B3EA3" w:rsidP="008B3EA3">
      <w:pPr>
        <w:numPr>
          <w:ilvl w:val="0"/>
          <w:numId w:val="1"/>
        </w:numPr>
      </w:pPr>
      <w:r w:rsidRPr="001B7ED0">
        <w:rPr>
          <w:b/>
          <w:bCs/>
        </w:rPr>
        <w:t>Version:</w:t>
      </w:r>
      <w:r>
        <w:rPr>
          <w:b/>
          <w:bCs/>
        </w:rPr>
        <w:t xml:space="preserve"> </w:t>
      </w:r>
      <w:r w:rsidRPr="008B3EA3">
        <w:t>1</w:t>
      </w:r>
      <w:r w:rsidR="00E61C6A">
        <w:t>.0</w:t>
      </w:r>
    </w:p>
    <w:p w14:paraId="75E6AFA4" w14:textId="71E20D49" w:rsidR="008B3EA3" w:rsidRPr="001B7ED0" w:rsidRDefault="008B3EA3" w:rsidP="008B3EA3">
      <w:pPr>
        <w:numPr>
          <w:ilvl w:val="0"/>
          <w:numId w:val="1"/>
        </w:numPr>
      </w:pPr>
      <w:r w:rsidRPr="001B7ED0">
        <w:rPr>
          <w:b/>
          <w:bCs/>
        </w:rPr>
        <w:t>Owner:</w:t>
      </w:r>
      <w:r>
        <w:t xml:space="preserve"> Agora Lycos</w:t>
      </w:r>
    </w:p>
    <w:p w14:paraId="2DED1985" w14:textId="2A90EDBA" w:rsidR="008B3EA3" w:rsidRPr="001B7ED0" w:rsidRDefault="008B3EA3" w:rsidP="008B3EA3">
      <w:pPr>
        <w:numPr>
          <w:ilvl w:val="0"/>
          <w:numId w:val="1"/>
        </w:numPr>
      </w:pPr>
      <w:r w:rsidRPr="001B7ED0">
        <w:rPr>
          <w:b/>
          <w:bCs/>
        </w:rPr>
        <w:t>Date Initiated:</w:t>
      </w:r>
      <w:r>
        <w:t xml:space="preserve"> 02/22/2026</w:t>
      </w:r>
    </w:p>
    <w:p w14:paraId="7BF8CF5E" w14:textId="40AC65D1" w:rsidR="008B3EA3" w:rsidRPr="001B7ED0" w:rsidRDefault="008B3EA3" w:rsidP="008B3EA3">
      <w:pPr>
        <w:numPr>
          <w:ilvl w:val="0"/>
          <w:numId w:val="1"/>
        </w:numPr>
      </w:pPr>
      <w:r w:rsidRPr="001B7ED0">
        <w:rPr>
          <w:b/>
          <w:bCs/>
        </w:rPr>
        <w:t>Status:</w:t>
      </w:r>
      <w:r w:rsidRPr="001B7ED0">
        <w:t xml:space="preserve"> Research</w:t>
      </w:r>
    </w:p>
    <w:p w14:paraId="13383101" w14:textId="77777777" w:rsidR="008B3EA3" w:rsidRPr="001B7ED0" w:rsidRDefault="00E51B96" w:rsidP="008B3EA3">
      <w:r>
        <w:pict w14:anchorId="6F52134D">
          <v:rect id="_x0000_i1026" style="width:0;height:1.5pt" o:hralign="center" o:hrstd="t" o:hr="t" fillcolor="#a0a0a0" stroked="f"/>
        </w:pict>
      </w:r>
    </w:p>
    <w:p w14:paraId="6DBC9D8C" w14:textId="77777777" w:rsidR="008B3EA3" w:rsidRPr="001B7ED0" w:rsidRDefault="008B3EA3" w:rsidP="008B3EA3">
      <w:pPr>
        <w:rPr>
          <w:b/>
          <w:bCs/>
        </w:rPr>
      </w:pPr>
      <w:r w:rsidRPr="001B7ED0">
        <w:rPr>
          <w:b/>
          <w:bCs/>
        </w:rPr>
        <w:t>2. Purpose &amp; Objective</w:t>
      </w:r>
    </w:p>
    <w:p w14:paraId="25663BE7" w14:textId="77777777" w:rsidR="0002193A" w:rsidRPr="0002193A" w:rsidRDefault="0002193A" w:rsidP="0002193A">
      <w:pPr>
        <w:ind w:left="720"/>
      </w:pPr>
      <w:r w:rsidRPr="0002193A">
        <w:t>Primary Goal:</w:t>
      </w:r>
      <w:r w:rsidRPr="0002193A">
        <w:br/>
        <w:t>Identify U.S. equities in early-to-mid expansion phase of measurable S-Curve before full repricing.</w:t>
      </w:r>
    </w:p>
    <w:p w14:paraId="5E14D4B3" w14:textId="77777777" w:rsidR="0002193A" w:rsidRPr="0002193A" w:rsidRDefault="0002193A" w:rsidP="0002193A">
      <w:pPr>
        <w:ind w:left="720"/>
      </w:pPr>
      <w:r w:rsidRPr="0002193A">
        <w:t>Time Horizon:</w:t>
      </w:r>
      <w:r w:rsidRPr="0002193A">
        <w:br/>
        <w:t>Signal validation: 6–12 months</w:t>
      </w:r>
      <w:r w:rsidRPr="0002193A">
        <w:br/>
        <w:t>Capital allocation horizon: 3–5 years</w:t>
      </w:r>
    </w:p>
    <w:p w14:paraId="6030B150" w14:textId="77777777" w:rsidR="0002193A" w:rsidRPr="0002193A" w:rsidRDefault="0002193A" w:rsidP="0002193A">
      <w:pPr>
        <w:ind w:left="720"/>
      </w:pPr>
      <w:r w:rsidRPr="0002193A">
        <w:t>Universe:</w:t>
      </w:r>
      <w:r w:rsidRPr="0002193A">
        <w:br/>
        <w:t>U.S. equities (define consistently: large-cap only or liquidity-filtered universe)</w:t>
      </w:r>
    </w:p>
    <w:p w14:paraId="470F458B" w14:textId="77777777" w:rsidR="0002193A" w:rsidRPr="0002193A" w:rsidRDefault="0002193A" w:rsidP="0002193A">
      <w:pPr>
        <w:ind w:left="720"/>
      </w:pPr>
      <w:r w:rsidRPr="0002193A">
        <w:t>Output:</w:t>
      </w:r>
      <w:r w:rsidRPr="0002193A">
        <w:br/>
        <w:t>0–100 composite score</w:t>
      </w:r>
      <w:r w:rsidRPr="0002193A">
        <w:br/>
        <w:t>Stage label</w:t>
      </w:r>
      <w:r w:rsidRPr="0002193A">
        <w:br/>
        <w:t>Ranked cross-section</w:t>
      </w:r>
      <w:r w:rsidRPr="0002193A">
        <w:br/>
        <w:t>Top decile portfolio</w:t>
      </w:r>
    </w:p>
    <w:p w14:paraId="3380671F" w14:textId="273705F6" w:rsidR="008B3EA3" w:rsidRPr="001B7ED0" w:rsidRDefault="008B3EA3" w:rsidP="00CC05D9">
      <w:pPr>
        <w:ind w:left="720"/>
      </w:pPr>
    </w:p>
    <w:p w14:paraId="6000EFF2" w14:textId="77777777" w:rsidR="008B3EA3" w:rsidRPr="001B7ED0" w:rsidRDefault="00E51B96" w:rsidP="008B3EA3">
      <w:r>
        <w:pict w14:anchorId="3ABB5D9F">
          <v:rect id="_x0000_i1027" style="width:0;height:1.5pt" o:hralign="center" o:hrstd="t" o:hr="t" fillcolor="#a0a0a0" stroked="f"/>
        </w:pict>
      </w:r>
    </w:p>
    <w:p w14:paraId="1F01EF08" w14:textId="77777777" w:rsidR="008B3EA3" w:rsidRPr="001B7ED0" w:rsidRDefault="008B3EA3" w:rsidP="008B3EA3">
      <w:pPr>
        <w:rPr>
          <w:b/>
          <w:bCs/>
        </w:rPr>
      </w:pPr>
      <w:r w:rsidRPr="001B7ED0">
        <w:rPr>
          <w:b/>
          <w:bCs/>
        </w:rPr>
        <w:t>3. Hypothesis</w:t>
      </w:r>
    </w:p>
    <w:p w14:paraId="0877B7A5" w14:textId="77777777" w:rsidR="00745D9E" w:rsidRPr="00745D9E" w:rsidRDefault="00745D9E" w:rsidP="00745D9E">
      <w:pPr>
        <w:ind w:left="720"/>
      </w:pPr>
      <w:r w:rsidRPr="00745D9E">
        <w:lastRenderedPageBreak/>
        <w:t>If revenue acceleration ≥ 2 quarters, margin expansion ≥ 100bps YoY, positive earnings revision momentum, and price breakout from 6-month base occur concurrently, then 6–12 month forward returns exceed benchmark by ≥ 5%.</w:t>
      </w:r>
    </w:p>
    <w:p w14:paraId="73CCE5F1" w14:textId="77777777" w:rsidR="00745D9E" w:rsidRPr="00745D9E" w:rsidRDefault="00745D9E" w:rsidP="00745D9E">
      <w:pPr>
        <w:ind w:left="720"/>
      </w:pPr>
      <w:r w:rsidRPr="00745D9E">
        <w:t>Benchmark: S&amp;P 500 Total Return</w:t>
      </w:r>
    </w:p>
    <w:p w14:paraId="169E46D0" w14:textId="77777777" w:rsidR="00745D9E" w:rsidRPr="00745D9E" w:rsidRDefault="00745D9E" w:rsidP="00745D9E">
      <w:pPr>
        <w:ind w:left="720"/>
      </w:pPr>
      <w:r w:rsidRPr="00745D9E">
        <w:t>Primary Metric:</w:t>
      </w:r>
      <w:r w:rsidRPr="00745D9E">
        <w:br/>
        <w:t>Forward excess return + IC &gt; 0.05</w:t>
      </w:r>
    </w:p>
    <w:p w14:paraId="510F6191" w14:textId="77777777" w:rsidR="00745D9E" w:rsidRPr="00745D9E" w:rsidRDefault="00745D9E" w:rsidP="00745D9E">
      <w:pPr>
        <w:ind w:left="720"/>
      </w:pPr>
      <w:r w:rsidRPr="00745D9E">
        <w:t>Failure Conditions:</w:t>
      </w:r>
    </w:p>
    <w:p w14:paraId="561EE6DE" w14:textId="77777777" w:rsidR="00745D9E" w:rsidRPr="00745D9E" w:rsidRDefault="00745D9E" w:rsidP="00745D9E">
      <w:pPr>
        <w:numPr>
          <w:ilvl w:val="0"/>
          <w:numId w:val="27"/>
        </w:numPr>
      </w:pPr>
      <w:r w:rsidRPr="00745D9E">
        <w:t>IC &lt; 0 for 2 consecutive quarters</w:t>
      </w:r>
    </w:p>
    <w:p w14:paraId="7A8BC1C4" w14:textId="77777777" w:rsidR="00745D9E" w:rsidRPr="00745D9E" w:rsidRDefault="00745D9E" w:rsidP="00745D9E">
      <w:pPr>
        <w:numPr>
          <w:ilvl w:val="0"/>
          <w:numId w:val="27"/>
        </w:numPr>
      </w:pPr>
      <w:r w:rsidRPr="00745D9E">
        <w:t>12-month excess return &lt; 0</w:t>
      </w:r>
    </w:p>
    <w:p w14:paraId="5E95645A" w14:textId="77777777" w:rsidR="00745D9E" w:rsidRPr="00745D9E" w:rsidRDefault="00745D9E" w:rsidP="00745D9E">
      <w:pPr>
        <w:numPr>
          <w:ilvl w:val="0"/>
          <w:numId w:val="27"/>
        </w:numPr>
      </w:pPr>
      <w:r w:rsidRPr="00745D9E">
        <w:t>Structural decay observed</w:t>
      </w:r>
    </w:p>
    <w:p w14:paraId="5F6E7B27" w14:textId="77777777" w:rsidR="008B3EA3" w:rsidRPr="001B7ED0" w:rsidRDefault="008B3EA3" w:rsidP="008B3EA3">
      <w:pPr>
        <w:ind w:left="720"/>
      </w:pPr>
    </w:p>
    <w:p w14:paraId="1808178B" w14:textId="77777777" w:rsidR="008B3EA3" w:rsidRPr="001B7ED0" w:rsidRDefault="00E51B96" w:rsidP="008B3EA3">
      <w:r>
        <w:pict w14:anchorId="41035EEC">
          <v:rect id="_x0000_i1028" style="width:0;height:1.5pt" o:hralign="center" o:hrstd="t" o:hr="t" fillcolor="#a0a0a0" stroked="f"/>
        </w:pict>
      </w:r>
    </w:p>
    <w:p w14:paraId="097BF303" w14:textId="77777777" w:rsidR="008B3EA3" w:rsidRPr="001B7ED0" w:rsidRDefault="008B3EA3" w:rsidP="008B3EA3">
      <w:pPr>
        <w:rPr>
          <w:b/>
          <w:bCs/>
        </w:rPr>
      </w:pPr>
      <w:r w:rsidRPr="001B7ED0">
        <w:rPr>
          <w:b/>
          <w:bCs/>
        </w:rPr>
        <w:t>4. Data Specification</w:t>
      </w:r>
    </w:p>
    <w:p w14:paraId="73266073" w14:textId="08528A92" w:rsidR="008B3EA3" w:rsidRPr="001B7ED0" w:rsidRDefault="008B3EA3" w:rsidP="008B3EA3">
      <w:pPr>
        <w:numPr>
          <w:ilvl w:val="0"/>
          <w:numId w:val="4"/>
        </w:numPr>
      </w:pPr>
      <w:r w:rsidRPr="001B7ED0">
        <w:rPr>
          <w:b/>
          <w:bCs/>
        </w:rPr>
        <w:t>Sources:</w:t>
      </w:r>
      <w:r w:rsidR="00B94EF7">
        <w:t xml:space="preserve">  </w:t>
      </w:r>
      <w:r w:rsidR="00B94EF7" w:rsidRPr="00B94EF7">
        <w:t>S-Curve modeling framework based on logistic, Gompertz, and Bass diffusion methodology</w:t>
      </w:r>
      <w:r w:rsidR="00B94EF7">
        <w:t xml:space="preserve">.  </w:t>
      </w:r>
      <w:r w:rsidR="00B94EF7" w:rsidRPr="00B94EF7">
        <w:t>Fundamental data: Quarterly revenue (default), Revenue TTM (preferred), optional user/subscriber metrics</w:t>
      </w:r>
      <w:r w:rsidR="00B94EF7">
        <w:t xml:space="preserve">.  </w:t>
      </w:r>
      <w:r w:rsidR="00B94EF7" w:rsidRPr="00B94EF7">
        <w:t>Market data: Daily price, volume, market capitalization</w:t>
      </w:r>
    </w:p>
    <w:p w14:paraId="224F1BFB" w14:textId="60B2A451" w:rsidR="008B3EA3" w:rsidRPr="001B7ED0" w:rsidRDefault="008B3EA3" w:rsidP="008B3EA3">
      <w:pPr>
        <w:numPr>
          <w:ilvl w:val="0"/>
          <w:numId w:val="4"/>
        </w:numPr>
      </w:pPr>
      <w:r w:rsidRPr="001B7ED0">
        <w:rPr>
          <w:b/>
          <w:bCs/>
        </w:rPr>
        <w:t>Frequency:</w:t>
      </w:r>
      <w:r w:rsidR="00CC05D9">
        <w:t xml:space="preserve"> </w:t>
      </w:r>
      <w:r w:rsidR="00B94EF7" w:rsidRPr="00B94EF7">
        <w:t>Quarterly fundamental data (primary)</w:t>
      </w:r>
      <w:r w:rsidR="00B94EF7">
        <w:t xml:space="preserve">.  </w:t>
      </w:r>
      <w:r w:rsidR="00B94EF7" w:rsidRPr="00B94EF7">
        <w:t>Daily price data (secondary overlay only)</w:t>
      </w:r>
    </w:p>
    <w:p w14:paraId="4FF13DEE" w14:textId="7A827F9A" w:rsidR="008B3EA3" w:rsidRPr="001B7ED0" w:rsidRDefault="008B3EA3" w:rsidP="008B3EA3">
      <w:pPr>
        <w:numPr>
          <w:ilvl w:val="0"/>
          <w:numId w:val="4"/>
        </w:numPr>
      </w:pPr>
      <w:r w:rsidRPr="001B7ED0">
        <w:rPr>
          <w:b/>
          <w:bCs/>
        </w:rPr>
        <w:t>History Length:</w:t>
      </w:r>
      <w:r w:rsidR="00B94EF7">
        <w:t xml:space="preserve"> </w:t>
      </w:r>
      <w:r w:rsidR="00B94EF7" w:rsidRPr="00B94EF7">
        <w:t>Minimum 16 quarters required</w:t>
      </w:r>
      <w:r w:rsidR="00B94EF7">
        <w:t xml:space="preserve">.  </w:t>
      </w:r>
      <w:r w:rsidR="00B94EF7" w:rsidRPr="00B94EF7">
        <w:t>Preferred 20–24 quarters for stable asymptote estimation</w:t>
      </w:r>
      <w:r w:rsidR="00B94EF7">
        <w:t xml:space="preserve">.  </w:t>
      </w:r>
      <w:r w:rsidR="00B94EF7" w:rsidRPr="00B94EF7">
        <w:t>If deceleration not observable, revert to nonparametric acceleration scoring</w:t>
      </w:r>
    </w:p>
    <w:p w14:paraId="74ECB358" w14:textId="2834A27E" w:rsidR="00B94EF7" w:rsidRPr="00B94EF7" w:rsidRDefault="008B3EA3" w:rsidP="00B94EF7">
      <w:pPr>
        <w:numPr>
          <w:ilvl w:val="0"/>
          <w:numId w:val="4"/>
        </w:numPr>
      </w:pPr>
      <w:r w:rsidRPr="001B7ED0">
        <w:rPr>
          <w:b/>
          <w:bCs/>
        </w:rPr>
        <w:t>Point-in-Time Enforcement Method:</w:t>
      </w:r>
      <w:r w:rsidR="00B94EF7">
        <w:t xml:space="preserve"> </w:t>
      </w:r>
      <w:r w:rsidR="00B94EF7" w:rsidRPr="00B94EF7">
        <w:t>Align fundamentals to report release date</w:t>
      </w:r>
      <w:r w:rsidR="00B94EF7">
        <w:t>.</w:t>
      </w:r>
      <w:r w:rsidR="00B94EF7" w:rsidRPr="00B94EF7">
        <w:t xml:space="preserve"> Apply 60-day lag buffer</w:t>
      </w:r>
      <w:r w:rsidR="00B94EF7">
        <w:t xml:space="preserve">.  </w:t>
      </w:r>
      <w:proofErr w:type="spellStart"/>
      <w:r w:rsidR="00B94EF7" w:rsidRPr="00B94EF7">
        <w:t>Backtests</w:t>
      </w:r>
      <w:proofErr w:type="spellEnd"/>
      <w:r w:rsidR="00B94EF7" w:rsidRPr="00B94EF7">
        <w:t xml:space="preserve"> restricted to data available as-of timestamp</w:t>
      </w:r>
      <w:r w:rsidR="00B94EF7">
        <w:t xml:space="preserve">.  </w:t>
      </w:r>
      <w:r w:rsidR="00B94EF7" w:rsidRPr="00B94EF7">
        <w:t>No forward-filled restated data</w:t>
      </w:r>
    </w:p>
    <w:p w14:paraId="6C062C41" w14:textId="7CEAA37A" w:rsidR="00B94EF7" w:rsidRPr="001B7ED0" w:rsidRDefault="00B94EF7" w:rsidP="00B94EF7"/>
    <w:p w14:paraId="11BC4965" w14:textId="5C2D4556" w:rsidR="008B3EA3" w:rsidRPr="001B7ED0" w:rsidRDefault="008B3EA3" w:rsidP="008B3EA3">
      <w:pPr>
        <w:numPr>
          <w:ilvl w:val="0"/>
          <w:numId w:val="4"/>
        </w:numPr>
      </w:pPr>
      <w:r w:rsidRPr="001B7ED0">
        <w:rPr>
          <w:b/>
          <w:bCs/>
        </w:rPr>
        <w:t>Refresh Cadence:</w:t>
      </w:r>
      <w:r w:rsidR="00B94EF7">
        <w:t xml:space="preserve"> </w:t>
      </w:r>
      <w:r w:rsidR="00B94EF7" w:rsidRPr="00B94EF7">
        <w:t>Quarterly full model refit after earnings season</w:t>
      </w:r>
      <w:r w:rsidR="00B94EF7">
        <w:t xml:space="preserve">.  </w:t>
      </w:r>
      <w:r w:rsidR="00B94EF7" w:rsidRPr="00B94EF7">
        <w:t>Optional monthly re-ranking</w:t>
      </w:r>
      <w:r w:rsidR="00B94EF7">
        <w:t xml:space="preserve">.  </w:t>
      </w:r>
      <w:r w:rsidR="00B94EF7" w:rsidRPr="00B94EF7">
        <w:t>No daily sigmoid refits</w:t>
      </w:r>
    </w:p>
    <w:p w14:paraId="7F5873E4" w14:textId="77777777" w:rsidR="008B3EA3" w:rsidRPr="001B7ED0" w:rsidRDefault="00E51B96" w:rsidP="008B3EA3">
      <w:r>
        <w:pict w14:anchorId="395D6C7C">
          <v:rect id="_x0000_i1029" style="width:0;height:1.5pt" o:hralign="center" o:hrstd="t" o:hr="t" fillcolor="#a0a0a0" stroked="f"/>
        </w:pict>
      </w:r>
    </w:p>
    <w:p w14:paraId="7F62E79D" w14:textId="2848D0B5" w:rsidR="008B3EA3" w:rsidRPr="002B6030" w:rsidRDefault="002B6030" w:rsidP="002B6030">
      <w:pPr>
        <w:rPr>
          <w:b/>
          <w:bCs/>
        </w:rPr>
      </w:pPr>
      <w:r>
        <w:rPr>
          <w:b/>
          <w:bCs/>
        </w:rPr>
        <w:t>5</w:t>
      </w:r>
      <w:r w:rsidRPr="002B6030">
        <w:rPr>
          <w:b/>
          <w:bCs/>
        </w:rPr>
        <w:t xml:space="preserve">. </w:t>
      </w:r>
      <w:r w:rsidR="008B3EA3" w:rsidRPr="002B6030">
        <w:rPr>
          <w:b/>
          <w:bCs/>
        </w:rPr>
        <w:t>Feature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769"/>
        <w:gridCol w:w="1402"/>
        <w:gridCol w:w="1413"/>
        <w:gridCol w:w="2128"/>
      </w:tblGrid>
      <w:tr w:rsidR="00AC6CE8" w:rsidRPr="00AC6CE8" w14:paraId="5BF4E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E98EB" w14:textId="77777777" w:rsidR="00AC6CE8" w:rsidRPr="00AC6CE8" w:rsidRDefault="00AC6CE8" w:rsidP="00AC6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01D604B" w14:textId="77777777" w:rsidR="00AC6CE8" w:rsidRPr="00AC6CE8" w:rsidRDefault="00AC6CE8" w:rsidP="00AC6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203C675" w14:textId="77777777" w:rsidR="00AC6CE8" w:rsidRPr="00AC6CE8" w:rsidRDefault="00AC6CE8" w:rsidP="00AC6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Lag Rule</w:t>
            </w:r>
          </w:p>
        </w:tc>
        <w:tc>
          <w:tcPr>
            <w:tcW w:w="0" w:type="auto"/>
            <w:vAlign w:val="center"/>
            <w:hideMark/>
          </w:tcPr>
          <w:p w14:paraId="75E14C98" w14:textId="77777777" w:rsidR="00AC6CE8" w:rsidRPr="00AC6CE8" w:rsidRDefault="00AC6CE8" w:rsidP="00AC6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F44581B" w14:textId="77777777" w:rsidR="00AC6CE8" w:rsidRPr="00AC6CE8" w:rsidRDefault="00AC6CE8" w:rsidP="00AC6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AC6CE8" w:rsidRPr="00AC6CE8" w14:paraId="00FBA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E32E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Revenue_TTM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03E18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Trailing 12-month revenue sampled quarterly</w:t>
            </w:r>
          </w:p>
        </w:tc>
        <w:tc>
          <w:tcPr>
            <w:tcW w:w="0" w:type="auto"/>
            <w:vAlign w:val="center"/>
            <w:hideMark/>
          </w:tcPr>
          <w:p w14:paraId="45CAE527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Available date + 60 days</w:t>
            </w:r>
          </w:p>
        </w:tc>
        <w:tc>
          <w:tcPr>
            <w:tcW w:w="0" w:type="auto"/>
            <w:vAlign w:val="center"/>
            <w:hideMark/>
          </w:tcPr>
          <w:p w14:paraId="13C5D91F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Fundamental filings</w:t>
            </w:r>
          </w:p>
        </w:tc>
        <w:tc>
          <w:tcPr>
            <w:tcW w:w="0" w:type="auto"/>
            <w:vAlign w:val="center"/>
            <w:hideMark/>
          </w:tcPr>
          <w:p w14:paraId="28272679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Reduces seasonality; core scale metric for sigmoid fitting</w:t>
            </w:r>
          </w:p>
        </w:tc>
      </w:tr>
      <w:tr w:rsidR="00AC6CE8" w:rsidRPr="00AC6CE8" w14:paraId="67756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0DFE0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Logistic_K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964A1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 upper asymptote from bounded logistic fit</w:t>
            </w:r>
          </w:p>
        </w:tc>
        <w:tc>
          <w:tcPr>
            <w:tcW w:w="0" w:type="auto"/>
            <w:vAlign w:val="center"/>
            <w:hideMark/>
          </w:tcPr>
          <w:p w14:paraId="76E621AB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only after quarter available date</w:t>
            </w:r>
          </w:p>
        </w:tc>
        <w:tc>
          <w:tcPr>
            <w:tcW w:w="0" w:type="auto"/>
            <w:vAlign w:val="center"/>
            <w:hideMark/>
          </w:tcPr>
          <w:p w14:paraId="75A68B43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 (model fit)</w:t>
            </w:r>
          </w:p>
        </w:tc>
        <w:tc>
          <w:tcPr>
            <w:tcW w:w="0" w:type="auto"/>
            <w:vAlign w:val="center"/>
            <w:hideMark/>
          </w:tcPr>
          <w:p w14:paraId="11398A25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Proxy for regime-local ceiling; used for maturity ratio</w:t>
            </w:r>
          </w:p>
        </w:tc>
      </w:tr>
      <w:tr w:rsidR="00AC6CE8" w:rsidRPr="00AC6CE8" w14:paraId="612C8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5902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Logistic_r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B6ED5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Intrinsic growth rate parameter from fit</w:t>
            </w:r>
          </w:p>
        </w:tc>
        <w:tc>
          <w:tcPr>
            <w:tcW w:w="0" w:type="auto"/>
            <w:vAlign w:val="center"/>
            <w:hideMark/>
          </w:tcPr>
          <w:p w14:paraId="0DD79156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above</w:t>
            </w:r>
          </w:p>
        </w:tc>
        <w:tc>
          <w:tcPr>
            <w:tcW w:w="0" w:type="auto"/>
            <w:vAlign w:val="center"/>
            <w:hideMark/>
          </w:tcPr>
          <w:p w14:paraId="21EF4D50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 (model fit)</w:t>
            </w:r>
          </w:p>
        </w:tc>
        <w:tc>
          <w:tcPr>
            <w:tcW w:w="0" w:type="auto"/>
            <w:vAlign w:val="center"/>
            <w:hideMark/>
          </w:tcPr>
          <w:p w14:paraId="7475AAF6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Determines maximum slope and growth impulse</w:t>
            </w:r>
          </w:p>
        </w:tc>
      </w:tr>
      <w:tr w:rsidR="00AC6CE8" w:rsidRPr="00AC6CE8" w14:paraId="5EBF2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683A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Logistic_t0</w:t>
            </w:r>
          </w:p>
        </w:tc>
        <w:tc>
          <w:tcPr>
            <w:tcW w:w="0" w:type="auto"/>
            <w:vAlign w:val="center"/>
            <w:hideMark/>
          </w:tcPr>
          <w:p w14:paraId="7C582F04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Inflection time parameter</w:t>
            </w:r>
          </w:p>
        </w:tc>
        <w:tc>
          <w:tcPr>
            <w:tcW w:w="0" w:type="auto"/>
            <w:vAlign w:val="center"/>
            <w:hideMark/>
          </w:tcPr>
          <w:p w14:paraId="5E10A443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above</w:t>
            </w:r>
          </w:p>
        </w:tc>
        <w:tc>
          <w:tcPr>
            <w:tcW w:w="0" w:type="auto"/>
            <w:vAlign w:val="center"/>
            <w:hideMark/>
          </w:tcPr>
          <w:p w14:paraId="3F7A8943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 (model fit)</w:t>
            </w:r>
          </w:p>
        </w:tc>
        <w:tc>
          <w:tcPr>
            <w:tcW w:w="0" w:type="auto"/>
            <w:vAlign w:val="center"/>
            <w:hideMark/>
          </w:tcPr>
          <w:p w14:paraId="5AF0B0E5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Identifies transition from acceleration to deceleration</w:t>
            </w:r>
          </w:p>
        </w:tc>
      </w:tr>
      <w:tr w:rsidR="00AC6CE8" w:rsidRPr="00AC6CE8" w14:paraId="3C31D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F2BA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Maturity_Ratio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ABE63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fitted level / K</w:t>
            </w:r>
          </w:p>
        </w:tc>
        <w:tc>
          <w:tcPr>
            <w:tcW w:w="0" w:type="auto"/>
            <w:vAlign w:val="center"/>
            <w:hideMark/>
          </w:tcPr>
          <w:p w14:paraId="6A569642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above</w:t>
            </w:r>
          </w:p>
        </w:tc>
        <w:tc>
          <w:tcPr>
            <w:tcW w:w="0" w:type="auto"/>
            <w:vAlign w:val="center"/>
            <w:hideMark/>
          </w:tcPr>
          <w:p w14:paraId="16CF47F5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29083DA6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Stage indicator (inflection near 0.5 for logistic)</w:t>
            </w:r>
          </w:p>
        </w:tc>
      </w:tr>
      <w:tr w:rsidR="00AC6CE8" w:rsidRPr="00AC6CE8" w14:paraId="264A2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6F87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Normalized_Slope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D851B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f'(</w:t>
            </w: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t_now</w:t>
            </w:r>
            <w:proofErr w:type="spellEnd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/ K</w:t>
            </w:r>
          </w:p>
        </w:tc>
        <w:tc>
          <w:tcPr>
            <w:tcW w:w="0" w:type="auto"/>
            <w:vAlign w:val="center"/>
            <w:hideMark/>
          </w:tcPr>
          <w:p w14:paraId="34E82856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above</w:t>
            </w:r>
          </w:p>
        </w:tc>
        <w:tc>
          <w:tcPr>
            <w:tcW w:w="0" w:type="auto"/>
            <w:vAlign w:val="center"/>
            <w:hideMark/>
          </w:tcPr>
          <w:p w14:paraId="496048AD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0DD10219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growth impulse relative to capacity</w:t>
            </w:r>
          </w:p>
        </w:tc>
      </w:tr>
      <w:tr w:rsidR="00AC6CE8" w:rsidRPr="00AC6CE8" w14:paraId="6E980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06BF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Curvature</w:t>
            </w:r>
          </w:p>
        </w:tc>
        <w:tc>
          <w:tcPr>
            <w:tcW w:w="0" w:type="auto"/>
            <w:vAlign w:val="center"/>
            <w:hideMark/>
          </w:tcPr>
          <w:p w14:paraId="2700898E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f''(</w:t>
            </w: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t_now</w:t>
            </w:r>
            <w:proofErr w:type="spellEnd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A9E0F4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above</w:t>
            </w:r>
          </w:p>
        </w:tc>
        <w:tc>
          <w:tcPr>
            <w:tcW w:w="0" w:type="auto"/>
            <w:vAlign w:val="center"/>
            <w:hideMark/>
          </w:tcPr>
          <w:p w14:paraId="4227DEB6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0E97BF71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Positive = accelerating; negative = decelerating</w:t>
            </w:r>
          </w:p>
        </w:tc>
      </w:tr>
      <w:tr w:rsidR="00AC6CE8" w:rsidRPr="00AC6CE8" w14:paraId="24E7E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DEC0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Acceleration_Flag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B3FE5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if curvature &gt; 0 else 0</w:t>
            </w:r>
          </w:p>
        </w:tc>
        <w:tc>
          <w:tcPr>
            <w:tcW w:w="0" w:type="auto"/>
            <w:vAlign w:val="center"/>
            <w:hideMark/>
          </w:tcPr>
          <w:p w14:paraId="0B5F0D5C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above</w:t>
            </w:r>
          </w:p>
        </w:tc>
        <w:tc>
          <w:tcPr>
            <w:tcW w:w="0" w:type="auto"/>
            <w:vAlign w:val="center"/>
            <w:hideMark/>
          </w:tcPr>
          <w:p w14:paraId="58903BBE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3050C024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early-phase indicator</w:t>
            </w:r>
          </w:p>
        </w:tc>
      </w:tr>
      <w:tr w:rsidR="00AC6CE8" w:rsidRPr="00AC6CE8" w14:paraId="54C70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68E8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Revenue_YoY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17841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 revenue growth</w:t>
            </w:r>
          </w:p>
        </w:tc>
        <w:tc>
          <w:tcPr>
            <w:tcW w:w="0" w:type="auto"/>
            <w:vAlign w:val="center"/>
            <w:hideMark/>
          </w:tcPr>
          <w:p w14:paraId="59EF25B6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Quarter-end + 60 days</w:t>
            </w:r>
          </w:p>
        </w:tc>
        <w:tc>
          <w:tcPr>
            <w:tcW w:w="0" w:type="auto"/>
            <w:vAlign w:val="center"/>
            <w:hideMark/>
          </w:tcPr>
          <w:p w14:paraId="468697A0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Fundamental</w:t>
            </w:r>
          </w:p>
        </w:tc>
        <w:tc>
          <w:tcPr>
            <w:tcW w:w="0" w:type="auto"/>
            <w:vAlign w:val="center"/>
            <w:hideMark/>
          </w:tcPr>
          <w:p w14:paraId="3473AD2B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Baseline growth proxy; fallback if </w:t>
            </w: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</w:t>
            </w:r>
            <w:proofErr w:type="spellEnd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fails</w:t>
            </w:r>
          </w:p>
        </w:tc>
      </w:tr>
      <w:tr w:rsidR="00AC6CE8" w:rsidRPr="00AC6CE8" w14:paraId="5B738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5A6E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Revenue_Acceleration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E198F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YoY growth – prior YoY growth</w:t>
            </w:r>
          </w:p>
        </w:tc>
        <w:tc>
          <w:tcPr>
            <w:tcW w:w="0" w:type="auto"/>
            <w:vAlign w:val="center"/>
            <w:hideMark/>
          </w:tcPr>
          <w:p w14:paraId="6177567E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Quarter-end + 60 days</w:t>
            </w:r>
          </w:p>
        </w:tc>
        <w:tc>
          <w:tcPr>
            <w:tcW w:w="0" w:type="auto"/>
            <w:vAlign w:val="center"/>
            <w:hideMark/>
          </w:tcPr>
          <w:p w14:paraId="3A3E0DEB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79A8CAA8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Nonparametric acceleration proxy</w:t>
            </w:r>
          </w:p>
        </w:tc>
      </w:tr>
      <w:tr w:rsidR="00AC6CE8" w:rsidRPr="00AC6CE8" w14:paraId="752BD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AA9D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Fit_NRMSE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F3FDF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Normalized RMSE of sigmoid fit</w:t>
            </w:r>
          </w:p>
        </w:tc>
        <w:tc>
          <w:tcPr>
            <w:tcW w:w="0" w:type="auto"/>
            <w:vAlign w:val="center"/>
            <w:hideMark/>
          </w:tcPr>
          <w:p w14:paraId="76022B25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above</w:t>
            </w:r>
          </w:p>
        </w:tc>
        <w:tc>
          <w:tcPr>
            <w:tcW w:w="0" w:type="auto"/>
            <w:vAlign w:val="center"/>
            <w:hideMark/>
          </w:tcPr>
          <w:p w14:paraId="4C3E222D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06B1FC61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 quality gate</w:t>
            </w:r>
          </w:p>
        </w:tc>
      </w:tr>
      <w:tr w:rsidR="00AC6CE8" w:rsidRPr="00AC6CE8" w14:paraId="7F3A9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65B1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K_Bound_Flag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71231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if K hits upper bound</w:t>
            </w:r>
          </w:p>
        </w:tc>
        <w:tc>
          <w:tcPr>
            <w:tcW w:w="0" w:type="auto"/>
            <w:vAlign w:val="center"/>
            <w:hideMark/>
          </w:tcPr>
          <w:p w14:paraId="1381A1F1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above</w:t>
            </w:r>
          </w:p>
        </w:tc>
        <w:tc>
          <w:tcPr>
            <w:tcW w:w="0" w:type="auto"/>
            <w:vAlign w:val="center"/>
            <w:hideMark/>
          </w:tcPr>
          <w:p w14:paraId="6F2E609B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613D1424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Signals weak identifiability of asymptote</w:t>
            </w:r>
          </w:p>
        </w:tc>
      </w:tr>
      <w:tr w:rsidR="00AC6CE8" w:rsidRPr="00AC6CE8" w14:paraId="02D88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ABC5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Earnings_Revision_3M</w:t>
            </w:r>
          </w:p>
        </w:tc>
        <w:tc>
          <w:tcPr>
            <w:tcW w:w="0" w:type="auto"/>
            <w:vAlign w:val="center"/>
            <w:hideMark/>
          </w:tcPr>
          <w:p w14:paraId="3B444ADB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in consensus EPS over 3 months</w:t>
            </w:r>
          </w:p>
        </w:tc>
        <w:tc>
          <w:tcPr>
            <w:tcW w:w="0" w:type="auto"/>
            <w:vAlign w:val="center"/>
            <w:hideMark/>
          </w:tcPr>
          <w:p w14:paraId="45F8866E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consensus date</w:t>
            </w:r>
          </w:p>
        </w:tc>
        <w:tc>
          <w:tcPr>
            <w:tcW w:w="0" w:type="auto"/>
            <w:vAlign w:val="center"/>
            <w:hideMark/>
          </w:tcPr>
          <w:p w14:paraId="6A49FFC0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Analyst data</w:t>
            </w:r>
          </w:p>
        </w:tc>
        <w:tc>
          <w:tcPr>
            <w:tcW w:w="0" w:type="auto"/>
            <w:vAlign w:val="center"/>
            <w:hideMark/>
          </w:tcPr>
          <w:p w14:paraId="33E56821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Validates that revenue acceleration feeds into expectations</w:t>
            </w:r>
          </w:p>
        </w:tc>
      </w:tr>
      <w:tr w:rsidR="00AC6CE8" w:rsidRPr="00AC6CE8" w14:paraId="30029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58BA8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Price_Momentum_12M</w:t>
            </w:r>
          </w:p>
        </w:tc>
        <w:tc>
          <w:tcPr>
            <w:tcW w:w="0" w:type="auto"/>
            <w:vAlign w:val="center"/>
            <w:hideMark/>
          </w:tcPr>
          <w:p w14:paraId="607B7623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12-month total return</w:t>
            </w:r>
          </w:p>
        </w:tc>
        <w:tc>
          <w:tcPr>
            <w:tcW w:w="0" w:type="auto"/>
            <w:vAlign w:val="center"/>
            <w:hideMark/>
          </w:tcPr>
          <w:p w14:paraId="7B6FFFD7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price, no look-ahead</w:t>
            </w:r>
          </w:p>
        </w:tc>
        <w:tc>
          <w:tcPr>
            <w:tcW w:w="0" w:type="auto"/>
            <w:vAlign w:val="center"/>
            <w:hideMark/>
          </w:tcPr>
          <w:p w14:paraId="12B6E739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data</w:t>
            </w:r>
          </w:p>
        </w:tc>
        <w:tc>
          <w:tcPr>
            <w:tcW w:w="0" w:type="auto"/>
            <w:vAlign w:val="center"/>
            <w:hideMark/>
          </w:tcPr>
          <w:p w14:paraId="0DD142F6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Confirms market is recognizing inflection</w:t>
            </w:r>
          </w:p>
        </w:tc>
      </w:tr>
      <w:tr w:rsidR="00AC6CE8" w:rsidRPr="00AC6CE8" w14:paraId="035E6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E029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Base_Breakout_Flag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88746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&gt; 6-month high</w:t>
            </w:r>
          </w:p>
        </w:tc>
        <w:tc>
          <w:tcPr>
            <w:tcW w:w="0" w:type="auto"/>
            <w:vAlign w:val="center"/>
            <w:hideMark/>
          </w:tcPr>
          <w:p w14:paraId="1D2A3E02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price</w:t>
            </w:r>
          </w:p>
        </w:tc>
        <w:tc>
          <w:tcPr>
            <w:tcW w:w="0" w:type="auto"/>
            <w:vAlign w:val="center"/>
            <w:hideMark/>
          </w:tcPr>
          <w:p w14:paraId="78998154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data</w:t>
            </w:r>
          </w:p>
        </w:tc>
        <w:tc>
          <w:tcPr>
            <w:tcW w:w="0" w:type="auto"/>
            <w:vAlign w:val="center"/>
            <w:hideMark/>
          </w:tcPr>
          <w:p w14:paraId="340372F8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Confirms transition from accumulation to expansion</w:t>
            </w:r>
          </w:p>
        </w:tc>
      </w:tr>
      <w:tr w:rsidR="00AC6CE8" w:rsidRPr="00AC6CE8" w14:paraId="0F667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FD4E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Relative_Strength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9860E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 return vs S&amp;P 500</w:t>
            </w:r>
          </w:p>
        </w:tc>
        <w:tc>
          <w:tcPr>
            <w:tcW w:w="0" w:type="auto"/>
            <w:vAlign w:val="center"/>
            <w:hideMark/>
          </w:tcPr>
          <w:p w14:paraId="4EB8B66E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price</w:t>
            </w:r>
          </w:p>
        </w:tc>
        <w:tc>
          <w:tcPr>
            <w:tcW w:w="0" w:type="auto"/>
            <w:vAlign w:val="center"/>
            <w:hideMark/>
          </w:tcPr>
          <w:p w14:paraId="1F3B70A8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data</w:t>
            </w:r>
          </w:p>
        </w:tc>
        <w:tc>
          <w:tcPr>
            <w:tcW w:w="0" w:type="auto"/>
            <w:vAlign w:val="center"/>
            <w:hideMark/>
          </w:tcPr>
          <w:p w14:paraId="465D9693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excess performance vs S&amp;P 500</w:t>
            </w:r>
          </w:p>
        </w:tc>
      </w:tr>
      <w:tr w:rsidR="00AC6CE8" w:rsidRPr="00AC6CE8" w14:paraId="522AD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7E16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Volatility_Adjusted_Score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1FE91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Composite score / trailing volatility</w:t>
            </w:r>
          </w:p>
        </w:tc>
        <w:tc>
          <w:tcPr>
            <w:tcW w:w="0" w:type="auto"/>
            <w:vAlign w:val="center"/>
            <w:hideMark/>
          </w:tcPr>
          <w:p w14:paraId="51FFBBB8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price</w:t>
            </w:r>
          </w:p>
        </w:tc>
        <w:tc>
          <w:tcPr>
            <w:tcW w:w="0" w:type="auto"/>
            <w:vAlign w:val="center"/>
            <w:hideMark/>
          </w:tcPr>
          <w:p w14:paraId="5AD160C7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2D7A9174" w14:textId="77777777" w:rsidR="00AC6CE8" w:rsidRPr="00AC6CE8" w:rsidRDefault="00AC6CE8" w:rsidP="00AC6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6C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Risk-adjusted ranking stabilization</w:t>
            </w:r>
          </w:p>
        </w:tc>
      </w:tr>
    </w:tbl>
    <w:p w14:paraId="7E1201CA" w14:textId="77777777" w:rsidR="00AC6CE8" w:rsidRPr="00AC6CE8" w:rsidRDefault="00AC6CE8" w:rsidP="00AC6CE8">
      <w:pPr>
        <w:rPr>
          <w:b/>
          <w:bCs/>
        </w:rPr>
      </w:pPr>
    </w:p>
    <w:p w14:paraId="28A1DEA9" w14:textId="77777777" w:rsidR="008B3EA3" w:rsidRPr="001B7ED0" w:rsidRDefault="00E51B96" w:rsidP="008B3EA3">
      <w:r>
        <w:pict w14:anchorId="5017A856">
          <v:rect id="_x0000_i1030" style="width:0;height:1.5pt" o:hralign="center" o:hrstd="t" o:hr="t" fillcolor="#a0a0a0" stroked="f"/>
        </w:pict>
      </w:r>
    </w:p>
    <w:p w14:paraId="64E7B5B6" w14:textId="77777777" w:rsidR="008B3EA3" w:rsidRDefault="008B3EA3" w:rsidP="008B3EA3">
      <w:pPr>
        <w:rPr>
          <w:b/>
          <w:bCs/>
        </w:rPr>
      </w:pPr>
      <w:r w:rsidRPr="001B7ED0">
        <w:rPr>
          <w:b/>
          <w:bCs/>
        </w:rPr>
        <w:t>6. Model Structure</w:t>
      </w:r>
    </w:p>
    <w:p w14:paraId="405A08B8" w14:textId="77777777" w:rsidR="00AC6CE8" w:rsidRDefault="00AC6CE8" w:rsidP="00AC6CE8">
      <w:pPr>
        <w:pStyle w:val="NormalWeb"/>
      </w:pPr>
      <w:r>
        <w:rPr>
          <w:rStyle w:val="Strong"/>
          <w:rFonts w:eastAsiaTheme="majorEastAsia"/>
        </w:rPr>
        <w:t>Type:</w:t>
      </w:r>
      <w:r>
        <w:br/>
        <w:t>Parametric S-Curve stage detection (logistic/Gompertz) combined with deterministic cross-sectional ranking.</w:t>
      </w:r>
    </w:p>
    <w:p w14:paraId="590D597A" w14:textId="77777777" w:rsidR="00AC6CE8" w:rsidRDefault="00AC6CE8" w:rsidP="00AC6CE8">
      <w:pPr>
        <w:pStyle w:val="NormalWeb"/>
      </w:pPr>
      <w:r>
        <w:rPr>
          <w:rStyle w:val="Strong"/>
          <w:rFonts w:eastAsiaTheme="majorEastAsia"/>
        </w:rPr>
        <w:t>Parameters:</w:t>
      </w:r>
    </w:p>
    <w:p w14:paraId="702E86F7" w14:textId="77777777" w:rsidR="00AC6CE8" w:rsidRDefault="00AC6CE8" w:rsidP="00AC6CE8">
      <w:pPr>
        <w:pStyle w:val="NormalWeb"/>
        <w:numPr>
          <w:ilvl w:val="0"/>
          <w:numId w:val="22"/>
        </w:numPr>
      </w:pPr>
      <w:r>
        <w:t>Curve parameters (K, r, t0) estimated per stock via bounded nonlinear least squares</w:t>
      </w:r>
    </w:p>
    <w:p w14:paraId="43FCB647" w14:textId="77777777" w:rsidR="00AC6CE8" w:rsidRDefault="00AC6CE8" w:rsidP="00AC6CE8">
      <w:pPr>
        <w:pStyle w:val="NormalWeb"/>
        <w:numPr>
          <w:ilvl w:val="0"/>
          <w:numId w:val="22"/>
        </w:numPr>
      </w:pPr>
      <w:r>
        <w:t>Structural thresholds and scoring weights fixed and defined in configuration</w:t>
      </w:r>
    </w:p>
    <w:p w14:paraId="50E9A812" w14:textId="77777777" w:rsidR="00AC6CE8" w:rsidRDefault="00AC6CE8" w:rsidP="00AC6CE8">
      <w:pPr>
        <w:pStyle w:val="NormalWeb"/>
        <w:numPr>
          <w:ilvl w:val="0"/>
          <w:numId w:val="22"/>
        </w:numPr>
      </w:pPr>
      <w:r>
        <w:t>No in-sample optimization of scoring weights</w:t>
      </w:r>
    </w:p>
    <w:p w14:paraId="2EE1920F" w14:textId="77777777" w:rsidR="00AC6CE8" w:rsidRDefault="00AC6CE8" w:rsidP="00AC6CE8">
      <w:pPr>
        <w:pStyle w:val="NormalWeb"/>
      </w:pPr>
      <w:r>
        <w:rPr>
          <w:rStyle w:val="Strong"/>
          <w:rFonts w:eastAsiaTheme="majorEastAsia"/>
        </w:rPr>
        <w:t>Config-Driven:</w:t>
      </w:r>
      <w:r>
        <w:br/>
        <w:t xml:space="preserve">Yes. All bounds, thresholds, and scoring weights stored in </w:t>
      </w:r>
      <w:r>
        <w:rPr>
          <w:rStyle w:val="HTMLCode"/>
          <w:rFonts w:eastAsiaTheme="majorEastAsia"/>
        </w:rPr>
        <w:t>config/</w:t>
      </w:r>
      <w:proofErr w:type="spellStart"/>
      <w:r>
        <w:rPr>
          <w:rStyle w:val="HTMLCode"/>
          <w:rFonts w:eastAsiaTheme="majorEastAsia"/>
        </w:rPr>
        <w:t>scurve_config.yaml</w:t>
      </w:r>
      <w:proofErr w:type="spellEnd"/>
      <w:r>
        <w:t>.</w:t>
      </w:r>
    </w:p>
    <w:p w14:paraId="1EAD02EC" w14:textId="77777777" w:rsidR="00AC6CE8" w:rsidRDefault="00AC6CE8" w:rsidP="00AC6CE8">
      <w:pPr>
        <w:pStyle w:val="NormalWeb"/>
      </w:pPr>
      <w:r>
        <w:rPr>
          <w:rStyle w:val="Strong"/>
          <w:rFonts w:eastAsiaTheme="majorEastAsia"/>
        </w:rPr>
        <w:t>Random Seeds:</w:t>
      </w:r>
      <w:r>
        <w:br/>
        <w:t>Deterministic fitting; seed fixed for any stochastic procedures (bootstrap, multi-start). Seed stored in run metadata for reproducibility.</w:t>
      </w:r>
    </w:p>
    <w:p w14:paraId="205E867D" w14:textId="4AC07353" w:rsidR="00AC6CE8" w:rsidRPr="001B7ED0" w:rsidRDefault="00AC6CE8" w:rsidP="008B3EA3">
      <w:r>
        <w:t>The S</w:t>
      </w:r>
      <w:r w:rsidR="00E00309">
        <w:t>-C</w:t>
      </w:r>
      <w:r>
        <w:t xml:space="preserve">urve Model </w:t>
      </w:r>
      <w:r w:rsidR="00E00309">
        <w:t>is not a predictive regression.  It is a structural lifecycle classifier with ranking overlay.</w:t>
      </w:r>
    </w:p>
    <w:p w14:paraId="687F9A69" w14:textId="77777777" w:rsidR="008B3EA3" w:rsidRPr="001B7ED0" w:rsidRDefault="00E51B96" w:rsidP="008B3EA3">
      <w:r>
        <w:pict w14:anchorId="36A1DC89">
          <v:rect id="_x0000_i1031" style="width:0;height:1.5pt" o:hralign="center" o:hrstd="t" o:hr="t" fillcolor="#a0a0a0" stroked="f"/>
        </w:pict>
      </w:r>
    </w:p>
    <w:p w14:paraId="0253AC41" w14:textId="77777777" w:rsidR="008B3EA3" w:rsidRPr="001B7ED0" w:rsidRDefault="008B3EA3" w:rsidP="008B3EA3">
      <w:pPr>
        <w:rPr>
          <w:b/>
          <w:bCs/>
        </w:rPr>
      </w:pPr>
      <w:r w:rsidRPr="001B7ED0">
        <w:rPr>
          <w:b/>
          <w:bCs/>
        </w:rPr>
        <w:t xml:space="preserve">7. </w:t>
      </w:r>
      <w:proofErr w:type="spellStart"/>
      <w:r w:rsidRPr="001B7ED0">
        <w:rPr>
          <w:b/>
          <w:bCs/>
        </w:rPr>
        <w:t>Backtest</w:t>
      </w:r>
      <w:proofErr w:type="spellEnd"/>
      <w:r w:rsidRPr="001B7ED0">
        <w:rPr>
          <w:b/>
          <w:bCs/>
        </w:rPr>
        <w:t xml:space="preserve"> Design</w:t>
      </w:r>
    </w:p>
    <w:p w14:paraId="5F03E1A0" w14:textId="6CC74A4D" w:rsidR="008B3EA3" w:rsidRPr="001B7ED0" w:rsidRDefault="008B3EA3" w:rsidP="008B3EA3">
      <w:pPr>
        <w:numPr>
          <w:ilvl w:val="0"/>
          <w:numId w:val="6"/>
        </w:numPr>
      </w:pPr>
      <w:r w:rsidRPr="001B7ED0">
        <w:rPr>
          <w:b/>
          <w:bCs/>
        </w:rPr>
        <w:t>Period:</w:t>
      </w:r>
      <w:r w:rsidR="00866E3F">
        <w:rPr>
          <w:b/>
          <w:bCs/>
        </w:rPr>
        <w:t xml:space="preserve"> </w:t>
      </w:r>
      <w:r w:rsidR="00C67ECF" w:rsidRPr="00C67ECF">
        <w:t>2005–Present (or earliest reliable data), covering multiple macro regimes.</w:t>
      </w:r>
    </w:p>
    <w:p w14:paraId="32F390D1" w14:textId="2ECE3E05" w:rsidR="008B3EA3" w:rsidRPr="001B7ED0" w:rsidRDefault="008B3EA3" w:rsidP="008B3EA3">
      <w:pPr>
        <w:numPr>
          <w:ilvl w:val="0"/>
          <w:numId w:val="6"/>
        </w:numPr>
      </w:pPr>
      <w:r w:rsidRPr="001B7ED0">
        <w:rPr>
          <w:b/>
          <w:bCs/>
        </w:rPr>
        <w:lastRenderedPageBreak/>
        <w:t>Walk-forward method:</w:t>
      </w:r>
      <w:r w:rsidR="00C67ECF">
        <w:t xml:space="preserve"> </w:t>
      </w:r>
      <w:r w:rsidR="00C67ECF" w:rsidRPr="00C67ECF">
        <w:t>Quarterly expanding-window refit using only point-in-time available data. Portfolio formed from top decile S-Curve scores.</w:t>
      </w:r>
    </w:p>
    <w:p w14:paraId="45077CAA" w14:textId="7726E8E1" w:rsidR="008B3EA3" w:rsidRPr="001B7ED0" w:rsidRDefault="008B3EA3" w:rsidP="008B3EA3">
      <w:pPr>
        <w:numPr>
          <w:ilvl w:val="0"/>
          <w:numId w:val="6"/>
        </w:numPr>
      </w:pPr>
      <w:r w:rsidRPr="001B7ED0">
        <w:rPr>
          <w:b/>
          <w:bCs/>
        </w:rPr>
        <w:t>Transaction Costs Assumption:</w:t>
      </w:r>
      <w:r w:rsidR="00C67ECF">
        <w:t xml:space="preserve"> </w:t>
      </w:r>
      <w:r w:rsidR="000033D4" w:rsidRPr="000033D4">
        <w:t>20 bps per trade (entry + exit applied). Turnover-adjusted performance reported.</w:t>
      </w:r>
    </w:p>
    <w:p w14:paraId="4B465E53" w14:textId="32C9BF45" w:rsidR="008B3EA3" w:rsidRPr="001B7ED0" w:rsidRDefault="008B3EA3" w:rsidP="008B3EA3">
      <w:pPr>
        <w:numPr>
          <w:ilvl w:val="0"/>
          <w:numId w:val="6"/>
        </w:numPr>
      </w:pPr>
      <w:r w:rsidRPr="001B7ED0">
        <w:rPr>
          <w:b/>
          <w:bCs/>
        </w:rPr>
        <w:t>Slippage Model:</w:t>
      </w:r>
      <w:r w:rsidR="000033D4">
        <w:t xml:space="preserve"> </w:t>
      </w:r>
      <w:r w:rsidR="000033D4" w:rsidRPr="000033D4">
        <w:t>5 bps additional per trade or half-spread approximation.</w:t>
      </w:r>
    </w:p>
    <w:p w14:paraId="659D6473" w14:textId="2EA98393" w:rsidR="008B3EA3" w:rsidRPr="001B7ED0" w:rsidRDefault="008B3EA3" w:rsidP="008B3EA3">
      <w:pPr>
        <w:numPr>
          <w:ilvl w:val="0"/>
          <w:numId w:val="6"/>
        </w:numPr>
      </w:pPr>
      <w:r w:rsidRPr="001B7ED0">
        <w:rPr>
          <w:b/>
          <w:bCs/>
        </w:rPr>
        <w:t>Rebalance Frequency:</w:t>
      </w:r>
      <w:r w:rsidR="000033D4">
        <w:t xml:space="preserve"> </w:t>
      </w:r>
      <w:r w:rsidR="003941F6" w:rsidRPr="003941F6">
        <w:t>Quarterly, aligned with earnings cycle.</w:t>
      </w:r>
      <w:r w:rsidR="003941F6">
        <w:br/>
      </w:r>
      <w:r w:rsidR="003941F6">
        <w:br/>
        <w:t>Strategic Note: For this model</w:t>
      </w:r>
      <w:r w:rsidR="00D47036">
        <w:t>, what matters most is- Stage stability across regimes.  Persist</w:t>
      </w:r>
      <w:r w:rsidR="0049218A">
        <w:t>e</w:t>
      </w:r>
      <w:r w:rsidR="00D47036">
        <w:t xml:space="preserve">nce of excess return in top decile.  </w:t>
      </w:r>
      <w:r w:rsidR="00D978EE">
        <w:t>Avoidance of overfitting weights.  Not micro-optimizing costs assumptions.</w:t>
      </w:r>
    </w:p>
    <w:p w14:paraId="622388DC" w14:textId="77777777" w:rsidR="008B3EA3" w:rsidRPr="001B7ED0" w:rsidRDefault="00E51B96" w:rsidP="008B3EA3">
      <w:r>
        <w:pict w14:anchorId="7A963FD2">
          <v:rect id="_x0000_i1032" style="width:0;height:1.5pt" o:hralign="center" o:hrstd="t" o:hr="t" fillcolor="#a0a0a0" stroked="f"/>
        </w:pict>
      </w:r>
    </w:p>
    <w:p w14:paraId="08464E25" w14:textId="77777777" w:rsidR="008B3EA3" w:rsidRPr="001B7ED0" w:rsidRDefault="008B3EA3" w:rsidP="008B3EA3">
      <w:pPr>
        <w:rPr>
          <w:b/>
          <w:bCs/>
        </w:rPr>
      </w:pPr>
      <w:r w:rsidRPr="001B7ED0">
        <w:rPr>
          <w:b/>
          <w:bCs/>
        </w:rPr>
        <w:t>8. Risk Controls</w:t>
      </w:r>
    </w:p>
    <w:p w14:paraId="0C309C57" w14:textId="58D57C0A" w:rsidR="008B3EA3" w:rsidRPr="001B7ED0" w:rsidRDefault="008B3EA3" w:rsidP="008B3EA3">
      <w:pPr>
        <w:numPr>
          <w:ilvl w:val="0"/>
          <w:numId w:val="7"/>
        </w:numPr>
      </w:pPr>
      <w:r w:rsidRPr="001B7ED0">
        <w:t>Max position size:</w:t>
      </w:r>
      <w:r w:rsidR="00751BFB">
        <w:t xml:space="preserve">  </w:t>
      </w:r>
      <w:r w:rsidR="00E94144" w:rsidRPr="00E94144">
        <w:t>Equal-weighted top-decile portfolio; 5% default cap, 7% absolute maximum.</w:t>
      </w:r>
    </w:p>
    <w:p w14:paraId="3FEA603D" w14:textId="1AF52EA5" w:rsidR="008B3EA3" w:rsidRPr="001B7ED0" w:rsidRDefault="008B3EA3" w:rsidP="008B3EA3">
      <w:pPr>
        <w:numPr>
          <w:ilvl w:val="0"/>
          <w:numId w:val="7"/>
        </w:numPr>
      </w:pPr>
      <w:r w:rsidRPr="001B7ED0">
        <w:t>Volatility targeting:</w:t>
      </w:r>
      <w:r w:rsidR="00E94144">
        <w:t xml:space="preserve">  </w:t>
      </w:r>
      <w:r w:rsidR="00496309" w:rsidRPr="00496309">
        <w:t>Portfolio-level volatility target of 15–20% annualized; exposure scaled if realized volatility exceeds threshold.</w:t>
      </w:r>
    </w:p>
    <w:p w14:paraId="1D7AEB90" w14:textId="0E579FED" w:rsidR="008B3EA3" w:rsidRPr="001B7ED0" w:rsidRDefault="008B3EA3" w:rsidP="008B3EA3">
      <w:pPr>
        <w:numPr>
          <w:ilvl w:val="0"/>
          <w:numId w:val="7"/>
        </w:numPr>
      </w:pPr>
      <w:r w:rsidRPr="001B7ED0">
        <w:t>Exposure caps:</w:t>
      </w:r>
      <w:r w:rsidR="00E94144">
        <w:t xml:space="preserve">  </w:t>
      </w:r>
      <w:r w:rsidR="00E94144" w:rsidRPr="00E94144">
        <w:t>Sector cap at 35%; monitor unintended factor concentration; reduce exposure if single-factor dominance exceeds tolerance.</w:t>
      </w:r>
    </w:p>
    <w:p w14:paraId="0FABC044" w14:textId="5336D8F2" w:rsidR="008B3EA3" w:rsidRDefault="008B3EA3" w:rsidP="008B3EA3">
      <w:pPr>
        <w:numPr>
          <w:ilvl w:val="0"/>
          <w:numId w:val="7"/>
        </w:numPr>
      </w:pPr>
      <w:r w:rsidRPr="001B7ED0">
        <w:t>Liquidity filters:</w:t>
      </w:r>
      <w:r w:rsidR="00496309">
        <w:t xml:space="preserve">  </w:t>
      </w:r>
      <w:r w:rsidR="00496309" w:rsidRPr="00496309">
        <w:t>Minimum $2B market cap and $20M average daily dollar volume; price ≥ $5.</w:t>
      </w:r>
    </w:p>
    <w:p w14:paraId="209DDB49" w14:textId="77777777" w:rsidR="00D66357" w:rsidRPr="00D66357" w:rsidRDefault="00D66357" w:rsidP="00D66357">
      <w:pPr>
        <w:rPr>
          <w:b/>
          <w:bCs/>
        </w:rPr>
      </w:pPr>
      <w:r w:rsidRPr="00D66357">
        <w:rPr>
          <w:b/>
          <w:bCs/>
        </w:rPr>
        <w:t>Strategic Insight</w:t>
      </w:r>
    </w:p>
    <w:p w14:paraId="7188619A" w14:textId="61AB1591" w:rsidR="00D66357" w:rsidRPr="00D66357" w:rsidRDefault="00D66357" w:rsidP="00D66357">
      <w:r w:rsidRPr="00D66357">
        <w:t>S-Curve models naturally cluster in:</w:t>
      </w:r>
      <w:r>
        <w:t xml:space="preserve"> </w:t>
      </w:r>
      <w:r w:rsidRPr="00D66357">
        <w:t>Technology</w:t>
      </w:r>
      <w:r>
        <w:t xml:space="preserve">, </w:t>
      </w:r>
      <w:r w:rsidRPr="00D66357">
        <w:t>Healthcare</w:t>
      </w:r>
      <w:r>
        <w:t xml:space="preserve">, </w:t>
      </w:r>
      <w:r w:rsidRPr="00D66357">
        <w:t>Innovation-heavy sectors</w:t>
      </w:r>
    </w:p>
    <w:p w14:paraId="18155858" w14:textId="77777777" w:rsidR="00D66357" w:rsidRPr="00D66357" w:rsidRDefault="00D66357" w:rsidP="00D66357">
      <w:r w:rsidRPr="00D66357">
        <w:t>Without sector caps, you will unintentionally build a concentrated thematic fund.</w:t>
      </w:r>
    </w:p>
    <w:p w14:paraId="05EAE424" w14:textId="77777777" w:rsidR="00D66357" w:rsidRPr="00D66357" w:rsidRDefault="00D66357" w:rsidP="00D66357">
      <w:r w:rsidRPr="00D66357">
        <w:t>Risk control is not about reducing returns.</w:t>
      </w:r>
    </w:p>
    <w:p w14:paraId="1F3EE716" w14:textId="77777777" w:rsidR="00D66357" w:rsidRPr="00D66357" w:rsidRDefault="00D66357" w:rsidP="00D66357">
      <w:r w:rsidRPr="00D66357">
        <w:t>It is about:</w:t>
      </w:r>
    </w:p>
    <w:p w14:paraId="4B33FEB3" w14:textId="77777777" w:rsidR="00D66357" w:rsidRPr="00D66357" w:rsidRDefault="00D66357" w:rsidP="00D66357">
      <w:pPr>
        <w:numPr>
          <w:ilvl w:val="0"/>
          <w:numId w:val="24"/>
        </w:numPr>
      </w:pPr>
      <w:r w:rsidRPr="00D66357">
        <w:t>Ensuring survivability across cycles</w:t>
      </w:r>
    </w:p>
    <w:p w14:paraId="24BEEC59" w14:textId="77777777" w:rsidR="00D66357" w:rsidRPr="00D66357" w:rsidRDefault="00D66357" w:rsidP="00D66357">
      <w:pPr>
        <w:numPr>
          <w:ilvl w:val="0"/>
          <w:numId w:val="24"/>
        </w:numPr>
      </w:pPr>
      <w:r w:rsidRPr="00D66357">
        <w:t>Preventing one narrative from dominating the portfolio</w:t>
      </w:r>
    </w:p>
    <w:p w14:paraId="7DCC1F28" w14:textId="77777777" w:rsidR="00D66357" w:rsidRPr="001B7ED0" w:rsidRDefault="00D66357" w:rsidP="00D66357"/>
    <w:p w14:paraId="4AFBB915" w14:textId="77777777" w:rsidR="008B3EA3" w:rsidRPr="001B7ED0" w:rsidRDefault="00E51B96" w:rsidP="008B3EA3">
      <w:r>
        <w:pict w14:anchorId="711B4323">
          <v:rect id="_x0000_i1033" style="width:0;height:1.5pt" o:hralign="center" o:hrstd="t" o:hr="t" fillcolor="#a0a0a0" stroked="f"/>
        </w:pict>
      </w:r>
    </w:p>
    <w:p w14:paraId="35F8464D" w14:textId="77777777" w:rsidR="008B3EA3" w:rsidRPr="001B7ED0" w:rsidRDefault="008B3EA3" w:rsidP="008B3EA3">
      <w:pPr>
        <w:rPr>
          <w:b/>
          <w:bCs/>
        </w:rPr>
      </w:pPr>
      <w:r w:rsidRPr="001B7ED0">
        <w:rPr>
          <w:b/>
          <w:bCs/>
        </w:rPr>
        <w:lastRenderedPageBreak/>
        <w:t>9. Validation &amp; Robustness</w:t>
      </w:r>
    </w:p>
    <w:p w14:paraId="10ADD27D" w14:textId="73DC5070" w:rsidR="008B3EA3" w:rsidRPr="001B7ED0" w:rsidRDefault="008B3EA3" w:rsidP="008B3EA3">
      <w:pPr>
        <w:numPr>
          <w:ilvl w:val="0"/>
          <w:numId w:val="8"/>
        </w:numPr>
      </w:pPr>
      <w:r w:rsidRPr="001B7ED0">
        <w:t>Sensitivity range tested:</w:t>
      </w:r>
      <w:r w:rsidR="00061383">
        <w:t xml:space="preserve"> </w:t>
      </w:r>
      <w:r w:rsidR="00265163" w:rsidRPr="00265163">
        <w:t>Parameter bounds, scoring weights, and maturity band widths varied within defined ranges; excess return must remain positive under perturbations.</w:t>
      </w:r>
    </w:p>
    <w:p w14:paraId="7770C911" w14:textId="2629ABAB" w:rsidR="008B3EA3" w:rsidRPr="001B7ED0" w:rsidRDefault="008B3EA3" w:rsidP="008B3EA3">
      <w:pPr>
        <w:numPr>
          <w:ilvl w:val="0"/>
          <w:numId w:val="8"/>
        </w:numPr>
      </w:pPr>
      <w:r w:rsidRPr="001B7ED0">
        <w:t>Regime segmentation tested:</w:t>
      </w:r>
      <w:r w:rsidR="00265163">
        <w:t xml:space="preserve">  </w:t>
      </w:r>
      <w:r w:rsidR="00265163" w:rsidRPr="00265163">
        <w:t>Performance evaluated across pre-GFC, GFC, QE, COVID, and inflation regimes; top-decile must outperform in expansion regimes without structural collapse in tightening cycles.</w:t>
      </w:r>
    </w:p>
    <w:p w14:paraId="3CDE9234" w14:textId="48B62513" w:rsidR="008B3EA3" w:rsidRPr="001B7ED0" w:rsidRDefault="008B3EA3" w:rsidP="008B3EA3">
      <w:pPr>
        <w:numPr>
          <w:ilvl w:val="0"/>
          <w:numId w:val="8"/>
        </w:numPr>
      </w:pPr>
      <w:r w:rsidRPr="001B7ED0">
        <w:t>Parameter stability result:</w:t>
      </w:r>
      <w:r w:rsidR="00265163">
        <w:t xml:space="preserve">  </w:t>
      </w:r>
      <w:r w:rsidR="00265163" w:rsidRPr="00265163">
        <w:t>K, r, and t0 distributions stable across rolling windows; asymptote not systematically pinned at bounds; rank persistence acceptable.</w:t>
      </w:r>
    </w:p>
    <w:p w14:paraId="419BA6A3" w14:textId="31E89750" w:rsidR="008B3EA3" w:rsidRDefault="008B3EA3" w:rsidP="008B3EA3">
      <w:pPr>
        <w:numPr>
          <w:ilvl w:val="0"/>
          <w:numId w:val="8"/>
        </w:numPr>
      </w:pPr>
      <w:r w:rsidRPr="001B7ED0">
        <w:t>Performance decay observed?</w:t>
      </w:r>
      <w:r w:rsidR="00265163">
        <w:t xml:space="preserve">  </w:t>
      </w:r>
      <w:r w:rsidR="00265163" w:rsidRPr="00265163">
        <w:t>Chronological split testing performed; later-period Sharpe and decile spread must retain ≥50% of early-period strength; no structural decay identified.</w:t>
      </w:r>
    </w:p>
    <w:p w14:paraId="7F809A16" w14:textId="77777777" w:rsidR="00505D4E" w:rsidRPr="00505D4E" w:rsidRDefault="00505D4E" w:rsidP="00505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5D4E">
        <w:rPr>
          <w:rFonts w:ascii="Times New Roman" w:eastAsia="Times New Roman" w:hAnsi="Times New Roman" w:cs="Times New Roman"/>
          <w:kern w:val="0"/>
          <w14:ligatures w14:val="none"/>
        </w:rPr>
        <w:t>A robust S-Curve model should:</w:t>
      </w:r>
    </w:p>
    <w:p w14:paraId="03A4495D" w14:textId="77777777" w:rsidR="00505D4E" w:rsidRPr="00505D4E" w:rsidRDefault="00505D4E" w:rsidP="00505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5D4E">
        <w:rPr>
          <w:rFonts w:ascii="Times New Roman" w:eastAsia="Times New Roman" w:hAnsi="Times New Roman" w:cs="Times New Roman"/>
          <w:kern w:val="0"/>
          <w14:ligatures w14:val="none"/>
        </w:rPr>
        <w:t>Thrive during innovation cycles</w:t>
      </w:r>
    </w:p>
    <w:p w14:paraId="509F2291" w14:textId="77777777" w:rsidR="00505D4E" w:rsidRPr="00505D4E" w:rsidRDefault="00505D4E" w:rsidP="00505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5D4E">
        <w:rPr>
          <w:rFonts w:ascii="Times New Roman" w:eastAsia="Times New Roman" w:hAnsi="Times New Roman" w:cs="Times New Roman"/>
          <w:kern w:val="0"/>
          <w14:ligatures w14:val="none"/>
        </w:rPr>
        <w:t>Survive monetary tightening</w:t>
      </w:r>
    </w:p>
    <w:p w14:paraId="03FDEDD8" w14:textId="77777777" w:rsidR="00505D4E" w:rsidRPr="00505D4E" w:rsidRDefault="00505D4E" w:rsidP="00505D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5D4E">
        <w:rPr>
          <w:rFonts w:ascii="Times New Roman" w:eastAsia="Times New Roman" w:hAnsi="Times New Roman" w:cs="Times New Roman"/>
          <w:kern w:val="0"/>
          <w14:ligatures w14:val="none"/>
        </w:rPr>
        <w:t>Not rely solely on growth-factor beta</w:t>
      </w:r>
    </w:p>
    <w:p w14:paraId="3F9A30CA" w14:textId="77777777" w:rsidR="00505D4E" w:rsidRPr="00505D4E" w:rsidRDefault="00505D4E" w:rsidP="00505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5D4E">
        <w:rPr>
          <w:rFonts w:ascii="Times New Roman" w:eastAsia="Times New Roman" w:hAnsi="Times New Roman" w:cs="Times New Roman"/>
          <w:kern w:val="0"/>
          <w14:ligatures w14:val="none"/>
        </w:rPr>
        <w:t>If performance disappears outside low-rate environments, it is not structural lifecycle detection.</w:t>
      </w:r>
    </w:p>
    <w:p w14:paraId="7F7C8125" w14:textId="77777777" w:rsidR="00265163" w:rsidRPr="001B7ED0" w:rsidRDefault="00265163" w:rsidP="00265163"/>
    <w:p w14:paraId="0B549B93" w14:textId="77777777" w:rsidR="008B3EA3" w:rsidRPr="001B7ED0" w:rsidRDefault="00E51B96" w:rsidP="008B3EA3">
      <w:r>
        <w:pict w14:anchorId="3DEB8CA0">
          <v:rect id="_x0000_i1034" style="width:0;height:1.5pt" o:hralign="center" o:hrstd="t" o:hr="t" fillcolor="#a0a0a0" stroked="f"/>
        </w:pict>
      </w:r>
    </w:p>
    <w:p w14:paraId="47E12082" w14:textId="77777777" w:rsidR="008B3EA3" w:rsidRPr="001B7ED0" w:rsidRDefault="008B3EA3" w:rsidP="008B3EA3">
      <w:pPr>
        <w:rPr>
          <w:b/>
          <w:bCs/>
        </w:rPr>
      </w:pPr>
      <w:r w:rsidRPr="001B7ED0">
        <w:rPr>
          <w:b/>
          <w:bCs/>
        </w:rPr>
        <w:t>10. Deployment Plan</w:t>
      </w:r>
    </w:p>
    <w:p w14:paraId="22A8E75B" w14:textId="7D43B8CC" w:rsidR="008B3EA3" w:rsidRPr="001B7ED0" w:rsidRDefault="008B3EA3" w:rsidP="008B3EA3">
      <w:pPr>
        <w:numPr>
          <w:ilvl w:val="0"/>
          <w:numId w:val="9"/>
        </w:numPr>
      </w:pPr>
      <w:r w:rsidRPr="001B7ED0">
        <w:t>Output schema path:</w:t>
      </w:r>
      <w:r w:rsidR="00DF447B">
        <w:t xml:space="preserve">  </w:t>
      </w:r>
      <w:proofErr w:type="spellStart"/>
      <w:r w:rsidR="008C778C" w:rsidRPr="008C778C">
        <w:t>agora_lycos</w:t>
      </w:r>
      <w:proofErr w:type="spellEnd"/>
      <w:r w:rsidR="008C778C" w:rsidRPr="008C778C">
        <w:t>/</w:t>
      </w:r>
      <w:proofErr w:type="spellStart"/>
      <w:r w:rsidR="008C778C" w:rsidRPr="008C778C">
        <w:t>scurve</w:t>
      </w:r>
      <w:proofErr w:type="spellEnd"/>
      <w:r w:rsidR="008C778C" w:rsidRPr="008C778C">
        <w:t>/runs/{YYYYMMDD}/scores.csv with full config snapshot and diagnostics.</w:t>
      </w:r>
    </w:p>
    <w:p w14:paraId="44C05684" w14:textId="335AFE9D" w:rsidR="008B3EA3" w:rsidRPr="001B7ED0" w:rsidRDefault="008B3EA3" w:rsidP="008B3EA3">
      <w:pPr>
        <w:numPr>
          <w:ilvl w:val="0"/>
          <w:numId w:val="9"/>
        </w:numPr>
      </w:pPr>
      <w:r w:rsidRPr="001B7ED0">
        <w:t>Run command:</w:t>
      </w:r>
      <w:r w:rsidR="008C778C">
        <w:t xml:space="preserve"> </w:t>
      </w:r>
      <w:r w:rsidR="008C778C" w:rsidRPr="008C778C">
        <w:t xml:space="preserve">python -m </w:t>
      </w:r>
      <w:proofErr w:type="spellStart"/>
      <w:r w:rsidR="008C778C" w:rsidRPr="008C778C">
        <w:t>scurve.run</w:t>
      </w:r>
      <w:proofErr w:type="spellEnd"/>
      <w:r w:rsidR="008C778C" w:rsidRPr="008C778C">
        <w:t xml:space="preserve"> --</w:t>
      </w:r>
      <w:proofErr w:type="spellStart"/>
      <w:r w:rsidR="008C778C" w:rsidRPr="008C778C">
        <w:t>asof</w:t>
      </w:r>
      <w:proofErr w:type="spellEnd"/>
      <w:r w:rsidR="008C778C" w:rsidRPr="008C778C">
        <w:t xml:space="preserve"> YYYY-MM-DD --config config/</w:t>
      </w:r>
      <w:proofErr w:type="spellStart"/>
      <w:r w:rsidR="008C778C" w:rsidRPr="008C778C">
        <w:t>scurve_config.yaml</w:t>
      </w:r>
      <w:proofErr w:type="spellEnd"/>
    </w:p>
    <w:p w14:paraId="21C3D23B" w14:textId="082C4181" w:rsidR="008B3EA3" w:rsidRPr="001B7ED0" w:rsidRDefault="008B3EA3" w:rsidP="008B3EA3">
      <w:pPr>
        <w:numPr>
          <w:ilvl w:val="0"/>
          <w:numId w:val="9"/>
        </w:numPr>
      </w:pPr>
      <w:r w:rsidRPr="001B7ED0">
        <w:t>Logging location:</w:t>
      </w:r>
      <w:r w:rsidR="008C778C">
        <w:t xml:space="preserve"> </w:t>
      </w:r>
      <w:proofErr w:type="spellStart"/>
      <w:r w:rsidR="008C778C" w:rsidRPr="008C778C">
        <w:t>agora_lycos</w:t>
      </w:r>
      <w:proofErr w:type="spellEnd"/>
      <w:r w:rsidR="008C778C" w:rsidRPr="008C778C">
        <w:t>/</w:t>
      </w:r>
      <w:proofErr w:type="spellStart"/>
      <w:r w:rsidR="008C778C" w:rsidRPr="008C778C">
        <w:t>scurve</w:t>
      </w:r>
      <w:proofErr w:type="spellEnd"/>
      <w:r w:rsidR="008C778C" w:rsidRPr="008C778C">
        <w:t>/logs/ with structured run metadata and fit diagnostics.</w:t>
      </w:r>
    </w:p>
    <w:p w14:paraId="7064F7D3" w14:textId="083042C7" w:rsidR="008B3EA3" w:rsidRPr="001B7ED0" w:rsidRDefault="008B3EA3" w:rsidP="008B3EA3">
      <w:pPr>
        <w:numPr>
          <w:ilvl w:val="0"/>
          <w:numId w:val="9"/>
        </w:numPr>
      </w:pPr>
      <w:r w:rsidRPr="001B7ED0">
        <w:t>Monitoring metrics:</w:t>
      </w:r>
      <w:r w:rsidR="008C778C">
        <w:t xml:space="preserve"> </w:t>
      </w:r>
      <w:r w:rsidR="002855EC" w:rsidRPr="002855EC">
        <w:t>Fit success rate, parameter distributions, turnover, sector concentration, rolling excess return vs benchmark.</w:t>
      </w:r>
    </w:p>
    <w:p w14:paraId="6C84440C" w14:textId="46E2EC13" w:rsidR="008B3EA3" w:rsidRDefault="008B3EA3" w:rsidP="008B3EA3">
      <w:pPr>
        <w:numPr>
          <w:ilvl w:val="0"/>
          <w:numId w:val="9"/>
        </w:numPr>
      </w:pPr>
      <w:r w:rsidRPr="001B7ED0">
        <w:t>Drift detection method:</w:t>
      </w:r>
      <w:r w:rsidR="002855EC">
        <w:t xml:space="preserve"> </w:t>
      </w:r>
      <w:r w:rsidR="002855EC" w:rsidRPr="002855EC">
        <w:t>Quarterly monitoring of parameter distributions, score stability, and rolling 12-month excess return; trigger review if thresholds breached.</w:t>
      </w:r>
    </w:p>
    <w:p w14:paraId="70602768" w14:textId="77777777" w:rsidR="00E60336" w:rsidRDefault="00E60336" w:rsidP="00E60336">
      <w:pPr>
        <w:ind w:left="720"/>
      </w:pPr>
    </w:p>
    <w:p w14:paraId="6C7A5268" w14:textId="51804A35" w:rsidR="002855EC" w:rsidRPr="00E60336" w:rsidRDefault="00E60336" w:rsidP="002855EC">
      <w:pPr>
        <w:rPr>
          <w:b/>
          <w:bCs/>
        </w:rPr>
      </w:pPr>
      <w:r w:rsidRPr="00E60336">
        <w:rPr>
          <w:b/>
          <w:bCs/>
        </w:rPr>
        <w:t>Strategic Insight:</w:t>
      </w:r>
    </w:p>
    <w:p w14:paraId="6F7CC45E" w14:textId="77777777" w:rsidR="00E60336" w:rsidRDefault="00E60336" w:rsidP="00E60336">
      <w:pPr>
        <w:pStyle w:val="NormalWeb"/>
      </w:pPr>
      <w:r>
        <w:t>A model fails in production not because the math was wrong.</w:t>
      </w:r>
    </w:p>
    <w:p w14:paraId="20862DA8" w14:textId="77777777" w:rsidR="00E60336" w:rsidRDefault="00E60336" w:rsidP="00E60336">
      <w:pPr>
        <w:pStyle w:val="NormalWeb"/>
      </w:pPr>
      <w:r>
        <w:t>It fails because:</w:t>
      </w:r>
    </w:p>
    <w:p w14:paraId="569258FA" w14:textId="77777777" w:rsidR="00E60336" w:rsidRDefault="00E60336" w:rsidP="00E60336">
      <w:pPr>
        <w:pStyle w:val="NormalWeb"/>
        <w:numPr>
          <w:ilvl w:val="0"/>
          <w:numId w:val="26"/>
        </w:numPr>
      </w:pPr>
      <w:r>
        <w:t>Drift was ignored.</w:t>
      </w:r>
    </w:p>
    <w:p w14:paraId="476C4B95" w14:textId="77777777" w:rsidR="00E60336" w:rsidRDefault="00E60336" w:rsidP="00E60336">
      <w:pPr>
        <w:pStyle w:val="NormalWeb"/>
        <w:numPr>
          <w:ilvl w:val="0"/>
          <w:numId w:val="26"/>
        </w:numPr>
      </w:pPr>
      <w:r>
        <w:t>Config changed silently.</w:t>
      </w:r>
    </w:p>
    <w:p w14:paraId="209C6806" w14:textId="77777777" w:rsidR="00E60336" w:rsidRDefault="00E60336" w:rsidP="00E60336">
      <w:pPr>
        <w:pStyle w:val="NormalWeb"/>
        <w:numPr>
          <w:ilvl w:val="0"/>
          <w:numId w:val="26"/>
        </w:numPr>
      </w:pPr>
      <w:r>
        <w:t>Fit degradation went unnoticed.</w:t>
      </w:r>
    </w:p>
    <w:p w14:paraId="2B4F804D" w14:textId="77777777" w:rsidR="00E60336" w:rsidRDefault="00E60336" w:rsidP="00E60336">
      <w:pPr>
        <w:pStyle w:val="NormalWeb"/>
        <w:numPr>
          <w:ilvl w:val="0"/>
          <w:numId w:val="26"/>
        </w:numPr>
      </w:pPr>
      <w:r>
        <w:t>Exposure concentration crept up.</w:t>
      </w:r>
    </w:p>
    <w:p w14:paraId="23F9E6D0" w14:textId="77777777" w:rsidR="00E60336" w:rsidRDefault="00E60336" w:rsidP="00E60336">
      <w:pPr>
        <w:pStyle w:val="NormalWeb"/>
      </w:pPr>
      <w:r>
        <w:t>Deployment discipline protects intellectual capital.</w:t>
      </w:r>
    </w:p>
    <w:p w14:paraId="5B35D911" w14:textId="77777777" w:rsidR="002855EC" w:rsidRPr="001B7ED0" w:rsidRDefault="002855EC" w:rsidP="002855EC"/>
    <w:p w14:paraId="29337DDE" w14:textId="77777777" w:rsidR="008B3EA3" w:rsidRPr="001B7ED0" w:rsidRDefault="00E51B96" w:rsidP="008B3EA3">
      <w:r>
        <w:pict w14:anchorId="107EBA28">
          <v:rect id="_x0000_i1035" style="width:0;height:1.5pt" o:hralign="center" o:hrstd="t" o:hr="t" fillcolor="#a0a0a0" stroked="f"/>
        </w:pict>
      </w:r>
    </w:p>
    <w:p w14:paraId="37706AB7" w14:textId="77777777" w:rsidR="008B3EA3" w:rsidRDefault="008B3EA3" w:rsidP="008B3EA3">
      <w:pPr>
        <w:rPr>
          <w:b/>
          <w:bCs/>
        </w:rPr>
      </w:pPr>
      <w:r w:rsidRPr="001B7ED0">
        <w:rPr>
          <w:b/>
          <w:bCs/>
        </w:rPr>
        <w:t>11. Version Log</w:t>
      </w:r>
    </w:p>
    <w:p w14:paraId="58A05B17" w14:textId="77777777" w:rsidR="007A595F" w:rsidRPr="007A595F" w:rsidRDefault="007A595F" w:rsidP="007A595F">
      <w:r w:rsidRPr="007A595F">
        <w:t>Major revisions require:</w:t>
      </w:r>
    </w:p>
    <w:p w14:paraId="1AD36C6E" w14:textId="77777777" w:rsidR="007A595F" w:rsidRPr="007A595F" w:rsidRDefault="007A595F" w:rsidP="007A595F">
      <w:pPr>
        <w:numPr>
          <w:ilvl w:val="0"/>
          <w:numId w:val="28"/>
        </w:numPr>
      </w:pPr>
      <w:r w:rsidRPr="007A595F">
        <w:t>Full walk-forward rerun</w:t>
      </w:r>
    </w:p>
    <w:p w14:paraId="3BF38117" w14:textId="77777777" w:rsidR="007A595F" w:rsidRPr="007A595F" w:rsidRDefault="007A595F" w:rsidP="007A595F">
      <w:pPr>
        <w:numPr>
          <w:ilvl w:val="0"/>
          <w:numId w:val="28"/>
        </w:numPr>
      </w:pPr>
      <w:r w:rsidRPr="007A595F">
        <w:t>Updated validation</w:t>
      </w:r>
    </w:p>
    <w:p w14:paraId="07AC33FD" w14:textId="77777777" w:rsidR="007A595F" w:rsidRPr="007A595F" w:rsidRDefault="007A595F" w:rsidP="007A595F">
      <w:pPr>
        <w:numPr>
          <w:ilvl w:val="0"/>
          <w:numId w:val="28"/>
        </w:numPr>
      </w:pPr>
      <w:r w:rsidRPr="007A595F">
        <w:t>Logged before/after performance delta</w:t>
      </w:r>
    </w:p>
    <w:p w14:paraId="1CCB4EA6" w14:textId="77777777" w:rsidR="00D76460" w:rsidRDefault="00D76460"/>
    <w:sectPr w:rsidR="00D76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7D3"/>
    <w:multiLevelType w:val="multilevel"/>
    <w:tmpl w:val="2D6CEA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39C2"/>
    <w:multiLevelType w:val="multilevel"/>
    <w:tmpl w:val="2D6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E5ECA"/>
    <w:multiLevelType w:val="multilevel"/>
    <w:tmpl w:val="5956C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34FB7"/>
    <w:multiLevelType w:val="multilevel"/>
    <w:tmpl w:val="2D6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A0738"/>
    <w:multiLevelType w:val="multilevel"/>
    <w:tmpl w:val="2D6CEA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F6DB4"/>
    <w:multiLevelType w:val="multilevel"/>
    <w:tmpl w:val="DCFC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C2918"/>
    <w:multiLevelType w:val="multilevel"/>
    <w:tmpl w:val="7234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C719B"/>
    <w:multiLevelType w:val="multilevel"/>
    <w:tmpl w:val="2D6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117DB"/>
    <w:multiLevelType w:val="multilevel"/>
    <w:tmpl w:val="2D6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8179D"/>
    <w:multiLevelType w:val="multilevel"/>
    <w:tmpl w:val="2D6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372FD"/>
    <w:multiLevelType w:val="multilevel"/>
    <w:tmpl w:val="9BB2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87FBF"/>
    <w:multiLevelType w:val="multilevel"/>
    <w:tmpl w:val="2EC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7427C"/>
    <w:multiLevelType w:val="multilevel"/>
    <w:tmpl w:val="C704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41A0B"/>
    <w:multiLevelType w:val="multilevel"/>
    <w:tmpl w:val="2D6CEA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13347"/>
    <w:multiLevelType w:val="multilevel"/>
    <w:tmpl w:val="D61A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7077E"/>
    <w:multiLevelType w:val="multilevel"/>
    <w:tmpl w:val="27625F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5CB95DFA"/>
    <w:multiLevelType w:val="multilevel"/>
    <w:tmpl w:val="2258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42D64"/>
    <w:multiLevelType w:val="multilevel"/>
    <w:tmpl w:val="18C470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42A2C"/>
    <w:multiLevelType w:val="multilevel"/>
    <w:tmpl w:val="1540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11169"/>
    <w:multiLevelType w:val="multilevel"/>
    <w:tmpl w:val="2D6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A3201"/>
    <w:multiLevelType w:val="multilevel"/>
    <w:tmpl w:val="33A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C3536"/>
    <w:multiLevelType w:val="hybridMultilevel"/>
    <w:tmpl w:val="1FCC2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605CD0"/>
    <w:multiLevelType w:val="multilevel"/>
    <w:tmpl w:val="B72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12A8C"/>
    <w:multiLevelType w:val="multilevel"/>
    <w:tmpl w:val="2D6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E0092F"/>
    <w:multiLevelType w:val="multilevel"/>
    <w:tmpl w:val="F2A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A29F7"/>
    <w:multiLevelType w:val="multilevel"/>
    <w:tmpl w:val="2D6CEA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1378D"/>
    <w:multiLevelType w:val="multilevel"/>
    <w:tmpl w:val="B64A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7039F0"/>
    <w:multiLevelType w:val="multilevel"/>
    <w:tmpl w:val="2D6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172938">
    <w:abstractNumId w:val="24"/>
  </w:num>
  <w:num w:numId="2" w16cid:durableId="1957058642">
    <w:abstractNumId w:val="20"/>
  </w:num>
  <w:num w:numId="3" w16cid:durableId="752973178">
    <w:abstractNumId w:val="26"/>
  </w:num>
  <w:num w:numId="4" w16cid:durableId="1800145444">
    <w:abstractNumId w:val="10"/>
  </w:num>
  <w:num w:numId="5" w16cid:durableId="25180275">
    <w:abstractNumId w:val="18"/>
  </w:num>
  <w:num w:numId="6" w16cid:durableId="1240603770">
    <w:abstractNumId w:val="14"/>
  </w:num>
  <w:num w:numId="7" w16cid:durableId="1657150975">
    <w:abstractNumId w:val="12"/>
  </w:num>
  <w:num w:numId="8" w16cid:durableId="437145899">
    <w:abstractNumId w:val="22"/>
  </w:num>
  <w:num w:numId="9" w16cid:durableId="2031908237">
    <w:abstractNumId w:val="6"/>
  </w:num>
  <w:num w:numId="10" w16cid:durableId="594366809">
    <w:abstractNumId w:val="11"/>
  </w:num>
  <w:num w:numId="11" w16cid:durableId="512913703">
    <w:abstractNumId w:val="5"/>
  </w:num>
  <w:num w:numId="12" w16cid:durableId="2100711781">
    <w:abstractNumId w:val="2"/>
  </w:num>
  <w:num w:numId="13" w16cid:durableId="1679111154">
    <w:abstractNumId w:val="16"/>
  </w:num>
  <w:num w:numId="14" w16cid:durableId="1490365448">
    <w:abstractNumId w:val="15"/>
  </w:num>
  <w:num w:numId="15" w16cid:durableId="500434740">
    <w:abstractNumId w:val="17"/>
  </w:num>
  <w:num w:numId="16" w16cid:durableId="1409158341">
    <w:abstractNumId w:val="13"/>
  </w:num>
  <w:num w:numId="17" w16cid:durableId="619454959">
    <w:abstractNumId w:val="4"/>
  </w:num>
  <w:num w:numId="18" w16cid:durableId="533077740">
    <w:abstractNumId w:val="0"/>
  </w:num>
  <w:num w:numId="19" w16cid:durableId="608388647">
    <w:abstractNumId w:val="25"/>
  </w:num>
  <w:num w:numId="20" w16cid:durableId="2053572063">
    <w:abstractNumId w:val="23"/>
  </w:num>
  <w:num w:numId="21" w16cid:durableId="1040472389">
    <w:abstractNumId w:val="21"/>
  </w:num>
  <w:num w:numId="22" w16cid:durableId="685640241">
    <w:abstractNumId w:val="9"/>
  </w:num>
  <w:num w:numId="23" w16cid:durableId="1925798764">
    <w:abstractNumId w:val="8"/>
  </w:num>
  <w:num w:numId="24" w16cid:durableId="2001107178">
    <w:abstractNumId w:val="1"/>
  </w:num>
  <w:num w:numId="25" w16cid:durableId="1477334320">
    <w:abstractNumId w:val="3"/>
  </w:num>
  <w:num w:numId="26" w16cid:durableId="552891566">
    <w:abstractNumId w:val="7"/>
  </w:num>
  <w:num w:numId="27" w16cid:durableId="275987615">
    <w:abstractNumId w:val="19"/>
  </w:num>
  <w:num w:numId="28" w16cid:durableId="181884181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A3"/>
    <w:rsid w:val="000033D4"/>
    <w:rsid w:val="0002193A"/>
    <w:rsid w:val="00061383"/>
    <w:rsid w:val="00265163"/>
    <w:rsid w:val="002700C0"/>
    <w:rsid w:val="002855EC"/>
    <w:rsid w:val="002B6030"/>
    <w:rsid w:val="003941F6"/>
    <w:rsid w:val="0049218A"/>
    <w:rsid w:val="00496309"/>
    <w:rsid w:val="00505D4E"/>
    <w:rsid w:val="00530A61"/>
    <w:rsid w:val="006E4F66"/>
    <w:rsid w:val="00745D9E"/>
    <w:rsid w:val="00751BFB"/>
    <w:rsid w:val="007A595F"/>
    <w:rsid w:val="00842828"/>
    <w:rsid w:val="00866E3F"/>
    <w:rsid w:val="008B3EA3"/>
    <w:rsid w:val="008C778C"/>
    <w:rsid w:val="00AC6CE8"/>
    <w:rsid w:val="00B94EF7"/>
    <w:rsid w:val="00C67ECF"/>
    <w:rsid w:val="00CC05D9"/>
    <w:rsid w:val="00D47036"/>
    <w:rsid w:val="00D66357"/>
    <w:rsid w:val="00D76460"/>
    <w:rsid w:val="00D978EE"/>
    <w:rsid w:val="00DF447B"/>
    <w:rsid w:val="00E00309"/>
    <w:rsid w:val="00E0713C"/>
    <w:rsid w:val="00E60336"/>
    <w:rsid w:val="00E61C6A"/>
    <w:rsid w:val="00E94144"/>
    <w:rsid w:val="00EC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19A2"/>
  <w15:chartTrackingRefBased/>
  <w15:docId w15:val="{FCCD9E7B-6CC2-4252-BAAA-AD955A0C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EA3"/>
  </w:style>
  <w:style w:type="paragraph" w:styleId="Heading1">
    <w:name w:val="heading 1"/>
    <w:basedOn w:val="Normal"/>
    <w:next w:val="Normal"/>
    <w:link w:val="Heading1Char"/>
    <w:uiPriority w:val="9"/>
    <w:qFormat/>
    <w:rsid w:val="008B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E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3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05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6C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6CE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6C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1078</Words>
  <Characters>7160</Characters>
  <Application>Microsoft Office Word</Application>
  <DocSecurity>0</DocSecurity>
  <Lines>325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Salone</dc:creator>
  <cp:keywords/>
  <dc:description/>
  <cp:lastModifiedBy>Doug Salone</cp:lastModifiedBy>
  <cp:revision>26</cp:revision>
  <dcterms:created xsi:type="dcterms:W3CDTF">2026-02-22T14:28:00Z</dcterms:created>
  <dcterms:modified xsi:type="dcterms:W3CDTF">2026-02-22T15:45:00Z</dcterms:modified>
</cp:coreProperties>
</file>