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E6EBE" w14:textId="4EE8B193" w:rsidR="0093062D" w:rsidRDefault="005428C8" w:rsidP="00930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Agora Lycos S-Curve Model Process Chart</w:t>
      </w:r>
    </w:p>
    <w:p w14:paraId="1210BCA2" w14:textId="77777777" w:rsidR="0093062D" w:rsidRDefault="0093062D" w:rsidP="00930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C1DC241" w14:textId="1B5B2114" w:rsidR="0093062D" w:rsidRPr="0093062D" w:rsidRDefault="0093062D" w:rsidP="00930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0) Model Intake</w:t>
      </w:r>
    </w:p>
    <w:p w14:paraId="6CB1E624" w14:textId="77777777" w:rsidR="0093062D" w:rsidRPr="0093062D" w:rsidRDefault="0093062D" w:rsidP="009306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Model Name: S-Curve Lifecycle Screener</w:t>
      </w:r>
    </w:p>
    <w:p w14:paraId="7FD6EB8F" w14:textId="77777777" w:rsidR="0093062D" w:rsidRPr="0093062D" w:rsidRDefault="0093062D" w:rsidP="009306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Purpose: Detect early-to-mid expansion phase via sigmoid stage inference</w:t>
      </w:r>
    </w:p>
    <w:p w14:paraId="7317D025" w14:textId="77777777" w:rsidR="0093062D" w:rsidRPr="0093062D" w:rsidRDefault="0093062D" w:rsidP="009306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Universe: U.S. equities (liquidity-filtered or defined large-cap universe)</w:t>
      </w:r>
    </w:p>
    <w:p w14:paraId="73991DBD" w14:textId="77777777" w:rsidR="0093062D" w:rsidRPr="0093062D" w:rsidRDefault="0093062D" w:rsidP="009306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Horizon: 6–12 month validation, 3–5 year capital thesis</w:t>
      </w:r>
    </w:p>
    <w:p w14:paraId="5416D711" w14:textId="77777777" w:rsidR="0093062D" w:rsidRPr="0093062D" w:rsidRDefault="0093062D" w:rsidP="009306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Primary Output:</w:t>
      </w:r>
    </w:p>
    <w:p w14:paraId="0B458750" w14:textId="77777777" w:rsidR="0093062D" w:rsidRPr="0093062D" w:rsidRDefault="0093062D" w:rsidP="0093062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0–100 Stage Score</w:t>
      </w:r>
    </w:p>
    <w:p w14:paraId="0564BD44" w14:textId="77777777" w:rsidR="0093062D" w:rsidRPr="0093062D" w:rsidRDefault="0093062D" w:rsidP="0093062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Stage Label</w:t>
      </w:r>
    </w:p>
    <w:p w14:paraId="04BD8BD6" w14:textId="77777777" w:rsidR="0093062D" w:rsidRPr="0093062D" w:rsidRDefault="0093062D" w:rsidP="0093062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Top-Decile Portfolio</w:t>
      </w:r>
    </w:p>
    <w:p w14:paraId="76AA31B5" w14:textId="77777777" w:rsidR="0093062D" w:rsidRPr="0093062D" w:rsidRDefault="0093062D" w:rsidP="009306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Constraints:</w:t>
      </w:r>
    </w:p>
    <w:p w14:paraId="7A41E9F5" w14:textId="77777777" w:rsidR="0093062D" w:rsidRPr="0093062D" w:rsidRDefault="0093062D" w:rsidP="0093062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Quarterly data</w:t>
      </w:r>
    </w:p>
    <w:p w14:paraId="4DB949EC" w14:textId="77777777" w:rsidR="0093062D" w:rsidRPr="0093062D" w:rsidRDefault="0093062D" w:rsidP="0093062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Minimum 16 quarters</w:t>
      </w:r>
    </w:p>
    <w:p w14:paraId="5855CE8E" w14:textId="77777777" w:rsidR="0093062D" w:rsidRPr="0093062D" w:rsidRDefault="0093062D" w:rsidP="0093062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No daily sigmoid refits</w:t>
      </w:r>
    </w:p>
    <w:p w14:paraId="700E690C" w14:textId="5790272E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 xml:space="preserve">Deliverable → 1-page Model Charter </w:t>
      </w:r>
      <w:r w:rsidR="00FA4FCB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AGORA LYCOS S-Curve Model Chart</w:t>
      </w:r>
      <w:r w:rsidR="00FA4FCB">
        <w:rPr>
          <w:rFonts w:ascii="Times New Roman" w:eastAsia="Times New Roman" w:hAnsi="Times New Roman" w:cs="Times New Roman"/>
          <w:kern w:val="0"/>
          <w14:ligatures w14:val="none"/>
        </w:rPr>
        <w:t>er”</w:t>
      </w:r>
    </w:p>
    <w:p w14:paraId="73E0F335" w14:textId="77777777" w:rsidR="0093062D" w:rsidRPr="0093062D" w:rsidRDefault="0093062D" w:rsidP="009306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pict w14:anchorId="3189EDFE">
          <v:rect id="_x0000_i1053" style="width:0;height:1.5pt" o:hralign="center" o:hrstd="t" o:hr="t" fillcolor="#a0a0a0" stroked="f"/>
        </w:pict>
      </w:r>
    </w:p>
    <w:p w14:paraId="17DF3038" w14:textId="77777777" w:rsidR="0093062D" w:rsidRPr="0093062D" w:rsidRDefault="0093062D" w:rsidP="00930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Idea → Testable Hypothesis</w:t>
      </w:r>
    </w:p>
    <w:p w14:paraId="68498079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Translate lifecycle concept into measurable claim:</w:t>
      </w:r>
    </w:p>
    <w:p w14:paraId="66D2A1A2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Hypothesis:</w:t>
      </w:r>
      <w:r w:rsidRPr="0093062D">
        <w:rPr>
          <w:rFonts w:ascii="Times New Roman" w:eastAsia="Times New Roman" w:hAnsi="Times New Roman" w:cs="Times New Roman"/>
          <w:kern w:val="0"/>
          <w14:ligatures w14:val="none"/>
        </w:rPr>
        <w:br/>
        <w:t>If revenue is entering positive curvature regime near sigmoid inflection and is confirmed by expectations + price breakout, forward excess return improves.</w:t>
      </w:r>
    </w:p>
    <w:p w14:paraId="398FB179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Define:</w:t>
      </w:r>
    </w:p>
    <w:p w14:paraId="58983ED4" w14:textId="77777777" w:rsidR="0093062D" w:rsidRPr="0093062D" w:rsidRDefault="0093062D" w:rsidP="009306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Z = 12-month excess return vs benchmark</w:t>
      </w:r>
    </w:p>
    <w:p w14:paraId="63AF3CFB" w14:textId="77777777" w:rsidR="0093062D" w:rsidRPr="0093062D" w:rsidRDefault="0093062D" w:rsidP="009306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Failure modes explicitly defined in charter</w:t>
      </w:r>
    </w:p>
    <w:p w14:paraId="54C34D96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Gate:</w:t>
      </w:r>
      <w:r w:rsidRPr="0093062D">
        <w:rPr>
          <w:rFonts w:ascii="Times New Roman" w:eastAsia="Times New Roman" w:hAnsi="Times New Roman" w:cs="Times New Roman"/>
          <w:kern w:val="0"/>
          <w14:ligatures w14:val="none"/>
        </w:rPr>
        <w:br/>
        <w:t>If Z or failure cannot be measured → stop.</w:t>
      </w:r>
    </w:p>
    <w:p w14:paraId="63845C9D" w14:textId="77777777" w:rsidR="0093062D" w:rsidRPr="0093062D" w:rsidRDefault="0093062D" w:rsidP="009306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pict w14:anchorId="137C09E6">
          <v:rect id="_x0000_i1054" style="width:0;height:1.5pt" o:hralign="center" o:hrstd="t" o:hr="t" fillcolor="#a0a0a0" stroked="f"/>
        </w:pict>
      </w:r>
    </w:p>
    <w:p w14:paraId="67E1ED2B" w14:textId="77777777" w:rsidR="0093062D" w:rsidRPr="0093062D" w:rsidRDefault="0093062D" w:rsidP="00930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Research Translation</w:t>
      </w:r>
    </w:p>
    <w:p w14:paraId="6154674E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From research paper </w:t>
      </w:r>
    </w:p>
    <w:p w14:paraId="7E0C0F9F" w14:textId="3807DB3B" w:rsidR="0093062D" w:rsidRPr="0093062D" w:rsidRDefault="004078FC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="0093062D" w:rsidRPr="0093062D">
        <w:rPr>
          <w:rFonts w:ascii="Times New Roman" w:eastAsia="Times New Roman" w:hAnsi="Times New Roman" w:cs="Times New Roman"/>
          <w:kern w:val="0"/>
          <w14:ligatures w14:val="none"/>
        </w:rPr>
        <w:t>Developing an S</w:t>
      </w:r>
      <w:r w:rsidR="0093062D" w:rsidRPr="0093062D">
        <w:rPr>
          <w:rFonts w:ascii="Times New Roman" w:eastAsia="Times New Roman" w:hAnsi="Times New Roman" w:cs="Times New Roman"/>
          <w:kern w:val="0"/>
          <w14:ligatures w14:val="none"/>
        </w:rPr>
        <w:noBreakHyphen/>
        <w:t>Curve Stock</w:t>
      </w:r>
      <w:r w:rsidR="0093062D" w:rsidRPr="0093062D">
        <w:rPr>
          <w:rFonts w:ascii="Times New Roman" w:eastAsia="Times New Roman" w:hAnsi="Times New Roman" w:cs="Times New Roman"/>
          <w:kern w:val="0"/>
          <w14:ligatures w14:val="none"/>
        </w:rPr>
        <w:noBreakHyphen/>
        <w:t>Scr</w:t>
      </w:r>
      <w:r w:rsidR="00AA305F">
        <w:rPr>
          <w:rFonts w:ascii="Times New Roman" w:eastAsia="Times New Roman" w:hAnsi="Times New Roman" w:cs="Times New Roman"/>
          <w:kern w:val="0"/>
          <w14:ligatures w14:val="none"/>
        </w:rPr>
        <w:t>eening Model in Python</w:t>
      </w:r>
      <w:r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2FC0435E" w14:textId="77777777" w:rsidR="0093062D" w:rsidRPr="0093062D" w:rsidRDefault="0093062D" w:rsidP="009306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extract:</w:t>
      </w:r>
    </w:p>
    <w:p w14:paraId="7DE549AE" w14:textId="77777777" w:rsidR="0093062D" w:rsidRPr="0093062D" w:rsidRDefault="0093062D" w:rsidP="009306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Logistic properties</w:t>
      </w:r>
    </w:p>
    <w:p w14:paraId="6048A4ED" w14:textId="77777777" w:rsidR="0093062D" w:rsidRPr="0093062D" w:rsidRDefault="0093062D" w:rsidP="009306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Gompertz asymmetry</w:t>
      </w:r>
    </w:p>
    <w:p w14:paraId="5DEBF6BB" w14:textId="77777777" w:rsidR="0093062D" w:rsidRPr="0093062D" w:rsidRDefault="0093062D" w:rsidP="009306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Identifiability risks</w:t>
      </w:r>
    </w:p>
    <w:p w14:paraId="40654D95" w14:textId="77777777" w:rsidR="0093062D" w:rsidRPr="0093062D" w:rsidRDefault="0093062D" w:rsidP="009306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Practical K-bound issues</w:t>
      </w:r>
    </w:p>
    <w:p w14:paraId="095E2B51" w14:textId="77777777" w:rsidR="0093062D" w:rsidRPr="0093062D" w:rsidRDefault="0093062D" w:rsidP="009306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Fallback acceleration scoring</w:t>
      </w:r>
    </w:p>
    <w:p w14:paraId="7CB08243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Convert theory → computable features:</w:t>
      </w:r>
    </w:p>
    <w:p w14:paraId="1A823B41" w14:textId="77777777" w:rsidR="0093062D" w:rsidRPr="0093062D" w:rsidRDefault="0093062D" w:rsidP="009306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Maturity ratio</w:t>
      </w:r>
    </w:p>
    <w:p w14:paraId="1127EA48" w14:textId="77777777" w:rsidR="0093062D" w:rsidRPr="0093062D" w:rsidRDefault="0093062D" w:rsidP="009306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Normalized slope</w:t>
      </w:r>
    </w:p>
    <w:p w14:paraId="43539270" w14:textId="77777777" w:rsidR="0093062D" w:rsidRPr="0093062D" w:rsidRDefault="0093062D" w:rsidP="009306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Curvature</w:t>
      </w:r>
    </w:p>
    <w:p w14:paraId="7825BB0F" w14:textId="77777777" w:rsidR="0093062D" w:rsidRPr="0093062D" w:rsidRDefault="0093062D" w:rsidP="009306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NRMSE gate</w:t>
      </w:r>
    </w:p>
    <w:p w14:paraId="5A862FA0" w14:textId="77777777" w:rsidR="0093062D" w:rsidRPr="0093062D" w:rsidRDefault="0093062D" w:rsidP="009306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K-bound flag</w:t>
      </w:r>
    </w:p>
    <w:p w14:paraId="68DDECA8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Deliverable:</w:t>
      </w:r>
      <w:r w:rsidRPr="0093062D">
        <w:rPr>
          <w:rFonts w:ascii="Times New Roman" w:eastAsia="Times New Roman" w:hAnsi="Times New Roman" w:cs="Times New Roman"/>
          <w:kern w:val="0"/>
          <w14:ligatures w14:val="none"/>
        </w:rPr>
        <w:br/>
        <w:t>Feature Candidate Sheet</w:t>
      </w:r>
    </w:p>
    <w:p w14:paraId="24CCD993" w14:textId="77777777" w:rsidR="0093062D" w:rsidRPr="0093062D" w:rsidRDefault="0093062D" w:rsidP="009306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pict w14:anchorId="18946581">
          <v:rect id="_x0000_i1055" style="width:0;height:1.5pt" o:hralign="center" o:hrstd="t" o:hr="t" fillcolor="#a0a0a0" stroked="f"/>
        </w:pict>
      </w:r>
    </w:p>
    <w:p w14:paraId="61C3AF7F" w14:textId="77777777" w:rsidR="0093062D" w:rsidRPr="0093062D" w:rsidRDefault="0093062D" w:rsidP="00930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Formal Specification (Before Coding)</w:t>
      </w:r>
    </w:p>
    <w:p w14:paraId="2B3085D6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Define precisely:</w:t>
      </w:r>
    </w:p>
    <w:p w14:paraId="7F8B2F64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Inputs:</w:t>
      </w:r>
    </w:p>
    <w:p w14:paraId="19A60891" w14:textId="77777777" w:rsidR="0093062D" w:rsidRPr="0093062D" w:rsidRDefault="0093062D" w:rsidP="009306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Revenue_TTM (quarterly)</w:t>
      </w:r>
    </w:p>
    <w:p w14:paraId="11A35242" w14:textId="77777777" w:rsidR="0093062D" w:rsidRPr="0093062D" w:rsidRDefault="0093062D" w:rsidP="009306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Market data</w:t>
      </w:r>
    </w:p>
    <w:p w14:paraId="41976E91" w14:textId="77777777" w:rsidR="0093062D" w:rsidRPr="0093062D" w:rsidRDefault="0093062D" w:rsidP="009306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Analyst revision</w:t>
      </w:r>
    </w:p>
    <w:p w14:paraId="69797A2E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Outputs:</w:t>
      </w:r>
    </w:p>
    <w:p w14:paraId="745117D1" w14:textId="77777777" w:rsidR="0093062D" w:rsidRPr="0093062D" w:rsidRDefault="0093062D" w:rsidP="009306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scores.csv</w:t>
      </w:r>
    </w:p>
    <w:p w14:paraId="660B9659" w14:textId="77777777" w:rsidR="0093062D" w:rsidRPr="0093062D" w:rsidRDefault="0093062D" w:rsidP="009306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portfolio_weights.csv</w:t>
      </w:r>
    </w:p>
    <w:p w14:paraId="6593C40C" w14:textId="77777777" w:rsidR="0093062D" w:rsidRPr="0093062D" w:rsidRDefault="0093062D" w:rsidP="009306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diagnostics.csv</w:t>
      </w:r>
    </w:p>
    <w:p w14:paraId="70D4F9E4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Timing:</w:t>
      </w:r>
    </w:p>
    <w:p w14:paraId="3583917F" w14:textId="77777777" w:rsidR="0093062D" w:rsidRPr="0093062D" w:rsidRDefault="0093062D" w:rsidP="009306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Release date + 60 day lag</w:t>
      </w:r>
    </w:p>
    <w:p w14:paraId="13717DBF" w14:textId="77777777" w:rsidR="0093062D" w:rsidRPr="0093062D" w:rsidRDefault="0093062D" w:rsidP="009306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Quarterly refit only</w:t>
      </w:r>
    </w:p>
    <w:p w14:paraId="03F1BC3E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Model form:</w:t>
      </w:r>
      <w:r w:rsidRPr="0093062D">
        <w:rPr>
          <w:rFonts w:ascii="Times New Roman" w:eastAsia="Times New Roman" w:hAnsi="Times New Roman" w:cs="Times New Roman"/>
          <w:kern w:val="0"/>
          <w14:ligatures w14:val="none"/>
        </w:rPr>
        <w:br/>
        <w:t>Parametric sigmoid stage detection + deterministic ranker</w:t>
      </w:r>
    </w:p>
    <w:p w14:paraId="6BCF3E4F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Evaluation:</w:t>
      </w:r>
      <w:r w:rsidRPr="0093062D">
        <w:rPr>
          <w:rFonts w:ascii="Times New Roman" w:eastAsia="Times New Roman" w:hAnsi="Times New Roman" w:cs="Times New Roman"/>
          <w:kern w:val="0"/>
          <w14:ligatures w14:val="none"/>
        </w:rPr>
        <w:br/>
        <w:t>Quarterly walk-forward 2005–present</w:t>
      </w:r>
    </w:p>
    <w:p w14:paraId="089647DA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Deliverable:</w:t>
      </w:r>
      <w:r w:rsidRPr="0093062D">
        <w:rPr>
          <w:rFonts w:ascii="Times New Roman" w:eastAsia="Times New Roman" w:hAnsi="Times New Roman" w:cs="Times New Roman"/>
          <w:kern w:val="0"/>
          <w14:ligatures w14:val="none"/>
        </w:rPr>
        <w:br/>
        <w:t>Spec Sheet (non-negotiable contract)</w:t>
      </w:r>
    </w:p>
    <w:p w14:paraId="084F2015" w14:textId="77777777" w:rsidR="0093062D" w:rsidRPr="0093062D" w:rsidRDefault="0093062D" w:rsidP="009306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pict w14:anchorId="1006D6C0">
          <v:rect id="_x0000_i1056" style="width:0;height:1.5pt" o:hralign="center" o:hrstd="t" o:hr="t" fillcolor="#a0a0a0" stroked="f"/>
        </w:pict>
      </w:r>
    </w:p>
    <w:p w14:paraId="5E8E8DB5" w14:textId="77777777" w:rsidR="0093062D" w:rsidRPr="0093062D" w:rsidRDefault="0093062D" w:rsidP="00930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Data Plan &amp; Acquisition</w:t>
      </w:r>
    </w:p>
    <w:p w14:paraId="1DDF4EEB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Sources:</w:t>
      </w:r>
    </w:p>
    <w:p w14:paraId="1AE35202" w14:textId="77777777" w:rsidR="0093062D" w:rsidRPr="0093062D" w:rsidRDefault="0093062D" w:rsidP="009306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Fundamentals (quarterly)</w:t>
      </w:r>
    </w:p>
    <w:p w14:paraId="1DCDD8E4" w14:textId="77777777" w:rsidR="0093062D" w:rsidRPr="0093062D" w:rsidRDefault="0093062D" w:rsidP="009306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Market data (daily)</w:t>
      </w:r>
    </w:p>
    <w:p w14:paraId="7D066536" w14:textId="77777777" w:rsidR="0093062D" w:rsidRPr="0093062D" w:rsidRDefault="0093062D" w:rsidP="009306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Consensus EPS</w:t>
      </w:r>
    </w:p>
    <w:p w14:paraId="7965C645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14:paraId="5074366F" w14:textId="77777777" w:rsidR="0093062D" w:rsidRPr="0093062D" w:rsidRDefault="0093062D" w:rsidP="009306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Min 16 quarters</w:t>
      </w:r>
    </w:p>
    <w:p w14:paraId="1559136C" w14:textId="77777777" w:rsidR="0093062D" w:rsidRPr="0093062D" w:rsidRDefault="0093062D" w:rsidP="009306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Liquidity threshold</w:t>
      </w:r>
    </w:p>
    <w:p w14:paraId="154ADA92" w14:textId="77777777" w:rsidR="0093062D" w:rsidRPr="0093062D" w:rsidRDefault="0093062D" w:rsidP="009306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PIT alignment enforced</w:t>
      </w:r>
    </w:p>
    <w:p w14:paraId="73AFDFB0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Deliverable:</w:t>
      </w:r>
      <w:r w:rsidRPr="0093062D">
        <w:rPr>
          <w:rFonts w:ascii="Times New Roman" w:eastAsia="Times New Roman" w:hAnsi="Times New Roman" w:cs="Times New Roman"/>
          <w:kern w:val="0"/>
          <w14:ligatures w14:val="none"/>
        </w:rPr>
        <w:br/>
        <w:t>Data Source Map</w:t>
      </w:r>
    </w:p>
    <w:p w14:paraId="3D255C2C" w14:textId="77777777" w:rsidR="0093062D" w:rsidRPr="0093062D" w:rsidRDefault="0093062D" w:rsidP="009306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pict w14:anchorId="71694D84">
          <v:rect id="_x0000_i1057" style="width:0;height:1.5pt" o:hralign="center" o:hrstd="t" o:hr="t" fillcolor="#a0a0a0" stroked="f"/>
        </w:pict>
      </w:r>
    </w:p>
    <w:p w14:paraId="5D4DD9ED" w14:textId="77777777" w:rsidR="0093062D" w:rsidRPr="0093062D" w:rsidRDefault="0093062D" w:rsidP="00930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Data Engineering &amp; QA Gates</w:t>
      </w:r>
    </w:p>
    <w:p w14:paraId="0EAE400D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Before modeling:</w:t>
      </w:r>
    </w:p>
    <w:p w14:paraId="4DDBFC3A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Check:</w:t>
      </w:r>
    </w:p>
    <w:p w14:paraId="0B681E2E" w14:textId="77777777" w:rsidR="0093062D" w:rsidRPr="0093062D" w:rsidRDefault="0093062D" w:rsidP="009306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Missingness</w:t>
      </w:r>
    </w:p>
    <w:p w14:paraId="345A8DC6" w14:textId="77777777" w:rsidR="0093062D" w:rsidRPr="0093062D" w:rsidRDefault="0093062D" w:rsidP="009306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M&amp;A step jumps</w:t>
      </w:r>
    </w:p>
    <w:p w14:paraId="10FDAE36" w14:textId="77777777" w:rsidR="0093062D" w:rsidRPr="0093062D" w:rsidRDefault="0093062D" w:rsidP="009306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Survivorship bias</w:t>
      </w:r>
    </w:p>
    <w:p w14:paraId="6F1119D1" w14:textId="77777777" w:rsidR="0093062D" w:rsidRPr="0093062D" w:rsidRDefault="0093062D" w:rsidP="009306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Look-ahead violations</w:t>
      </w:r>
    </w:p>
    <w:p w14:paraId="7E185CB6" w14:textId="77777777" w:rsidR="0093062D" w:rsidRPr="0093062D" w:rsidRDefault="0093062D" w:rsidP="009306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Stale filings</w:t>
      </w:r>
    </w:p>
    <w:p w14:paraId="07A9A0A4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QA fails → fix data first.</w:t>
      </w:r>
    </w:p>
    <w:p w14:paraId="1184640F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Gate:</w:t>
      </w:r>
      <w:r w:rsidRPr="0093062D">
        <w:rPr>
          <w:rFonts w:ascii="Times New Roman" w:eastAsia="Times New Roman" w:hAnsi="Times New Roman" w:cs="Times New Roman"/>
          <w:kern w:val="0"/>
          <w14:ligatures w14:val="none"/>
        </w:rPr>
        <w:br/>
        <w:t>No QA pass = No modeling.</w:t>
      </w:r>
    </w:p>
    <w:p w14:paraId="1EFF5AEF" w14:textId="77777777" w:rsidR="0093062D" w:rsidRPr="0093062D" w:rsidRDefault="0093062D" w:rsidP="009306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pict w14:anchorId="6FCFA744">
          <v:rect id="_x0000_i1058" style="width:0;height:1.5pt" o:hralign="center" o:hrstd="t" o:hr="t" fillcolor="#a0a0a0" stroked="f"/>
        </w:pict>
      </w:r>
    </w:p>
    <w:p w14:paraId="4550413D" w14:textId="77777777" w:rsidR="0093062D" w:rsidRPr="0093062D" w:rsidRDefault="0093062D" w:rsidP="00930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Feature Engineering &amp; Labels</w:t>
      </w:r>
    </w:p>
    <w:p w14:paraId="32E3A6C4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Compute:</w:t>
      </w:r>
    </w:p>
    <w:p w14:paraId="62816C5E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Pre-fit:</w:t>
      </w:r>
    </w:p>
    <w:p w14:paraId="1A2730B6" w14:textId="77777777" w:rsidR="0093062D" w:rsidRPr="0093062D" w:rsidRDefault="0093062D" w:rsidP="009306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Revenue_TTM</w:t>
      </w:r>
    </w:p>
    <w:p w14:paraId="6C84726F" w14:textId="77777777" w:rsidR="0093062D" w:rsidRPr="0093062D" w:rsidRDefault="0093062D" w:rsidP="009306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Revenue_YoY</w:t>
      </w:r>
    </w:p>
    <w:p w14:paraId="3026EEA2" w14:textId="77777777" w:rsidR="0093062D" w:rsidRPr="0093062D" w:rsidRDefault="0093062D" w:rsidP="009306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Acceleration</w:t>
      </w:r>
    </w:p>
    <w:p w14:paraId="609D7C50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Fit-based:</w:t>
      </w:r>
    </w:p>
    <w:p w14:paraId="14B70380" w14:textId="77777777" w:rsidR="0093062D" w:rsidRPr="0093062D" w:rsidRDefault="0093062D" w:rsidP="009306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K, r, t0</w:t>
      </w:r>
    </w:p>
    <w:p w14:paraId="4C0DF155" w14:textId="77777777" w:rsidR="0093062D" w:rsidRPr="0093062D" w:rsidRDefault="0093062D" w:rsidP="009306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Maturity</w:t>
      </w:r>
    </w:p>
    <w:p w14:paraId="4DF02DAF" w14:textId="77777777" w:rsidR="0093062D" w:rsidRPr="0093062D" w:rsidRDefault="0093062D" w:rsidP="009306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Normalized slope</w:t>
      </w:r>
    </w:p>
    <w:p w14:paraId="12156A52" w14:textId="77777777" w:rsidR="0093062D" w:rsidRPr="0093062D" w:rsidRDefault="0093062D" w:rsidP="009306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Curvature</w:t>
      </w:r>
    </w:p>
    <w:p w14:paraId="5A9C73CD" w14:textId="77777777" w:rsidR="0093062D" w:rsidRPr="0093062D" w:rsidRDefault="0093062D" w:rsidP="009306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Fit_NRMSE</w:t>
      </w:r>
    </w:p>
    <w:p w14:paraId="3F13592A" w14:textId="77777777" w:rsidR="0093062D" w:rsidRPr="0093062D" w:rsidRDefault="0093062D" w:rsidP="009306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K_Bound_Flag</w:t>
      </w:r>
    </w:p>
    <w:p w14:paraId="645063FE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Overlay:</w:t>
      </w:r>
    </w:p>
    <w:p w14:paraId="7B18E8E7" w14:textId="77777777" w:rsidR="0093062D" w:rsidRPr="0093062D" w:rsidRDefault="0093062D" w:rsidP="009306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Revision momentum</w:t>
      </w:r>
    </w:p>
    <w:p w14:paraId="05ABD9C3" w14:textId="77777777" w:rsidR="0093062D" w:rsidRPr="0093062D" w:rsidRDefault="0093062D" w:rsidP="009306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Price breakout</w:t>
      </w:r>
    </w:p>
    <w:p w14:paraId="2CCDBA6C" w14:textId="77777777" w:rsidR="0093062D" w:rsidRPr="0093062D" w:rsidRDefault="0093062D" w:rsidP="009306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Relative strength</w:t>
      </w:r>
    </w:p>
    <w:p w14:paraId="6B759DFE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Deliverable:</w:t>
      </w:r>
      <w:r w:rsidRPr="0093062D">
        <w:rPr>
          <w:rFonts w:ascii="Times New Roman" w:eastAsia="Times New Roman" w:hAnsi="Times New Roman" w:cs="Times New Roman"/>
          <w:kern w:val="0"/>
          <w14:ligatures w14:val="none"/>
        </w:rPr>
        <w:br/>
        <w:t>Feature Dictionary + Stored Feature Dataset</w:t>
      </w:r>
    </w:p>
    <w:p w14:paraId="1A3B1488" w14:textId="77777777" w:rsidR="0093062D" w:rsidRPr="0093062D" w:rsidRDefault="0093062D" w:rsidP="009306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pict w14:anchorId="0C50C9ED">
          <v:rect id="_x0000_i1059" style="width:0;height:1.5pt" o:hralign="center" o:hrstd="t" o:hr="t" fillcolor="#a0a0a0" stroked="f"/>
        </w:pict>
      </w:r>
    </w:p>
    <w:p w14:paraId="678F779A" w14:textId="77777777" w:rsidR="0093062D" w:rsidRPr="0093062D" w:rsidRDefault="0093062D" w:rsidP="00930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System Design Blueprint</w:t>
      </w:r>
    </w:p>
    <w:p w14:paraId="05EC32C1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Modules:</w:t>
      </w:r>
    </w:p>
    <w:p w14:paraId="5163C77E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/data</w:t>
      </w:r>
      <w:r w:rsidRPr="0093062D">
        <w:rPr>
          <w:rFonts w:ascii="Times New Roman" w:eastAsia="Times New Roman" w:hAnsi="Times New Roman" w:cs="Times New Roman"/>
          <w:kern w:val="0"/>
          <w14:ligatures w14:val="none"/>
        </w:rPr>
        <w:br/>
        <w:t>/features</w:t>
      </w:r>
      <w:r w:rsidRPr="0093062D">
        <w:rPr>
          <w:rFonts w:ascii="Times New Roman" w:eastAsia="Times New Roman" w:hAnsi="Times New Roman" w:cs="Times New Roman"/>
          <w:kern w:val="0"/>
          <w14:ligatures w14:val="none"/>
        </w:rPr>
        <w:br/>
        <w:t>/models</w:t>
      </w:r>
      <w:r w:rsidRPr="009306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306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/fit</w:t>
      </w:r>
      <w:r w:rsidRPr="0093062D">
        <w:rPr>
          <w:rFonts w:ascii="Times New Roman" w:eastAsia="Times New Roman" w:hAnsi="Times New Roman" w:cs="Times New Roman"/>
          <w:kern w:val="0"/>
          <w14:ligatures w14:val="none"/>
        </w:rPr>
        <w:br/>
        <w:t>/score</w:t>
      </w:r>
      <w:r w:rsidRPr="0093062D">
        <w:rPr>
          <w:rFonts w:ascii="Times New Roman" w:eastAsia="Times New Roman" w:hAnsi="Times New Roman" w:cs="Times New Roman"/>
          <w:kern w:val="0"/>
          <w14:ligatures w14:val="none"/>
        </w:rPr>
        <w:br/>
        <w:t>/portfolio</w:t>
      </w:r>
      <w:r w:rsidRPr="0093062D">
        <w:rPr>
          <w:rFonts w:ascii="Times New Roman" w:eastAsia="Times New Roman" w:hAnsi="Times New Roman" w:cs="Times New Roman"/>
          <w:kern w:val="0"/>
          <w14:ligatures w14:val="none"/>
        </w:rPr>
        <w:br/>
        <w:t>/backtest</w:t>
      </w:r>
      <w:r w:rsidRPr="0093062D">
        <w:rPr>
          <w:rFonts w:ascii="Times New Roman" w:eastAsia="Times New Roman" w:hAnsi="Times New Roman" w:cs="Times New Roman"/>
          <w:kern w:val="0"/>
          <w14:ligatures w14:val="none"/>
        </w:rPr>
        <w:br/>
        <w:t>/report</w:t>
      </w:r>
    </w:p>
    <w:p w14:paraId="7BE8FB25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All thresholds in config/scurve_config.yaml</w:t>
      </w:r>
    </w:p>
    <w:p w14:paraId="33F7BA7F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Deliverable:</w:t>
      </w:r>
      <w:r w:rsidRPr="0093062D">
        <w:rPr>
          <w:rFonts w:ascii="Times New Roman" w:eastAsia="Times New Roman" w:hAnsi="Times New Roman" w:cs="Times New Roman"/>
          <w:kern w:val="0"/>
          <w14:ligatures w14:val="none"/>
        </w:rPr>
        <w:br/>
        <w:t>Architecture Diagram</w:t>
      </w:r>
    </w:p>
    <w:p w14:paraId="41BA5DF2" w14:textId="77777777" w:rsidR="0093062D" w:rsidRPr="0093062D" w:rsidRDefault="0093062D" w:rsidP="009306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pict w14:anchorId="125F4412">
          <v:rect id="_x0000_i1060" style="width:0;height:1.5pt" o:hralign="center" o:hrstd="t" o:hr="t" fillcolor="#a0a0a0" stroked="f"/>
        </w:pict>
      </w:r>
    </w:p>
    <w:p w14:paraId="25B2F584" w14:textId="77777777" w:rsidR="0093062D" w:rsidRPr="0093062D" w:rsidRDefault="0093062D" w:rsidP="00930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Implementation Order (Scaffold First)</w:t>
      </w:r>
    </w:p>
    <w:p w14:paraId="5D81924E" w14:textId="77777777" w:rsidR="0093062D" w:rsidRPr="0093062D" w:rsidRDefault="0093062D" w:rsidP="009306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Config loader</w:t>
      </w:r>
    </w:p>
    <w:p w14:paraId="4ED6B3DE" w14:textId="77777777" w:rsidR="0093062D" w:rsidRPr="0093062D" w:rsidRDefault="0093062D" w:rsidP="009306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Data loader (PIT enforced)</w:t>
      </w:r>
    </w:p>
    <w:p w14:paraId="1DBF3D51" w14:textId="77777777" w:rsidR="0093062D" w:rsidRPr="0093062D" w:rsidRDefault="0093062D" w:rsidP="009306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Revenue preprocessing</w:t>
      </w:r>
    </w:p>
    <w:p w14:paraId="4CA014F5" w14:textId="77777777" w:rsidR="0093062D" w:rsidRPr="0093062D" w:rsidRDefault="0093062D" w:rsidP="009306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Sigmoid fitter</w:t>
      </w:r>
    </w:p>
    <w:p w14:paraId="3450CE40" w14:textId="77777777" w:rsidR="0093062D" w:rsidRPr="0093062D" w:rsidRDefault="0093062D" w:rsidP="009306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Fit diagnostics + gating</w:t>
      </w:r>
    </w:p>
    <w:p w14:paraId="1B053F86" w14:textId="77777777" w:rsidR="0093062D" w:rsidRPr="0093062D" w:rsidRDefault="0093062D" w:rsidP="009306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Score engine</w:t>
      </w:r>
    </w:p>
    <w:p w14:paraId="3362BC17" w14:textId="77777777" w:rsidR="0093062D" w:rsidRPr="0093062D" w:rsidRDefault="0093062D" w:rsidP="009306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Ranking logic</w:t>
      </w:r>
    </w:p>
    <w:p w14:paraId="6DD691F9" w14:textId="77777777" w:rsidR="0093062D" w:rsidRPr="0093062D" w:rsidRDefault="0093062D" w:rsidP="009306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Portfolio constructor</w:t>
      </w:r>
    </w:p>
    <w:p w14:paraId="5BAAF292" w14:textId="77777777" w:rsidR="0093062D" w:rsidRPr="0093062D" w:rsidRDefault="0093062D" w:rsidP="009306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Backtest harness</w:t>
      </w:r>
    </w:p>
    <w:p w14:paraId="4828A148" w14:textId="77777777" w:rsidR="0093062D" w:rsidRPr="0093062D" w:rsidRDefault="0093062D" w:rsidP="009306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Reporting module</w:t>
      </w:r>
    </w:p>
    <w:p w14:paraId="59C0239E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Rule:</w:t>
      </w:r>
      <w:r w:rsidRPr="0093062D">
        <w:rPr>
          <w:rFonts w:ascii="Times New Roman" w:eastAsia="Times New Roman" w:hAnsi="Times New Roman" w:cs="Times New Roman"/>
          <w:kern w:val="0"/>
          <w14:ligatures w14:val="none"/>
        </w:rPr>
        <w:br/>
        <w:t>Each layer must run minimally before moving forward.</w:t>
      </w:r>
    </w:p>
    <w:p w14:paraId="3B2343C8" w14:textId="77777777" w:rsidR="0093062D" w:rsidRPr="0093062D" w:rsidRDefault="0093062D" w:rsidP="009306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pict w14:anchorId="6BC31824">
          <v:rect id="_x0000_i1061" style="width:0;height:1.5pt" o:hralign="center" o:hrstd="t" o:hr="t" fillcolor="#a0a0a0" stroked="f"/>
        </w:pict>
      </w:r>
    </w:p>
    <w:p w14:paraId="52EC3243" w14:textId="77777777" w:rsidR="0093062D" w:rsidRPr="0093062D" w:rsidRDefault="0093062D" w:rsidP="00930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Testing Strategy</w:t>
      </w:r>
    </w:p>
    <w:p w14:paraId="4A510FAD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Unit tests:</w:t>
      </w:r>
    </w:p>
    <w:p w14:paraId="22D349CC" w14:textId="77777777" w:rsidR="0093062D" w:rsidRPr="0093062D" w:rsidRDefault="0093062D" w:rsidP="009306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Logistic derivative math</w:t>
      </w:r>
    </w:p>
    <w:p w14:paraId="1EC2EACE" w14:textId="77777777" w:rsidR="0093062D" w:rsidRPr="0093062D" w:rsidRDefault="0093062D" w:rsidP="009306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Curvature sign flip at K/2</w:t>
      </w:r>
    </w:p>
    <w:p w14:paraId="36B6B68E" w14:textId="77777777" w:rsidR="0093062D" w:rsidRPr="0093062D" w:rsidRDefault="0093062D" w:rsidP="009306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NRMSE calculation</w:t>
      </w:r>
    </w:p>
    <w:p w14:paraId="1A8637A3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Integration test:</w:t>
      </w:r>
    </w:p>
    <w:p w14:paraId="2A1117B9" w14:textId="77777777" w:rsidR="0093062D" w:rsidRPr="0093062D" w:rsidRDefault="0093062D" w:rsidP="009306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3-stock micro universe</w:t>
      </w:r>
    </w:p>
    <w:p w14:paraId="6CC7CDD3" w14:textId="77777777" w:rsidR="0093062D" w:rsidRPr="0093062D" w:rsidRDefault="0093062D" w:rsidP="009306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Deterministic outputs</w:t>
      </w:r>
    </w:p>
    <w:p w14:paraId="48300BA4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Golden sample stored.</w:t>
      </w:r>
    </w:p>
    <w:p w14:paraId="763B734F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No randomness unless seeded.</w:t>
      </w:r>
    </w:p>
    <w:p w14:paraId="61C38AA5" w14:textId="77777777" w:rsidR="0093062D" w:rsidRPr="0093062D" w:rsidRDefault="0093062D" w:rsidP="009306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pict w14:anchorId="3682005C">
          <v:rect id="_x0000_i1062" style="width:0;height:1.5pt" o:hralign="center" o:hrstd="t" o:hr="t" fillcolor="#a0a0a0" stroked="f"/>
        </w:pict>
      </w:r>
    </w:p>
    <w:p w14:paraId="25AAB9FA" w14:textId="77777777" w:rsidR="0093062D" w:rsidRPr="0093062D" w:rsidRDefault="0093062D" w:rsidP="00930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Debug Protocol</w:t>
      </w:r>
    </w:p>
    <w:p w14:paraId="21AD8417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If error:</w:t>
      </w:r>
    </w:p>
    <w:p w14:paraId="18B118C9" w14:textId="77777777" w:rsidR="0093062D" w:rsidRPr="0093062D" w:rsidRDefault="0093062D" w:rsidP="009306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Reproduce</w:t>
      </w:r>
    </w:p>
    <w:p w14:paraId="5D1093DC" w14:textId="77777777" w:rsidR="0093062D" w:rsidRPr="0093062D" w:rsidRDefault="0093062D" w:rsidP="009306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Identify layer</w:t>
      </w:r>
    </w:p>
    <w:p w14:paraId="60054BA4" w14:textId="77777777" w:rsidR="0093062D" w:rsidRPr="0093062D" w:rsidRDefault="0093062D" w:rsidP="009306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Minimal failing case</w:t>
      </w:r>
    </w:p>
    <w:p w14:paraId="4633C1EC" w14:textId="77777777" w:rsidR="0093062D" w:rsidRPr="0093062D" w:rsidRDefault="0093062D" w:rsidP="009306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Patch</w:t>
      </w:r>
    </w:p>
    <w:p w14:paraId="4AA3516D" w14:textId="77777777" w:rsidR="0093062D" w:rsidRPr="0093062D" w:rsidRDefault="0093062D" w:rsidP="009306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Add regression test</w:t>
      </w:r>
    </w:p>
    <w:p w14:paraId="7677A281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Maintain debug_notes.md</w:t>
      </w:r>
    </w:p>
    <w:p w14:paraId="66A21BE2" w14:textId="77777777" w:rsidR="0093062D" w:rsidRPr="0093062D" w:rsidRDefault="0093062D" w:rsidP="009306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pict w14:anchorId="345496D3">
          <v:rect id="_x0000_i1063" style="width:0;height:1.5pt" o:hralign="center" o:hrstd="t" o:hr="t" fillcolor="#a0a0a0" stroked="f"/>
        </w:pict>
      </w:r>
    </w:p>
    <w:p w14:paraId="74149207" w14:textId="77777777" w:rsidR="0093062D" w:rsidRPr="0093062D" w:rsidRDefault="0093062D" w:rsidP="00930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11) Backtest &amp; Robustness</w:t>
      </w:r>
    </w:p>
    <w:p w14:paraId="54330A15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Walk-forward:</w:t>
      </w:r>
    </w:p>
    <w:p w14:paraId="4516A511" w14:textId="77777777" w:rsidR="0093062D" w:rsidRPr="0093062D" w:rsidRDefault="0093062D" w:rsidP="009306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Expanding window</w:t>
      </w:r>
    </w:p>
    <w:p w14:paraId="10C74410" w14:textId="77777777" w:rsidR="0093062D" w:rsidRPr="0093062D" w:rsidRDefault="0093062D" w:rsidP="009306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Quarterly rebalance</w:t>
      </w:r>
    </w:p>
    <w:p w14:paraId="478AC6D8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Costs:</w:t>
      </w:r>
    </w:p>
    <w:p w14:paraId="31FB2CAE" w14:textId="77777777" w:rsidR="0093062D" w:rsidRPr="0093062D" w:rsidRDefault="0093062D" w:rsidP="009306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20 bps round trip</w:t>
      </w:r>
    </w:p>
    <w:p w14:paraId="0BEDCB62" w14:textId="77777777" w:rsidR="0093062D" w:rsidRPr="0093062D" w:rsidRDefault="0093062D" w:rsidP="009306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5 bps slippage</w:t>
      </w:r>
    </w:p>
    <w:p w14:paraId="3CA01C9C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Robustness:</w:t>
      </w:r>
    </w:p>
    <w:p w14:paraId="65765460" w14:textId="77777777" w:rsidR="0093062D" w:rsidRPr="0093062D" w:rsidRDefault="0093062D" w:rsidP="009306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Parameter bounds sensitivity</w:t>
      </w:r>
    </w:p>
    <w:p w14:paraId="078FE090" w14:textId="77777777" w:rsidR="0093062D" w:rsidRPr="0093062D" w:rsidRDefault="0093062D" w:rsidP="009306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Maturity band width sensitivity</w:t>
      </w:r>
    </w:p>
    <w:p w14:paraId="35A6A731" w14:textId="77777777" w:rsidR="0093062D" w:rsidRPr="0093062D" w:rsidRDefault="0093062D" w:rsidP="009306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Regime segmentation</w:t>
      </w:r>
    </w:p>
    <w:p w14:paraId="5568C317" w14:textId="77777777" w:rsidR="0093062D" w:rsidRPr="0093062D" w:rsidRDefault="0093062D" w:rsidP="009306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Sector neutral version</w:t>
      </w:r>
    </w:p>
    <w:p w14:paraId="2F111D5A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Gate:</w:t>
      </w:r>
      <w:r w:rsidRPr="0093062D">
        <w:rPr>
          <w:rFonts w:ascii="Times New Roman" w:eastAsia="Times New Roman" w:hAnsi="Times New Roman" w:cs="Times New Roman"/>
          <w:kern w:val="0"/>
          <w14:ligatures w14:val="none"/>
        </w:rPr>
        <w:br/>
        <w:t>If performance disappears under mild perturbation → research only.</w:t>
      </w:r>
    </w:p>
    <w:p w14:paraId="3E9FD0EC" w14:textId="77777777" w:rsidR="0093062D" w:rsidRPr="0093062D" w:rsidRDefault="0093062D" w:rsidP="009306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pict w14:anchorId="2C2AE87B">
          <v:rect id="_x0000_i1064" style="width:0;height:1.5pt" o:hralign="center" o:hrstd="t" o:hr="t" fillcolor="#a0a0a0" stroked="f"/>
        </w:pict>
      </w:r>
    </w:p>
    <w:p w14:paraId="141ED5AA" w14:textId="77777777" w:rsidR="0093062D" w:rsidRPr="0093062D" w:rsidRDefault="0093062D" w:rsidP="00930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12) Output Packaging</w:t>
      </w:r>
    </w:p>
    <w:p w14:paraId="7DF78BC2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Deliver:</w:t>
      </w:r>
    </w:p>
    <w:p w14:paraId="1CB989BD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scores.csv</w:t>
      </w:r>
      <w:r w:rsidRPr="0093062D">
        <w:rPr>
          <w:rFonts w:ascii="Times New Roman" w:eastAsia="Times New Roman" w:hAnsi="Times New Roman" w:cs="Times New Roman"/>
          <w:kern w:val="0"/>
          <w14:ligatures w14:val="none"/>
        </w:rPr>
        <w:br/>
        <w:t>portfolio_weights.csv</w:t>
      </w:r>
      <w:r w:rsidRPr="0093062D">
        <w:rPr>
          <w:rFonts w:ascii="Times New Roman" w:eastAsia="Times New Roman" w:hAnsi="Times New Roman" w:cs="Times New Roman"/>
          <w:kern w:val="0"/>
          <w14:ligatures w14:val="none"/>
        </w:rPr>
        <w:br/>
        <w:t>fit_diagnostics.csv</w:t>
      </w:r>
      <w:r w:rsidRPr="0093062D">
        <w:rPr>
          <w:rFonts w:ascii="Times New Roman" w:eastAsia="Times New Roman" w:hAnsi="Times New Roman" w:cs="Times New Roman"/>
          <w:kern w:val="0"/>
          <w14:ligatures w14:val="none"/>
        </w:rPr>
        <w:br/>
        <w:t>summary_report.md</w:t>
      </w:r>
    </w:p>
    <w:p w14:paraId="14E5DFAB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Report must include:</w:t>
      </w:r>
    </w:p>
    <w:p w14:paraId="51C26BF3" w14:textId="77777777" w:rsidR="0093062D" w:rsidRPr="0093062D" w:rsidRDefault="0093062D" w:rsidP="0093062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Stage distribution</w:t>
      </w:r>
    </w:p>
    <w:p w14:paraId="2AB43866" w14:textId="77777777" w:rsidR="0093062D" w:rsidRPr="0093062D" w:rsidRDefault="0093062D" w:rsidP="0093062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Sector exposure</w:t>
      </w:r>
    </w:p>
    <w:p w14:paraId="5EE462D7" w14:textId="77777777" w:rsidR="0093062D" w:rsidRPr="0093062D" w:rsidRDefault="0093062D" w:rsidP="0093062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Top contributors</w:t>
      </w:r>
    </w:p>
    <w:p w14:paraId="7AB0BE60" w14:textId="77777777" w:rsidR="0093062D" w:rsidRPr="0093062D" w:rsidRDefault="0093062D" w:rsidP="0093062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Fit pass rate</w:t>
      </w:r>
    </w:p>
    <w:p w14:paraId="698454C5" w14:textId="77777777" w:rsidR="0093062D" w:rsidRPr="0093062D" w:rsidRDefault="0093062D" w:rsidP="009306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pict w14:anchorId="052589A2">
          <v:rect id="_x0000_i1065" style="width:0;height:1.5pt" o:hralign="center" o:hrstd="t" o:hr="t" fillcolor="#a0a0a0" stroked="f"/>
        </w:pict>
      </w:r>
    </w:p>
    <w:p w14:paraId="14B4F8FD" w14:textId="77777777" w:rsidR="0093062D" w:rsidRPr="0093062D" w:rsidRDefault="0093062D" w:rsidP="00930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13) Release &amp; Versioning</w:t>
      </w:r>
    </w:p>
    <w:p w14:paraId="7DC0B934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v0.x → research</w:t>
      </w:r>
      <w:r w:rsidRPr="0093062D">
        <w:rPr>
          <w:rFonts w:ascii="Times New Roman" w:eastAsia="Times New Roman" w:hAnsi="Times New Roman" w:cs="Times New Roman"/>
          <w:kern w:val="0"/>
          <w14:ligatures w14:val="none"/>
        </w:rPr>
        <w:br/>
        <w:t>v0.9 → candidate</w:t>
      </w:r>
      <w:r w:rsidRPr="0093062D">
        <w:rPr>
          <w:rFonts w:ascii="Times New Roman" w:eastAsia="Times New Roman" w:hAnsi="Times New Roman" w:cs="Times New Roman"/>
          <w:kern w:val="0"/>
          <w14:ligatures w14:val="none"/>
        </w:rPr>
        <w:br/>
        <w:t>v1.0 → production</w:t>
      </w:r>
    </w:p>
    <w:p w14:paraId="658E020A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Requirements for v1.0:</w:t>
      </w:r>
    </w:p>
    <w:p w14:paraId="13F1271B" w14:textId="77777777" w:rsidR="0093062D" w:rsidRPr="0093062D" w:rsidRDefault="0093062D" w:rsidP="0093062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Decile spread persistent</w:t>
      </w:r>
    </w:p>
    <w:p w14:paraId="2575F8BF" w14:textId="77777777" w:rsidR="0093062D" w:rsidRPr="0093062D" w:rsidRDefault="0093062D" w:rsidP="0093062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No structural regime collapse</w:t>
      </w:r>
    </w:p>
    <w:p w14:paraId="39D48B3B" w14:textId="77777777" w:rsidR="0093062D" w:rsidRPr="0093062D" w:rsidRDefault="0093062D" w:rsidP="0093062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Fit pass rate stable</w:t>
      </w:r>
    </w:p>
    <w:p w14:paraId="29EE3A17" w14:textId="77777777" w:rsidR="0093062D" w:rsidRPr="0093062D" w:rsidRDefault="0093062D" w:rsidP="0093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Monitoring:</w:t>
      </w:r>
    </w:p>
    <w:p w14:paraId="33374E29" w14:textId="77777777" w:rsidR="0093062D" w:rsidRPr="0093062D" w:rsidRDefault="0093062D" w:rsidP="009306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Drift in K distribution</w:t>
      </w:r>
    </w:p>
    <w:p w14:paraId="6BBE5182" w14:textId="77777777" w:rsidR="0093062D" w:rsidRPr="0093062D" w:rsidRDefault="0093062D" w:rsidP="009306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Drift in score distribution</w:t>
      </w:r>
    </w:p>
    <w:p w14:paraId="7F49E787" w14:textId="77777777" w:rsidR="0093062D" w:rsidRPr="0093062D" w:rsidRDefault="0093062D" w:rsidP="009306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2D">
        <w:rPr>
          <w:rFonts w:ascii="Times New Roman" w:eastAsia="Times New Roman" w:hAnsi="Times New Roman" w:cs="Times New Roman"/>
          <w:kern w:val="0"/>
          <w14:ligatures w14:val="none"/>
        </w:rPr>
        <w:t>Rolling excess return</w:t>
      </w:r>
    </w:p>
    <w:p w14:paraId="085C1E93" w14:textId="77777777" w:rsidR="00D76460" w:rsidRDefault="00D76460"/>
    <w:sectPr w:rsidR="00D7646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74F4C" w14:textId="77777777" w:rsidR="00EA3243" w:rsidRDefault="00EA3243" w:rsidP="00EA6895">
      <w:pPr>
        <w:spacing w:after="0" w:line="240" w:lineRule="auto"/>
      </w:pPr>
      <w:r>
        <w:separator/>
      </w:r>
    </w:p>
  </w:endnote>
  <w:endnote w:type="continuationSeparator" w:id="0">
    <w:p w14:paraId="58F6350F" w14:textId="77777777" w:rsidR="00EA3243" w:rsidRDefault="00EA3243" w:rsidP="00EA6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B5502" w14:textId="77777777" w:rsidR="00EA3243" w:rsidRDefault="00EA3243" w:rsidP="00EA6895">
      <w:pPr>
        <w:spacing w:after="0" w:line="240" w:lineRule="auto"/>
      </w:pPr>
      <w:r>
        <w:separator/>
      </w:r>
    </w:p>
  </w:footnote>
  <w:footnote w:type="continuationSeparator" w:id="0">
    <w:p w14:paraId="07007F0A" w14:textId="77777777" w:rsidR="00EA3243" w:rsidRDefault="00EA3243" w:rsidP="00EA6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F11F6" w14:textId="77777777" w:rsidR="00EA6895" w:rsidRDefault="00EA6895">
    <w:pPr>
      <w:pStyle w:val="Header"/>
      <w:jc w:val="right"/>
      <w:rPr>
        <w:caps/>
        <w:color w:val="0E2841" w:themeColor="text2"/>
        <w:sz w:val="20"/>
        <w:szCs w:val="20"/>
      </w:rPr>
    </w:pPr>
    <w:r>
      <w:rPr>
        <w:caps/>
        <w:noProof/>
        <w:color w:val="0E2841" w:themeColor="text2"/>
        <w:sz w:val="20"/>
        <w:szCs w:val="20"/>
      </w:rPr>
      <w:drawing>
        <wp:anchor distT="0" distB="0" distL="114300" distR="114300" simplePos="0" relativeHeight="251659264" behindDoc="0" locked="0" layoutInCell="1" allowOverlap="1" wp14:anchorId="0151C920" wp14:editId="399D8407">
          <wp:simplePos x="0" y="0"/>
          <wp:positionH relativeFrom="column">
            <wp:posOffset>-762000</wp:posOffset>
          </wp:positionH>
          <wp:positionV relativeFrom="paragraph">
            <wp:posOffset>-289560</wp:posOffset>
          </wp:positionV>
          <wp:extent cx="601980" cy="601980"/>
          <wp:effectExtent l="0" t="0" r="7620" b="7620"/>
          <wp:wrapSquare wrapText="bothSides"/>
          <wp:docPr id="1288987441" name="Picture 1" descr="A black and white logo with a dog's 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8987441" name="Picture 1" descr="A black and white logo with a dog's hea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1980" cy="601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sdt>
    <w:sdtPr>
      <w:rPr>
        <w:caps/>
        <w:color w:val="0E2841" w:themeColor="text2"/>
        <w:sz w:val="20"/>
        <w:szCs w:val="20"/>
      </w:rPr>
      <w:alias w:val="Date"/>
      <w:tag w:val="Date"/>
      <w:id w:val="-304078227"/>
      <w:placeholder>
        <w:docPart w:val="9A8AA643CC264E34ACE878D351106273"/>
      </w:placeholder>
      <w:showingPlcHdr/>
      <w:dataBinding w:prefixMappings="xmlns:ns0='http://schemas.microsoft.com/office/2006/coverPageProps' " w:xpath="/ns0:CoverPageProperties[1]/ns0:PublishDate[1]" w:storeItemID="{55AF091B-3C7A-41E3-B477-F2FDAA23CFDA}"/>
      <w:date w:fullDate="2025-12-28T00:00:00Z">
        <w:dateFormat w:val="M/d/yy"/>
        <w:lid w:val="en-US"/>
        <w:storeMappedDataAs w:val="dateTime"/>
        <w:calendar w:val="gregorian"/>
      </w:date>
    </w:sdtPr>
    <w:sdtContent>
      <w:p w14:paraId="7EB0C508" w14:textId="1EF1CCD3" w:rsidR="00EA6895" w:rsidRDefault="00EA6895">
        <w:pPr>
          <w:pStyle w:val="Header"/>
          <w:jc w:val="right"/>
          <w:rPr>
            <w:caps/>
            <w:color w:val="0E2841" w:themeColor="text2"/>
            <w:sz w:val="20"/>
            <w:szCs w:val="20"/>
          </w:rPr>
        </w:pPr>
        <w:r>
          <w:rPr>
            <w:rStyle w:val="PlaceholderText"/>
          </w:rPr>
          <w:t>[Date]</w:t>
        </w:r>
      </w:p>
    </w:sdtContent>
  </w:sdt>
  <w:p w14:paraId="5E83CCB9" w14:textId="3854F0BF" w:rsidR="00EA6895" w:rsidRDefault="00EA6895">
    <w:pPr>
      <w:pStyle w:val="Header"/>
      <w:jc w:val="center"/>
      <w:rPr>
        <w:color w:val="0E2841" w:themeColor="text2"/>
        <w:sz w:val="20"/>
        <w:szCs w:val="20"/>
      </w:rPr>
    </w:pPr>
    <w:sdt>
      <w:sdtPr>
        <w:rPr>
          <w:caps/>
          <w:color w:val="0E2841" w:themeColor="text2"/>
          <w:sz w:val="20"/>
          <w:szCs w:val="20"/>
        </w:rPr>
        <w:alias w:val="Title"/>
        <w:tag w:val=""/>
        <w:id w:val="-484788024"/>
        <w:placeholder>
          <w:docPart w:val="D61F62BE44F341C397EBB7D9778D9B3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EA6895">
          <w:rPr>
            <w:caps/>
            <w:color w:val="0E2841" w:themeColor="text2"/>
            <w:sz w:val="20"/>
            <w:szCs w:val="20"/>
          </w:rPr>
          <w:t>Agora Lycos S-Curve Model Process Chart</w:t>
        </w:r>
      </w:sdtContent>
    </w:sdt>
  </w:p>
  <w:p w14:paraId="74F4F09C" w14:textId="77777777" w:rsidR="00EA6895" w:rsidRDefault="00EA68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0EA5"/>
    <w:multiLevelType w:val="multilevel"/>
    <w:tmpl w:val="FC76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33202"/>
    <w:multiLevelType w:val="multilevel"/>
    <w:tmpl w:val="5DE0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C2012"/>
    <w:multiLevelType w:val="multilevel"/>
    <w:tmpl w:val="EEA8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86913"/>
    <w:multiLevelType w:val="multilevel"/>
    <w:tmpl w:val="9336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10E4C"/>
    <w:multiLevelType w:val="multilevel"/>
    <w:tmpl w:val="751E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451BE"/>
    <w:multiLevelType w:val="multilevel"/>
    <w:tmpl w:val="4148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34A66"/>
    <w:multiLevelType w:val="multilevel"/>
    <w:tmpl w:val="E126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E36C6"/>
    <w:multiLevelType w:val="multilevel"/>
    <w:tmpl w:val="329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A1FF2"/>
    <w:multiLevelType w:val="multilevel"/>
    <w:tmpl w:val="8E32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E6BB9"/>
    <w:multiLevelType w:val="multilevel"/>
    <w:tmpl w:val="B7DE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22DB9"/>
    <w:multiLevelType w:val="multilevel"/>
    <w:tmpl w:val="7870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915AC"/>
    <w:multiLevelType w:val="multilevel"/>
    <w:tmpl w:val="32B8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A2828"/>
    <w:multiLevelType w:val="multilevel"/>
    <w:tmpl w:val="83A2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E2233"/>
    <w:multiLevelType w:val="multilevel"/>
    <w:tmpl w:val="93A6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830D3"/>
    <w:multiLevelType w:val="multilevel"/>
    <w:tmpl w:val="719A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D394F"/>
    <w:multiLevelType w:val="multilevel"/>
    <w:tmpl w:val="9BC6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000DDF"/>
    <w:multiLevelType w:val="multilevel"/>
    <w:tmpl w:val="A666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B90DDC"/>
    <w:multiLevelType w:val="multilevel"/>
    <w:tmpl w:val="A248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35BFD"/>
    <w:multiLevelType w:val="multilevel"/>
    <w:tmpl w:val="7AE0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02ABD"/>
    <w:multiLevelType w:val="multilevel"/>
    <w:tmpl w:val="97FC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9A6AA2"/>
    <w:multiLevelType w:val="multilevel"/>
    <w:tmpl w:val="0D8E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6967D1"/>
    <w:multiLevelType w:val="multilevel"/>
    <w:tmpl w:val="1AAA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6F06EB"/>
    <w:multiLevelType w:val="multilevel"/>
    <w:tmpl w:val="0E20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D0142F"/>
    <w:multiLevelType w:val="multilevel"/>
    <w:tmpl w:val="EE60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AC3B3A"/>
    <w:multiLevelType w:val="multilevel"/>
    <w:tmpl w:val="A3A2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FF690D"/>
    <w:multiLevelType w:val="multilevel"/>
    <w:tmpl w:val="DD82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18114C"/>
    <w:multiLevelType w:val="multilevel"/>
    <w:tmpl w:val="679C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B5691A"/>
    <w:multiLevelType w:val="multilevel"/>
    <w:tmpl w:val="BDB4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E948B1"/>
    <w:multiLevelType w:val="multilevel"/>
    <w:tmpl w:val="EC80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8F1643"/>
    <w:multiLevelType w:val="multilevel"/>
    <w:tmpl w:val="9128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564129"/>
    <w:multiLevelType w:val="multilevel"/>
    <w:tmpl w:val="1F06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7E7E9C"/>
    <w:multiLevelType w:val="multilevel"/>
    <w:tmpl w:val="E51E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5345D0"/>
    <w:multiLevelType w:val="multilevel"/>
    <w:tmpl w:val="14BE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043C7C"/>
    <w:multiLevelType w:val="multilevel"/>
    <w:tmpl w:val="536A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526E5D"/>
    <w:multiLevelType w:val="multilevel"/>
    <w:tmpl w:val="7D16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017815"/>
    <w:multiLevelType w:val="multilevel"/>
    <w:tmpl w:val="34CE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7F6F7F"/>
    <w:multiLevelType w:val="multilevel"/>
    <w:tmpl w:val="570C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D468CA"/>
    <w:multiLevelType w:val="multilevel"/>
    <w:tmpl w:val="CCC2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5E42F3"/>
    <w:multiLevelType w:val="multilevel"/>
    <w:tmpl w:val="37B2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0C6959"/>
    <w:multiLevelType w:val="multilevel"/>
    <w:tmpl w:val="8AE28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D178FF"/>
    <w:multiLevelType w:val="multilevel"/>
    <w:tmpl w:val="46F8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632206">
    <w:abstractNumId w:val="35"/>
  </w:num>
  <w:num w:numId="2" w16cid:durableId="1281837534">
    <w:abstractNumId w:val="13"/>
  </w:num>
  <w:num w:numId="3" w16cid:durableId="1872063955">
    <w:abstractNumId w:val="4"/>
  </w:num>
  <w:num w:numId="4" w16cid:durableId="1471053520">
    <w:abstractNumId w:val="40"/>
  </w:num>
  <w:num w:numId="5" w16cid:durableId="619456839">
    <w:abstractNumId w:val="29"/>
  </w:num>
  <w:num w:numId="6" w16cid:durableId="1781996576">
    <w:abstractNumId w:val="14"/>
  </w:num>
  <w:num w:numId="7" w16cid:durableId="310404490">
    <w:abstractNumId w:val="18"/>
  </w:num>
  <w:num w:numId="8" w16cid:durableId="823932567">
    <w:abstractNumId w:val="7"/>
  </w:num>
  <w:num w:numId="9" w16cid:durableId="1602835040">
    <w:abstractNumId w:val="1"/>
  </w:num>
  <w:num w:numId="10" w16cid:durableId="2038117931">
    <w:abstractNumId w:val="36"/>
  </w:num>
  <w:num w:numId="11" w16cid:durableId="2083746091">
    <w:abstractNumId w:val="30"/>
  </w:num>
  <w:num w:numId="12" w16cid:durableId="292490862">
    <w:abstractNumId w:val="22"/>
  </w:num>
  <w:num w:numId="13" w16cid:durableId="541134398">
    <w:abstractNumId w:val="31"/>
  </w:num>
  <w:num w:numId="14" w16cid:durableId="1595702044">
    <w:abstractNumId w:val="9"/>
  </w:num>
  <w:num w:numId="15" w16cid:durableId="1323898938">
    <w:abstractNumId w:val="11"/>
  </w:num>
  <w:num w:numId="16" w16cid:durableId="446200013">
    <w:abstractNumId w:val="6"/>
  </w:num>
  <w:num w:numId="17" w16cid:durableId="2048681902">
    <w:abstractNumId w:val="16"/>
  </w:num>
  <w:num w:numId="18" w16cid:durableId="144703852">
    <w:abstractNumId w:val="23"/>
  </w:num>
  <w:num w:numId="19" w16cid:durableId="2067143717">
    <w:abstractNumId w:val="32"/>
  </w:num>
  <w:num w:numId="20" w16cid:durableId="1765566258">
    <w:abstractNumId w:val="38"/>
  </w:num>
  <w:num w:numId="21" w16cid:durableId="1825512911">
    <w:abstractNumId w:val="15"/>
  </w:num>
  <w:num w:numId="22" w16cid:durableId="174423313">
    <w:abstractNumId w:val="20"/>
  </w:num>
  <w:num w:numId="23" w16cid:durableId="1956906621">
    <w:abstractNumId w:val="27"/>
  </w:num>
  <w:num w:numId="24" w16cid:durableId="1907254237">
    <w:abstractNumId w:val="8"/>
  </w:num>
  <w:num w:numId="25" w16cid:durableId="1808889555">
    <w:abstractNumId w:val="26"/>
  </w:num>
  <w:num w:numId="26" w16cid:durableId="1110853204">
    <w:abstractNumId w:val="33"/>
  </w:num>
  <w:num w:numId="27" w16cid:durableId="1972203388">
    <w:abstractNumId w:val="28"/>
  </w:num>
  <w:num w:numId="28" w16cid:durableId="1216815134">
    <w:abstractNumId w:val="12"/>
  </w:num>
  <w:num w:numId="29" w16cid:durableId="1341932326">
    <w:abstractNumId w:val="25"/>
  </w:num>
  <w:num w:numId="30" w16cid:durableId="15934736">
    <w:abstractNumId w:val="24"/>
  </w:num>
  <w:num w:numId="31" w16cid:durableId="1508058567">
    <w:abstractNumId w:val="3"/>
  </w:num>
  <w:num w:numId="32" w16cid:durableId="2031951876">
    <w:abstractNumId w:val="39"/>
  </w:num>
  <w:num w:numId="33" w16cid:durableId="2041661417">
    <w:abstractNumId w:val="34"/>
  </w:num>
  <w:num w:numId="34" w16cid:durableId="1207521296">
    <w:abstractNumId w:val="2"/>
  </w:num>
  <w:num w:numId="35" w16cid:durableId="119081419">
    <w:abstractNumId w:val="21"/>
  </w:num>
  <w:num w:numId="36" w16cid:durableId="1520124492">
    <w:abstractNumId w:val="37"/>
  </w:num>
  <w:num w:numId="37" w16cid:durableId="649990890">
    <w:abstractNumId w:val="5"/>
  </w:num>
  <w:num w:numId="38" w16cid:durableId="2084644807">
    <w:abstractNumId w:val="19"/>
  </w:num>
  <w:num w:numId="39" w16cid:durableId="234164111">
    <w:abstractNumId w:val="10"/>
  </w:num>
  <w:num w:numId="40" w16cid:durableId="1390110397">
    <w:abstractNumId w:val="0"/>
  </w:num>
  <w:num w:numId="41" w16cid:durableId="18143293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4D2"/>
    <w:rsid w:val="00145C5E"/>
    <w:rsid w:val="002700C0"/>
    <w:rsid w:val="002D39CA"/>
    <w:rsid w:val="004078FC"/>
    <w:rsid w:val="004663CF"/>
    <w:rsid w:val="00530A61"/>
    <w:rsid w:val="005428C8"/>
    <w:rsid w:val="006B5D06"/>
    <w:rsid w:val="006E4F66"/>
    <w:rsid w:val="00842828"/>
    <w:rsid w:val="0093062D"/>
    <w:rsid w:val="00AA305F"/>
    <w:rsid w:val="00B164D2"/>
    <w:rsid w:val="00BC3327"/>
    <w:rsid w:val="00D76460"/>
    <w:rsid w:val="00EA3243"/>
    <w:rsid w:val="00EA6895"/>
    <w:rsid w:val="00FA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7EE6E"/>
  <w15:chartTrackingRefBased/>
  <w15:docId w15:val="{1DC54432-39CB-48C3-A173-63B6310A9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4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68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895"/>
  </w:style>
  <w:style w:type="paragraph" w:styleId="Footer">
    <w:name w:val="footer"/>
    <w:basedOn w:val="Normal"/>
    <w:link w:val="FooterChar"/>
    <w:uiPriority w:val="99"/>
    <w:unhideWhenUsed/>
    <w:rsid w:val="00EA68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895"/>
  </w:style>
  <w:style w:type="character" w:styleId="PlaceholderText">
    <w:name w:val="Placeholder Text"/>
    <w:basedOn w:val="DefaultParagraphFont"/>
    <w:uiPriority w:val="99"/>
    <w:semiHidden/>
    <w:rsid w:val="00EA689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A8AA643CC264E34ACE878D3511062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7F2D21-586A-4B21-99BF-27E19F83291E}"/>
      </w:docPartPr>
      <w:docPartBody>
        <w:p w:rsidR="00AD1C1E" w:rsidRDefault="00F15B78" w:rsidP="00F15B78">
          <w:pPr>
            <w:pStyle w:val="9A8AA643CC264E34ACE878D351106273"/>
          </w:pPr>
          <w:r>
            <w:rPr>
              <w:rStyle w:val="PlaceholderText"/>
            </w:rPr>
            <w:t>[Date]</w:t>
          </w:r>
        </w:p>
      </w:docPartBody>
    </w:docPart>
    <w:docPart>
      <w:docPartPr>
        <w:name w:val="D61F62BE44F341C397EBB7D9778D9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68AF5-BF97-45D2-92D6-E8BDA2B8E5B0}"/>
      </w:docPartPr>
      <w:docPartBody>
        <w:p w:rsidR="00AD1C1E" w:rsidRDefault="00F15B78" w:rsidP="00F15B78">
          <w:pPr>
            <w:pStyle w:val="D61F62BE44F341C397EBB7D9778D9B36"/>
          </w:pPr>
          <w:r>
            <w:rPr>
              <w:color w:val="0E2841" w:themeColor="text2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B78"/>
    <w:rsid w:val="00145C5E"/>
    <w:rsid w:val="00AD1C1E"/>
    <w:rsid w:val="00F1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15B78"/>
    <w:rPr>
      <w:color w:val="808080"/>
    </w:rPr>
  </w:style>
  <w:style w:type="paragraph" w:customStyle="1" w:styleId="9A8AA643CC264E34ACE878D351106273">
    <w:name w:val="9A8AA643CC264E34ACE878D351106273"/>
    <w:rsid w:val="00F15B78"/>
  </w:style>
  <w:style w:type="paragraph" w:customStyle="1" w:styleId="D61F62BE44F341C397EBB7D9778D9B36">
    <w:name w:val="D61F62BE44F341C397EBB7D9778D9B36"/>
    <w:rsid w:val="00F15B7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552</Words>
  <Characters>3374</Characters>
  <Application>Microsoft Office Word</Application>
  <DocSecurity>0</DocSecurity>
  <Lines>198</Lines>
  <Paragraphs>130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Agora Lycos S-Curve Model Process Chart</dc:title>
  <dc:subject/>
  <dc:creator>Doug Salone</dc:creator>
  <cp:keywords/>
  <dc:description/>
  <cp:lastModifiedBy>Doug Salone</cp:lastModifiedBy>
  <cp:revision>10</cp:revision>
  <dcterms:created xsi:type="dcterms:W3CDTF">2026-02-22T15:47:00Z</dcterms:created>
  <dcterms:modified xsi:type="dcterms:W3CDTF">2026-02-22T23:29:00Z</dcterms:modified>
</cp:coreProperties>
</file>