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4F4F4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  <w:t xml:space="preserve">Mi página web de animales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Mamíferos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b w:val="1"/>
          <w:highlight w:val="white"/>
          <w:rtl w:val="0"/>
        </w:rPr>
        <w:t xml:space="preserve">León</w:t>
      </w:r>
      <w:r w:rsidDel="00000000" w:rsidR="00000000" w:rsidRPr="00000000">
        <w:rPr>
          <w:highlight w:val="white"/>
          <w:rtl w:val="0"/>
        </w:rPr>
        <w:t xml:space="preserve"> Hábitat: África, Asia. Alimentación: Carnívoro. Tamaño: 1,5 metros de largo.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b w:val="1"/>
          <w:highlight w:val="white"/>
          <w:rtl w:val="0"/>
        </w:rPr>
        <w:t xml:space="preserve">Oso panda</w:t>
      </w:r>
      <w:r w:rsidDel="00000000" w:rsidR="00000000" w:rsidRPr="00000000">
        <w:rPr>
          <w:highlight w:val="white"/>
          <w:rtl w:val="0"/>
        </w:rPr>
        <w:t xml:space="preserve"> Hábitat: China. Alimentación: Herbívoro. Tamaño: 1,2 metros de alto.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b w:val="1"/>
          <w:highlight w:val="white"/>
          <w:rtl w:val="0"/>
        </w:rPr>
        <w:t xml:space="preserve">Águila calva</w:t>
      </w:r>
      <w:r w:rsidDel="00000000" w:rsidR="00000000" w:rsidRPr="00000000">
        <w:rPr>
          <w:highlight w:val="white"/>
          <w:rtl w:val="0"/>
        </w:rPr>
        <w:t xml:space="preserve"> Hábitat: América del Norte. Alimentación: Carnívoro. Tamaño: 1 metro de envergadura de alas.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b w:val="1"/>
          <w:highlight w:val="white"/>
          <w:rtl w:val="0"/>
        </w:rPr>
        <w:t xml:space="preserve">Colibrí</w:t>
      </w:r>
      <w:r w:rsidDel="00000000" w:rsidR="00000000" w:rsidRPr="00000000">
        <w:rPr>
          <w:highlight w:val="white"/>
          <w:rtl w:val="0"/>
        </w:rPr>
        <w:t xml:space="preserve"> Hábitat: América del Sur. Alimentación: Néctar. Tamaño: 10 centímetros de largo.</w:t>
      </w:r>
    </w:p>
    <w:p w:rsidR="00000000" w:rsidDel="00000000" w:rsidP="00000000" w:rsidRDefault="00000000" w:rsidRPr="00000000" w14:paraId="0000000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600" w:right="6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Reptiles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b w:val="1"/>
          <w:highlight w:val="white"/>
          <w:rtl w:val="0"/>
        </w:rPr>
        <w:t xml:space="preserve">Cocodrilo</w:t>
      </w:r>
      <w:r w:rsidDel="00000000" w:rsidR="00000000" w:rsidRPr="00000000">
        <w:rPr>
          <w:highlight w:val="white"/>
          <w:rtl w:val="0"/>
        </w:rPr>
        <w:t xml:space="preserve"> Hábitat: África, América, Asia. Alimentación: Carnívoro. Tamaño: 6 metros de largo.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600" w:hanging="360"/>
      </w:pPr>
      <w:r w:rsidDel="00000000" w:rsidR="00000000" w:rsidRPr="00000000">
        <w:rPr>
          <w:b w:val="1"/>
          <w:highlight w:val="white"/>
          <w:rtl w:val="0"/>
        </w:rPr>
        <w:t xml:space="preserve">Tortuga marina</w:t>
      </w:r>
      <w:r w:rsidDel="00000000" w:rsidR="00000000" w:rsidRPr="00000000">
        <w:rPr>
          <w:highlight w:val="white"/>
          <w:rtl w:val="0"/>
        </w:rPr>
        <w:t xml:space="preserve"> Hábitat: Océanos. Alimentación: Herbívoro. Tamaño: 1 metro de largo.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750" w:lineRule="auto"/>
      <w:jc w:val="center"/>
    </w:pPr>
    <w:rPr>
      <w:b w:val="1"/>
      <w:i w:val="0"/>
      <w:color w:val="228b22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lineRule="auto"/>
    </w:pPr>
    <w:rPr>
      <w:b w:val="1"/>
      <w:i w:val="0"/>
      <w:color w:val="228b22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