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9.png" ContentType="image/png"/>
  <Override PartName="/word/media/rId24.png" ContentType="image/png"/>
  <Override PartName="/word/media/image1.png" ContentType="image/png"/>
  <Override PartName="/word/media/image2.svg" ContentType="image/svg+xml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NA:</w:t>
      </w:r>
      <w:r>
        <w:t xml:space="preserve"> </w:t>
      </w:r>
      <w:r>
        <w:t xml:space="preserve">camote</w:t>
      </w:r>
    </w:p>
    <w:p>
      <w:pPr>
        <w:pStyle w:val="FirstParagraph"/>
      </w:pPr>
      <w:r>
        <w:rPr>
          <w:b/>
          <w:bCs/>
        </w:rPr>
        <w:t xml:space="preserve">NA:</w:t>
      </w:r>
      <w:r>
        <w:t xml:space="preserve"> </w:t>
      </w:r>
      <w:r>
        <w:t xml:space="preserve">v2026-06-03</w:t>
      </w:r>
    </w:p>
    <w:p>
      <w:pPr>
        <w:pStyle w:val="BodyText"/>
      </w:pPr>
      <w:r>
        <w:rPr>
          <w:b/>
          <w:bCs/>
        </w:rPr>
        <w:t xml:space="preserve">NA:</w:t>
      </w:r>
      <w:r>
        <w:t xml:space="preserve"> </w:t>
      </w:r>
      <w:r>
        <w:t xml:space="preserve">camote</w:t>
      </w:r>
    </w:p>
    <w:p>
      <w:pPr>
        <w:pStyle w:val="BodyText"/>
      </w:pPr>
      <w:r>
        <w:rPr>
          <w:b/>
          <w:bCs/>
        </w:rPr>
        <w:t xml:space="preserve">NA:</w:t>
      </w:r>
      <w:r>
        <w:t xml:space="preserve"> </w:t>
      </w:r>
      <w:r>
        <w:rPr>
          <w:i/>
          <w:iCs/>
        </w:rPr>
        <w:t xml:space="preserve">Ipomoea batatas</w:t>
      </w:r>
      <w:r>
        <w:t xml:space="preserve"> </w:t>
      </w:r>
      <w:r>
        <w:t xml:space="preserve">(L.) Lam.</w:t>
      </w:r>
    </w:p>
    <w:p>
      <w:pPr>
        <w:pStyle w:val="BodyText"/>
      </w:pPr>
      <w:r>
        <w:rPr>
          <w:b/>
          <w:bCs/>
        </w:rPr>
        <w:t xml:space="preserve">NA:</w:t>
      </w:r>
      <w:r>
        <w:t xml:space="preserve"> </w:t>
      </w:r>
      <w:r>
        <w:t xml:space="preserve">Gonzaga Madroba (Researcher), Gervancio Covele (Researcher), Reuben Ssali (Researcher), Thiago Mendes (Researcher), Almendra Cremaschi (DataCurator), Marie-Angélique Laporte (DataManager), Kauê de Sousa (Editor)</w:t>
      </w:r>
    </w:p>
    <w:p>
      <w:pPr>
        <w:pStyle w:val="BodyText"/>
      </w:pPr>
      <w:r>
        <w:rPr>
          <w:b/>
          <w:bCs/>
        </w:rPr>
        <w:t xml:space="preserve">NA:</w:t>
      </w:r>
      <w:r>
        <w:t xml:space="preserve"> </w:t>
      </w:r>
      <w:r>
        <w:t xml:space="preserve">International Potato Center, Bioversity International</w:t>
      </w:r>
    </w:p>
    <w:p>
      <w:pPr>
        <w:pStyle w:val="BodyText"/>
      </w:pPr>
      <w:r>
        <w:rPr>
          <w:b/>
          <w:bCs/>
        </w:rPr>
        <w:t xml:space="preserve">NA:</w:t>
      </w:r>
      <w:r>
        <w:t xml:space="preserve"> </w:t>
      </w:r>
      <w:r>
        <w:t xml:space="preserve">Plant establishment, Virus symptoms, Vigor, Tolerancia a sequía, Plagas y enfermedades, Rendimiento, Commercial yield, Root size, Root shape, Root skin color, Weevil resistance, Millipede resistance, Comercialización, Overall preference, General vs. local, Sabor, Textura después de la cocción</w:t>
      </w:r>
    </w:p>
    <w:p>
      <w:pPr>
        <w:pStyle w:val="BodyText"/>
      </w:pPr>
      <w:r>
        <w:rPr>
          <w:b/>
          <w:bCs/>
        </w:rPr>
        <w:t xml:space="preserve">NA:</w:t>
      </w:r>
      <w:r>
        <w:t xml:space="preserve"> </w:t>
      </w:r>
      <w:r>
        <w:t xml:space="preserve">Participant registration form, Vegetative - Establishment, Vegetative - Drought and heat tolerance, Harvest - Technician assessment, Harvest - Farmer assessment, Post-harvest - Food product evaluation, Socio-economic baseline</w:t>
      </w:r>
    </w:p>
    <w:p>
      <w:pPr>
        <w:pStyle w:val="BodyText"/>
      </w:pPr>
      <w:r>
        <w:rPr>
          <w:b/>
          <w:bCs/>
        </w:rPr>
        <w:t xml:space="preserve">NA:</w:t>
      </w:r>
      <w:r>
        <w:t xml:space="preserve"> </w:t>
      </w:r>
      <w:r>
        <w:t xml:space="preserve">EN, PT, FR</w:t>
      </w:r>
    </w:p>
    <w:p>
      <w:pPr>
        <w:pStyle w:val="BodyText"/>
      </w:pPr>
      <w:r>
        <w:rPr>
          <w:b/>
          <w:bCs/>
        </w:rPr>
        <w:t xml:space="preserve">DOI:</w:t>
      </w:r>
      <w:r>
        <w:t xml:space="preserve"> </w:t>
      </w:r>
      <w:hyperlink r:id="rId20">
        <w:r>
          <w:rPr>
            <w:rStyle w:val="Hyperlink"/>
          </w:rPr>
          <w:t xml:space="preserve">https://doi.org/10.5281/zenodo.20525269</w:t>
        </w:r>
      </w:hyperlink>
    </w:p>
    <w:p>
      <w:r>
        <w:br w:type="page"/>
      </w:r>
    </w:p>
    <w:bookmarkStart w:id="21" w:name="section"/>
    <w:p>
      <w:pPr>
        <w:pStyle w:val="Heading1"/>
      </w:pPr>
    </w:p>
    <w:bookmarkEnd w:id="21"/>
    <w:bookmarkStart w:id="22" w:name="section-1"/>
    <w:p>
      <w:pPr>
        <w:pStyle w:val="Heading1"/>
      </w:pPr>
    </w:p>
    <w:bookmarkEnd w:id="22"/>
    <w:bookmarkStart w:id="23" w:name="section-2"/>
    <w:p>
      <w:pPr>
        <w:pStyle w:val="Heading1"/>
      </w:pPr>
    </w:p>
    <w:bookmarkEnd w:id="23"/>
    <w:bookmarkStart w:id="27" w:name="section-3"/>
    <w:p>
      <w:pPr>
        <w:pStyle w:val="Heading1"/>
      </w:pPr>
    </w:p>
    <w:p>
      <w:pPr>
        <w:pStyle w:val="FirstParagraph"/>
      </w:pPr>
      <w:r>
        <w:drawing>
          <wp:inline>
            <wp:extent cx="4754880" cy="256693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../data/img/plot-layou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56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ction-4"/>
    <w:p>
      <w:pPr>
        <w:pStyle w:val="Heading1"/>
      </w:pPr>
    </w:p>
    <w:bookmarkEnd w:id="28"/>
    <w:bookmarkStart w:id="32" w:name="section-5"/>
    <w:p>
      <w:pPr>
        <w:pStyle w:val="Heading1"/>
      </w:pPr>
    </w:p>
    <w:p>
      <w:pPr>
        <w:pStyle w:val="FirstParagraph"/>
      </w:pPr>
      <w:r>
        <w:drawing>
          <wp:inline>
            <wp:extent cx="3863340" cy="277449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data/img/observation-car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2774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section-6"/>
    <w:p>
      <w:pPr>
        <w:pStyle w:val="Heading1"/>
      </w:pPr>
    </w:p>
    <w:bookmarkEnd w:id="33"/>
    <w:bookmarkStart w:id="34" w:name="section-7"/>
    <w:p>
      <w:pPr>
        <w:pStyle w:val="Heading1"/>
      </w:pPr>
    </w:p>
    <w:bookmarkEnd w:id="34"/>
    <w:bookmarkStart w:id="42" w:name="section-8"/>
    <w:p>
      <w:pPr>
        <w:pStyle w:val="Heading1"/>
      </w:pPr>
    </w:p>
    <w:bookmarkStart w:id="35" w:name="participant-registration-form"/>
    <w:p>
      <w:pPr>
        <w:pStyle w:val="Heading2"/>
      </w:pPr>
      <w:r>
        <w:t xml:space="preserve">Participant registration 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62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¿Está dispuesto/a a aceptar alojar un ensayo tricot y brindar la información requerida del ensayo?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del participante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del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Registre la ubicación GPS donde se entregó el paquete tricot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zona administrativa nivel 1 (estado, provincia, región,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zona administrativa nivel 2 (ciudad, municipio, localidad,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región administrativa nivel 3 (comunidad, aldea,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Indique la edad del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Género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favor seleccione su género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Experiencia con el cultivo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Indique cuántos años lleva cultivando este cultivo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favor, indique su número de teléfono</w:t>
            </w:r>
          </w:p>
        </w:tc>
      </w:tr>
    </w:tbl>
    <w:bookmarkEnd w:id="35"/>
    <w:bookmarkStart w:id="36" w:name="vegetative---establishment"/>
    <w:p>
      <w:pPr>
        <w:pStyle w:val="Heading2"/>
      </w:pPr>
      <w:r>
        <w:t xml:space="preserve">Vegetative - Establishment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2"/>
        <w:gridCol w:w="56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 a tiempo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¿Su paquete de ensayo fue entregado a tiempo?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siembra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establecimiento del ensayo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 del ensayo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ubicación GPS del ensayo en finca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Variedad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el nombre de la variedad local sembrada como testigo en el ensayo?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Uso previo de la tierra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fue el uso previo de la tierra en la parcela de ensayo?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preparación del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equipo se usó para la preparación del terreno?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pendiente del área donde estableció su ensayo tricot?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 establishment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option had the first establishment?; Which option had the last establishment?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Virus symptoms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variety shows fewer virus symptoms?; Which variety shows more virus symptoms?</w:t>
            </w:r>
          </w:p>
        </w:tc>
      </w:tr>
    </w:tbl>
    <w:bookmarkEnd w:id="36"/>
    <w:bookmarkStart w:id="37" w:name="vegetative---drought-and-heat-tolerance"/>
    <w:p>
      <w:pPr>
        <w:pStyle w:val="Heading2"/>
      </w:pPr>
      <w:r>
        <w:t xml:space="preserve">Vegetative - Drought and heat tolerance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0"/>
        <w:gridCol w:w="66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opción mostró el mejor vigor?; ¿Qué opción mostró el peor vigor?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Tolerancia a sequía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opción es más tolerante a la sequía?; ¿Qué opción es más susceptible a la sequía?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Plagas y enfermedades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opción es más resistente a plagas y enfermedades?; ¿Qué opción es más susceptible a plagas y enfermedades?</w:t>
            </w:r>
          </w:p>
        </w:tc>
      </w:tr>
    </w:tbl>
    <w:bookmarkEnd w:id="37"/>
    <w:bookmarkStart w:id="38" w:name="harvest---technician-assessment"/>
    <w:p>
      <w:pPr>
        <w:pStyle w:val="Heading2"/>
      </w:pPr>
      <w:r>
        <w:t xml:space="preserve">Harvest - Technician assessment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69"/>
        <w:gridCol w:w="55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foliage 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foliage yield (kg)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plants harvested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number of plants harvested in the 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plants with roots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plants with roots in the 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Marketable root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number of commercial roots/tubers harvested in the 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Non-marketable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number of non-commercial roots/tubers harvested in the 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Rendimiento comercial cuantitativo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el rendimiento de las raíces que le darán un mayor precio en el mercado?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Non-marketable yield quantitat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total non-marketable yield in the 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 de rendimiento cuantitativo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fue la unidad de medida para el rendimiento?</w:t>
            </w:r>
          </w:p>
        </w:tc>
      </w:tr>
    </w:tbl>
    <w:bookmarkEnd w:id="38"/>
    <w:bookmarkStart w:id="39" w:name="harvest---farmer-assessment"/>
    <w:p>
      <w:pPr>
        <w:pStyle w:val="Heading2"/>
      </w:pPr>
      <w:r>
        <w:t xml:space="preserve">Harvest - Farmer assessment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4"/>
        <w:gridCol w:w="6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opción tiene el mayor rendimiento?; ¿Qué opción tiene el menor rendimiento?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Commercial 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variety produced more commercial yield per plant?; Which variety produced less commercial yield per plant?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variety has the biggest roots?; Which variety has the smallest roots?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variety has the best shaped roots? ; Which variety has the worst shaped roots?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skin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variety shows the best skin color?; Which variety shows the worst skin color?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Weevil resistance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variety is most resistant to weevil damage?; Which variety is least resistant to weevil damage?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Millipede resistance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variety is most resistant to milliped damage?; Which genotype is least resistant to milliped damage?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opción es más fácil de vender?; ¿Qué opción es más difícil de vender?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Overall, which option was the best?; Overall, which option was the worst?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Razón de la mejor 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¿Por qué indica esta opción como la mejor?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Razón de la peor 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¿Por qué indicó esta opción como la peor?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vs. 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general, ¿A, B, C es mejor o peor que la que cultivas actualmente?</w:t>
            </w:r>
          </w:p>
        </w:tc>
      </w:tr>
    </w:tbl>
    <w:bookmarkEnd w:id="39"/>
    <w:bookmarkStart w:id="40" w:name="post-harvest---food-product-evaluation"/>
    <w:p>
      <w:pPr>
        <w:pStyle w:val="Heading2"/>
      </w:pPr>
      <w:r>
        <w:t xml:space="preserve">Post-harvest - Food product evaluation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6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Cooking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cooking method do you commonly use to prepare it in your household?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opción tiene el mejor sabor?; ¿Qué opción tiene el peor sabor?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Textura después de la cocción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variedad te resultó más blanda después de la cocción?; ¿Qué variedad te resultó más áspera o dura después de la cocción?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attributes make this variety best for you? (Tick all that apply)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Worst 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attributes make this variety worst for you? (Tick all that apply)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Volver a sembrar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las semillas estuvieran disponibles para las tres opciones, ¿cuál le gustaría sembrar en la próxima temporada?</w:t>
            </w:r>
          </w:p>
        </w:tc>
      </w:tr>
    </w:tbl>
    <w:bookmarkEnd w:id="40"/>
    <w:bookmarkStart w:id="41" w:name="socio-economic-baseline"/>
    <w:p>
      <w:pPr>
        <w:pStyle w:val="Heading2"/>
      </w:pPr>
      <w:r>
        <w:t xml:space="preserve">Socio-economic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9"/>
        <w:gridCol w:w="5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Indique su estado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Ocupación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ocupación principal de la persona encuestada?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Seleccione el nivel educativo más alto alcanzado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 persona encuestada puede leer en Español?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Lectura en idioma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 persona encuestada sabe leer en la lengua local?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Tamaño del hogar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personas que viven juntas y comparten comidas más de 6 meses al 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Menores en el hogar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¿Cuántos niños menores de 18 años viven en su hogar?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Cultivo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el cultivo más importante que produce?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Otros cultivos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cultivos produce?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Experiencia con tricot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¿Ha participado antes en un ensayo tricot? Si sí, ¿cuántas veces? Cero si es la primera vez.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controla el intercambio de semilla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en su hogar es el/la principal responsable de la conservación o intercambio de semillas de {su cultivo tricot}?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Fuente de variedades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fuente de la semilla de {su cultivo tricot}?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variedades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¿Cuántas variedades diferentes de {su cultivo tricot} produce su hogar?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de la variedad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el nombre de la(s) variedad(es) de {su cultivo tricot} que suele producir?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de la variedad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 semilla que compra tiene marca y etiqueta? Si sí, indique el nombre.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Formas de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suele vender su {cultivo tricot}?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controla la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en su hogar es el/la principal responsable de la venta de {su cultivo tricot}?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Distancia al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tan lejos está el mercado o lugar más cercano donde vende su {cultivo tricot} desde su finca?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Proporción vendida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proporción de su cosecha de {su cultivo tricot} suele vender?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 por venta del cultivo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proporción de los ingresos totales de su hogar proviene de la venta de {su cultivo tricot}?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controla la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en su hogar es el/la principal responsable de la producción de {su cultivo tricot}?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 en los últimos 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¿Produjo {su cultivo tricot} durante los últimos 12 meses?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Frecuencia de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¿Cuántas veces al año suele producir su {cultivo tricot}?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Razón sin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no produjo durante los últimos 12 meses, ¿por qué?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Prácticas de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de las siguientes prácticas suele aplicar en la producción de {su cultivo tricot}?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you store for a long time before consumption?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almacenamiento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tipo de almacenamiento usó para los granos?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duration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Yes, what is the longest storage duration you usually keep the harvest?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Handling surplus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 you handle the surplus of your harvest (more than you can eat immediately)?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Crop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Besides producing in your farm, do you also purchase the crop you tested in your trial from the market?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Yes, based on what criteria do you use choose to buy? (Tick all that apply)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Miembro de una organización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 qué tipos de organizaciones pertenece?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 de extensión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¿Está en contacto con servicios de extensión públicos/gubernamentales en relación con la producción de {su cultivo}?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 de extensión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¿Está en contacto con servicios de extensión privados en relación con la producción de {su cultivo tricot}?</w:t>
            </w:r>
          </w:p>
        </w:tc>
      </w:tr>
    </w:tbl>
    <w:p>
      <w:r>
        <w:br w:type="page"/>
      </w:r>
    </w:p>
    <w:bookmarkEnd w:id="41"/>
    <w:bookmarkEnd w:id="42"/>
    <w:bookmarkStart w:id="49" w:name="section-9"/>
    <w:p>
      <w:pPr>
        <w:pStyle w:val="Heading1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https://learn.climmob.net/preparation/checklist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https://learn.climmob.net/preparation/budgeting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https://learn.climmob.net/design/sampling-plots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https://learn.climmob.net/design/trial_size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https://learn.climmob.net/design/trial_documentation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https://learn.climmob.net/analysis/intro-data-analysis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49"/>
    <w:sectPr w:rsidR="00A92A96">
      <w:headerReference r:id="rId9" w:type="default"/>
      <w:footerReference r:id="rId11" w:type="even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19196413"/>
      <w:docPartObj>
        <w:docPartGallery w:val="Page Numbers (Bottom of Page)"/>
        <w:docPartUnique/>
      </w:docPartObj>
    </w:sdtPr>
    <w:sdtContent>
      <w:p w14:paraId="732697B7" w14:textId="09B12A39" w:rsidR="00915ED4" w:rsidRDefault="00915ED4" w:rsidP="008958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E6711E7" w14:textId="77777777" w:rsidR="00915ED4" w:rsidRDefault="00915ED4" w:rsidP="00915E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25360520"/>
      <w:docPartObj>
        <w:docPartGallery w:val="Page Numbers (Bottom of Page)"/>
        <w:docPartUnique/>
      </w:docPartObj>
    </w:sdtPr>
    <w:sdtContent>
      <w:p w14:paraId="41CE9A4A" w14:textId="00A87188" w:rsidR="00915ED4" w:rsidRDefault="00915ED4" w:rsidP="008958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63555D" w14:textId="77777777" w:rsidR="00915ED4" w:rsidRDefault="00915ED4" w:rsidP="00915ED4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0BDA0" w14:textId="346F6A57" w:rsidR="00915ED4" w:rsidRDefault="00915ED4">
    <w:pPr>
      <w:pStyle w:val="Head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314F4C45" wp14:editId="019007EF">
          <wp:simplePos x="0" y="0"/>
          <wp:positionH relativeFrom="column">
            <wp:posOffset>130292</wp:posOffset>
          </wp:positionH>
          <wp:positionV relativeFrom="paragraph">
            <wp:posOffset>-284022</wp:posOffset>
          </wp:positionV>
          <wp:extent cx="520441" cy="605993"/>
          <wp:effectExtent l="0" t="0" r="0" b="0"/>
          <wp:wrapNone/>
          <wp:docPr id="1141085954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1085954" name="Graphic 114108595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0441" cy="60599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1D7A54C5" wp14:editId="4EC5B391">
          <wp:simplePos x="0" y="0"/>
          <wp:positionH relativeFrom="column">
            <wp:posOffset>4956288</wp:posOffset>
          </wp:positionH>
          <wp:positionV relativeFrom="paragraph">
            <wp:posOffset>-235337</wp:posOffset>
          </wp:positionV>
          <wp:extent cx="925222" cy="493178"/>
          <wp:effectExtent l="0" t="0" r="0" b="0"/>
          <wp:wrapNone/>
          <wp:docPr id="50" name="Picture 50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18" descr="Logo, company name&#10;&#10;Description automatically generated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5222" cy="49317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4C30241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32627943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35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2A96"/>
    <w:rsid w:val="000416A3"/>
    <w:rsid w:val="0009161B"/>
    <w:rsid w:val="00135678"/>
    <w:rsid w:val="00170D13"/>
    <w:rsid w:val="00295248"/>
    <w:rsid w:val="00354E4F"/>
    <w:rsid w:val="003E10A7"/>
    <w:rsid w:val="003F04FA"/>
    <w:rsid w:val="00415DCC"/>
    <w:rsid w:val="00915ED4"/>
    <w:rsid w:val="00A92A96"/>
    <w:rsid w:val="00C24C9B"/>
    <w:rsid w:val="00C3614F"/>
    <w:rsid w:val="00D87B9D"/>
    <w:rsid w:val="00E25420"/>
    <w:rsid w:val="00FF587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915ED4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15ED4"/>
    <w:pPr>
      <w:keepNext/>
      <w:keepLines/>
      <w:spacing w:after="80" w:before="360"/>
      <w:outlineLvl w:val="0"/>
    </w:pPr>
    <w:rPr>
      <w:rFonts w:cstheme="majorBidi" w:eastAsiaTheme="majorEastAsia"/>
      <w:b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354E4F"/>
    <w:pPr>
      <w:keepNext/>
      <w:keepLines/>
      <w:spacing w:after="80" w:before="160"/>
      <w:outlineLvl w:val="1"/>
    </w:pPr>
    <w:rPr>
      <w:rFonts w:cstheme="majorBidi" w:eastAsiaTheme="majorEastAsia"/>
      <w:b/>
      <w:i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915ED4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09161B"/>
    <w:pPr>
      <w:spacing w:after="120" w:before="120"/>
    </w:pPr>
  </w:style>
  <w:style w:customStyle="1" w:styleId="Compact" w:type="paragraph">
    <w:name w:val="Compact"/>
    <w:basedOn w:val="BodyText"/>
    <w:qFormat/>
    <w:rsid w:val="00D87B9D"/>
    <w:pPr>
      <w:spacing w:after="36" w:before="36"/>
    </w:pPr>
    <w:rPr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295248"/>
    <w:pPr>
      <w:spacing w:after="80"/>
      <w:contextualSpacing/>
    </w:pPr>
    <w:rPr>
      <w:rFonts w:cstheme="majorBidi" w:eastAsiaTheme="majorEastAsia"/>
      <w:b/>
      <w:spacing w:val="-10"/>
      <w:kern w:val="28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95248"/>
    <w:rPr>
      <w:rFonts w:ascii="Arial" w:cstheme="majorBidi" w:eastAsiaTheme="majorEastAsia" w:hAnsi="Arial"/>
      <w:b/>
      <w:spacing w:val="-10"/>
      <w:kern w:val="28"/>
      <w:sz w:val="28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rsid w:val="00D87B9D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15ED4"/>
    <w:rPr>
      <w:rFonts w:ascii="Arial" w:cstheme="majorBidi" w:eastAsiaTheme="majorEastAsia" w:hAnsi="Arial"/>
      <w:b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354E4F"/>
    <w:rPr>
      <w:rFonts w:ascii="Arial" w:cstheme="majorBidi" w:eastAsiaTheme="majorEastAsia" w:hAnsi="Arial"/>
      <w:b/>
      <w:i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Header" w:type="paragraph">
    <w:name w:val="header"/>
    <w:basedOn w:val="Normal"/>
    <w:link w:val="HeaderChar"/>
    <w:rsid w:val="00915ED4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915ED4"/>
  </w:style>
  <w:style w:styleId="Footer" w:type="paragraph">
    <w:name w:val="footer"/>
    <w:basedOn w:val="Normal"/>
    <w:link w:val="FooterChar"/>
    <w:rsid w:val="00915ED4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915ED4"/>
  </w:style>
  <w:style w:styleId="PageNumber" w:type="character">
    <w:name w:val="page number"/>
    <w:basedOn w:val="DefaultParagraphFont"/>
    <w:rsid w:val="00915E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2.xml" Type="http://schemas.openxmlformats.org/officeDocument/2006/relationships/footer" /><Relationship Id="rId11" Target="footer1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hyperlink" Id="rId20" Target="https://doi.org/10.5281/zenodo.20525269" TargetMode="External" /><Relationship Type="http://schemas.openxmlformats.org/officeDocument/2006/relationships/hyperlink" Id="rId48" Target="https://learn.climmob.net/analysis/intro-data-analysis" TargetMode="External" /><Relationship Type="http://schemas.openxmlformats.org/officeDocument/2006/relationships/hyperlink" Id="rId45" Target="https://learn.climmob.net/design/sampling-plots" TargetMode="External" /><Relationship Type="http://schemas.openxmlformats.org/officeDocument/2006/relationships/hyperlink" Id="rId47" Target="https://learn.climmob.net/design/trial_documentation" TargetMode="External" /><Relationship Type="http://schemas.openxmlformats.org/officeDocument/2006/relationships/hyperlink" Id="rId46" Target="https://learn.climmob.net/design/trial_size" TargetMode="External" /><Relationship Type="http://schemas.openxmlformats.org/officeDocument/2006/relationships/hyperlink" Id="rId44" Target="https://learn.climmob.net/preparation/budgeting" TargetMode="External" /><Relationship Type="http://schemas.openxmlformats.org/officeDocument/2006/relationships/hyperlink" Id="rId43" Target="https://learn.climmob.net/preparation/checkl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5281/zenodo.20525269" TargetMode="External" /><Relationship Type="http://schemas.openxmlformats.org/officeDocument/2006/relationships/hyperlink" Id="rId48" Target="https://learn.climmob.net/analysis/intro-data-analysis" TargetMode="External" /><Relationship Type="http://schemas.openxmlformats.org/officeDocument/2006/relationships/hyperlink" Id="rId45" Target="https://learn.climmob.net/design/sampling-plots" TargetMode="External" /><Relationship Type="http://schemas.openxmlformats.org/officeDocument/2006/relationships/hyperlink" Id="rId47" Target="https://learn.climmob.net/design/trial_documentation" TargetMode="External" /><Relationship Type="http://schemas.openxmlformats.org/officeDocument/2006/relationships/hyperlink" Id="rId46" Target="https://learn.climmob.net/design/trial_size" TargetMode="External" /><Relationship Type="http://schemas.openxmlformats.org/officeDocument/2006/relationships/hyperlink" Id="rId44" Target="https://learn.climmob.net/preparation/budgeting" TargetMode="External" /><Relationship Type="http://schemas.openxmlformats.org/officeDocument/2006/relationships/hyperlink" Id="rId43" Target="https://learn.climmob.net/preparation/checklist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246</Words>
  <Characters>1407</Characters>
  <Application>Microsoft Office Word</Application>
  <DocSecurity>0</DocSecurity>
  <Lines>11</Lines>
  <Paragraphs>3</Paragraphs>
  <ScaleCrop>false</ScaleCrop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NA: camote</dc:title>
  <dc:creator/>
  <cp:keywords/>
  <dcterms:created xsi:type="dcterms:W3CDTF">2026-06-03T14:44:42Z</dcterms:created>
  <dcterms:modified xsi:type="dcterms:W3CDTF">2026-06-03T14:44:42Z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params">
    <vt:lpwstr/>
  </property>
  <property fmtid="{D5CDD505-2E9C-101B-9397-08002B2CF9AE}" pid="4" name="subtitle">
    <vt:lpwstr/>
  </property>
</Properties>
</file>