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43" w:rsidRDefault="00EE1F43" w:rsidP="00EE1F43">
      <w:r>
        <w:t xml:space="preserve">El sistema </w:t>
      </w:r>
      <w:r w:rsidR="00855ADB">
        <w:t>de control de riego puede estar formado por los siguientes componentes.</w:t>
      </w:r>
    </w:p>
    <w:p w:rsidR="00EE1F43" w:rsidRDefault="00EE1F43" w:rsidP="00EE1F43"/>
    <w:p w:rsidR="00EE1F43" w:rsidRDefault="00855ADB" w:rsidP="00C33B28">
      <w:pPr>
        <w:pStyle w:val="Prrafodelista"/>
        <w:numPr>
          <w:ilvl w:val="0"/>
          <w:numId w:val="1"/>
        </w:numPr>
        <w:jc w:val="both"/>
      </w:pPr>
      <w:r w:rsidRPr="005757F5">
        <w:rPr>
          <w:b/>
        </w:rPr>
        <w:t>Electroválvula</w:t>
      </w:r>
      <w:r w:rsidR="00EE1F43" w:rsidRPr="005757F5">
        <w:rPr>
          <w:b/>
        </w:rPr>
        <w:t>:</w:t>
      </w:r>
      <w:r w:rsidR="00EE1F43">
        <w:t xml:space="preserve"> </w:t>
      </w:r>
      <w:r>
        <w:t>El riego se activará mediante una</w:t>
      </w:r>
      <w:r w:rsidRPr="00855ADB">
        <w:t xml:space="preserve"> electroválvula</w:t>
      </w:r>
      <w:r w:rsidR="00C33B28" w:rsidRPr="00C33B28">
        <w:t xml:space="preserve"> </w:t>
      </w:r>
      <w:r w:rsidR="00C33B28">
        <w:t xml:space="preserve">del fabricante </w:t>
      </w:r>
      <w:r w:rsidR="00C33B28" w:rsidRPr="00C33B28">
        <w:t xml:space="preserve">por </w:t>
      </w:r>
      <w:r w:rsidR="00C33B28" w:rsidRPr="00C33B28">
        <w:t>Hunter</w:t>
      </w:r>
      <w:r w:rsidR="00C33B28">
        <w:t>.</w:t>
      </w:r>
      <w:r>
        <w:t xml:space="preserve"> </w:t>
      </w:r>
      <w:r w:rsidR="00301CAB">
        <w:t xml:space="preserve">Para el sistema se ha utilizado una </w:t>
      </w:r>
      <w:r w:rsidR="00C33B28" w:rsidRPr="00C33B28">
        <w:t xml:space="preserve">de corriente continua </w:t>
      </w:r>
      <w:r w:rsidR="00C33B28">
        <w:t xml:space="preserve">que </w:t>
      </w:r>
      <w:r w:rsidR="00C33B28" w:rsidRPr="00C33B28">
        <w:t xml:space="preserve">requiere un voltaje mínimo de apertura y operación de 6 VDC, y un voltaje máximo recomendado de 9 VDC para su correcto funcionamiento. Posee una resistencia nominal de la bobina de 4.8 ohmios. La presión máxima de operación que puede soportar es de 13.79 bar </w:t>
      </w:r>
      <w:r w:rsidR="00C33B28">
        <w:t>(</w:t>
      </w:r>
      <w:r w:rsidR="00C33B28" w:rsidRPr="00C33B28">
        <w:t>1379 kPa</w:t>
      </w:r>
      <w:r w:rsidR="00C33B28">
        <w:t>)</w:t>
      </w:r>
      <w:r w:rsidR="00C33B28" w:rsidRPr="00C33B28">
        <w:t xml:space="preserve">. </w:t>
      </w:r>
      <w:r w:rsidR="00C33B28">
        <w:t>La</w:t>
      </w:r>
      <w:r w:rsidR="00C33B28" w:rsidRPr="00C33B28">
        <w:t xml:space="preserve"> electroválvula está equipada con cables de 45 cm de longitud, en colores negro y rojo, con un grosor de 0.8 mm² cada uno.</w:t>
      </w:r>
      <w:r w:rsidR="00C33B28">
        <w:t xml:space="preserve"> </w:t>
      </w:r>
      <w:r>
        <w:t>L</w:t>
      </w:r>
      <w:r w:rsidRPr="00855ADB">
        <w:t>a mayoría de las electroválvulas disponibles en el mercado funcionan con un voltaje estándar de 24 voltios</w:t>
      </w:r>
      <w:r w:rsidR="00C33B28">
        <w:t xml:space="preserve"> corriente alterna, que no es compatible con el sistema de energía de las estaciones INIA, por lo que debe asegurarse tener la válvula solenoide correcta.</w:t>
      </w:r>
    </w:p>
    <w:p w:rsidR="003E3678" w:rsidRDefault="00EE1F43" w:rsidP="005757F5">
      <w:pPr>
        <w:pStyle w:val="Prrafodelista"/>
        <w:numPr>
          <w:ilvl w:val="0"/>
          <w:numId w:val="1"/>
        </w:numPr>
        <w:jc w:val="both"/>
      </w:pPr>
      <w:r w:rsidRPr="003E3678">
        <w:rPr>
          <w:b/>
        </w:rPr>
        <w:t>Relé:</w:t>
      </w:r>
      <w:r>
        <w:t xml:space="preserve"> El relé actuará como un interruptor controlado por el registrador CR1000 para suministrar el voltaje adecuado a la electroválvula. </w:t>
      </w:r>
      <w:r w:rsidR="00855ADB">
        <w:t xml:space="preserve">Se seleccionará un </w:t>
      </w:r>
      <w:r>
        <w:t xml:space="preserve">relé que pueda manejar un voltaje de </w:t>
      </w:r>
      <w:r w:rsidR="008A5B5F">
        <w:t>9</w:t>
      </w:r>
      <w:r>
        <w:t xml:space="preserve"> voltios</w:t>
      </w:r>
      <w:r w:rsidR="008A5B5F">
        <w:t xml:space="preserve"> en corriente continua</w:t>
      </w:r>
      <w:r w:rsidR="00855ADB">
        <w:t>, y que pueda ser controlado por un voltaje de 5 volt y con todas las características necesarias para que sea compatible con una señal digital emitida por el datalogger.</w:t>
      </w:r>
      <w:r w:rsidR="003E3678">
        <w:t xml:space="preserve"> Para este propósito se utilizó el relé de estado sólido</w:t>
      </w:r>
      <w:r w:rsidR="003E3678" w:rsidRPr="003E3678">
        <w:t xml:space="preserve"> SSR-100DD </w:t>
      </w:r>
      <w:r w:rsidR="003E3678">
        <w:t>fabricado por</w:t>
      </w:r>
      <w:r w:rsidR="003E3678" w:rsidRPr="003E3678">
        <w:t xml:space="preserve"> </w:t>
      </w:r>
      <w:proofErr w:type="spellStart"/>
      <w:r w:rsidR="003E3678" w:rsidRPr="003E3678">
        <w:t>NCElec</w:t>
      </w:r>
      <w:proofErr w:type="spellEnd"/>
      <w:r w:rsidR="003E3678" w:rsidRPr="003E3678">
        <w:t>. Este modelo de estado sólido opera bajo un esquema de control DC-DC</w:t>
      </w:r>
      <w:r w:rsidR="003E3678">
        <w:t xml:space="preserve"> (corriente continua – continua)</w:t>
      </w:r>
      <w:r w:rsidR="003E3678" w:rsidRPr="003E3678">
        <w:t>, con un voltaje de funcionamiento que varía entre 5 y 60 V CC y un voltaje de control de 3 a 32 V CC. Para</w:t>
      </w:r>
      <w:r w:rsidR="003E3678">
        <w:t xml:space="preserve"> aplicaciones que requieran de un alto consumo de energía, lo que nos es nuestro caso, se debe suministrar un sistema de enfriamiento con un radiador o ventiladores de ser necesario.</w:t>
      </w:r>
      <w:r w:rsidR="003E3678" w:rsidRPr="003E3678">
        <w:t xml:space="preserve"> </w:t>
      </w:r>
    </w:p>
    <w:p w:rsidR="00EE1F43" w:rsidRDefault="00EE1F43" w:rsidP="005757F5">
      <w:pPr>
        <w:pStyle w:val="Prrafodelista"/>
        <w:numPr>
          <w:ilvl w:val="0"/>
          <w:numId w:val="1"/>
        </w:numPr>
        <w:jc w:val="both"/>
      </w:pPr>
      <w:r w:rsidRPr="003E3678">
        <w:rPr>
          <w:b/>
        </w:rPr>
        <w:t>Registrador CR1000</w:t>
      </w:r>
      <w:r w:rsidR="003E3678">
        <w:rPr>
          <w:b/>
        </w:rPr>
        <w:t>X</w:t>
      </w:r>
      <w:r w:rsidRPr="003E3678">
        <w:rPr>
          <w:b/>
        </w:rPr>
        <w:t xml:space="preserve"> Campbell Scientific:</w:t>
      </w:r>
      <w:r>
        <w:t xml:space="preserve"> Este es el componente central del sistema de control y adquisición de datos. El registrador CR1000 debe ser capaz de generar señales de control y suministrar energía al relé</w:t>
      </w:r>
      <w:r w:rsidR="00855ADB">
        <w:t>, para controlar la electroválvula. Todo esto en paralelo con la adquisición</w:t>
      </w:r>
      <w:r w:rsidR="00904641">
        <w:t>,</w:t>
      </w:r>
      <w:r w:rsidR="00855ADB">
        <w:t xml:space="preserve"> registro y transmisión de los datos de la estación.</w:t>
      </w:r>
      <w:r w:rsidR="00904641">
        <w:t xml:space="preserve"> Para esto se debe agregar las líneas de código al programa del CR1000 que permitan activar o desactivar una salida digital de 5 volts, en base a criterios relacionados con el riego. Para esto se puede realizar una estimación básica de evapotranspiración e incorporar un sensor de humedad de suelo.</w:t>
      </w:r>
    </w:p>
    <w:p w:rsidR="00EE1F43" w:rsidRDefault="00EE1F43" w:rsidP="005757F5">
      <w:pPr>
        <w:pStyle w:val="Prrafodelista"/>
        <w:numPr>
          <w:ilvl w:val="0"/>
          <w:numId w:val="1"/>
        </w:numPr>
        <w:jc w:val="both"/>
      </w:pPr>
      <w:r w:rsidRPr="005757F5">
        <w:rPr>
          <w:b/>
        </w:rPr>
        <w:t>Fuente de alimentación:</w:t>
      </w:r>
      <w:r>
        <w:t xml:space="preserve"> </w:t>
      </w:r>
      <w:r w:rsidR="00904641">
        <w:t xml:space="preserve">Se requiere incorporar una </w:t>
      </w:r>
      <w:r>
        <w:t xml:space="preserve">fuente de alimentación que proporcione un voltaje de 12 voltios para el registrador CR1000. </w:t>
      </w:r>
      <w:r w:rsidR="00BF66DB">
        <w:t>Asegurando</w:t>
      </w:r>
      <w:r>
        <w:t xml:space="preserve"> que la fuente de alimentación tenga la capacidad de suministrar la corriente necesaria para </w:t>
      </w:r>
      <w:r w:rsidR="00904641">
        <w:t>las funciones estándar de las estaciones INIA y la nueva función encargada de controlar el riego</w:t>
      </w:r>
      <w:r>
        <w:t>.</w:t>
      </w:r>
    </w:p>
    <w:p w:rsidR="00BF66DB" w:rsidRPr="005757F5" w:rsidRDefault="005757F5" w:rsidP="006D0C37">
      <w:pPr>
        <w:pStyle w:val="Prrafodelista"/>
        <w:numPr>
          <w:ilvl w:val="0"/>
          <w:numId w:val="1"/>
        </w:numPr>
        <w:jc w:val="both"/>
      </w:pPr>
      <w:r w:rsidRPr="009146BA">
        <w:rPr>
          <w:b/>
        </w:rPr>
        <w:t xml:space="preserve">Convertidor de voltaje: </w:t>
      </w:r>
      <w:r>
        <w:t xml:space="preserve">Actualmente una estación estándar INIA, funciona con tensiones de 12 volt, esto permite alimentar el registrador, varios sensores y el modem celular encargado de la trasmisión. </w:t>
      </w:r>
      <w:r w:rsidR="006919EA">
        <w:t xml:space="preserve">Pero la válvula seleccionada soporta un voltaje de corriente continua de 9 volt como máximo. </w:t>
      </w:r>
      <w:r w:rsidR="000D3371">
        <w:t xml:space="preserve">Para estos efectos se utilizará el </w:t>
      </w:r>
      <w:r w:rsidR="000D3371" w:rsidRPr="000D3371">
        <w:t xml:space="preserve">convertidor DC 24V/12V a 9V 3A 27W </w:t>
      </w:r>
      <w:r w:rsidR="000D3371">
        <w:t xml:space="preserve">que </w:t>
      </w:r>
      <w:r w:rsidR="000D3371" w:rsidRPr="000D3371">
        <w:t xml:space="preserve">regula </w:t>
      </w:r>
      <w:r w:rsidR="000D3371">
        <w:t>un</w:t>
      </w:r>
      <w:r w:rsidR="000D3371" w:rsidRPr="000D3371">
        <w:t xml:space="preserve"> voltaje de entrada de 12V a 32V y proporciona una salida de 9V con una corriente de 3A. Tiene una eficiencia de conversión de hasta el 95% y cuenta con protecciones contra inversión de entrada</w:t>
      </w:r>
      <w:r w:rsidR="000D3371">
        <w:t xml:space="preserve"> y</w:t>
      </w:r>
      <w:r w:rsidR="000D3371" w:rsidRPr="000D3371">
        <w:t xml:space="preserve"> sobrecarga.</w:t>
      </w:r>
    </w:p>
    <w:p w:rsidR="00EE1F43" w:rsidRDefault="00EE1F43" w:rsidP="000D3371">
      <w:pPr>
        <w:pStyle w:val="Prrafodelista"/>
        <w:numPr>
          <w:ilvl w:val="0"/>
          <w:numId w:val="1"/>
        </w:numPr>
        <w:jc w:val="both"/>
      </w:pPr>
      <w:r w:rsidRPr="005757F5">
        <w:rPr>
          <w:b/>
        </w:rPr>
        <w:t>Sensor de humedad del suelo (opcional):</w:t>
      </w:r>
      <w:r>
        <w:t xml:space="preserve"> </w:t>
      </w:r>
      <w:r w:rsidR="00904641">
        <w:t>Se puede incorporar un sensor de humedad de suelo</w:t>
      </w:r>
      <w:r>
        <w:t xml:space="preserve"> </w:t>
      </w:r>
      <w:r w:rsidR="00904641">
        <w:t xml:space="preserve">que permita </w:t>
      </w:r>
      <w:r w:rsidR="005757F5">
        <w:t>activar el sistema de riego</w:t>
      </w:r>
      <w:r>
        <w:t xml:space="preserve"> automáticamente cuando el suelo esté seco.</w:t>
      </w:r>
      <w:r w:rsidR="000D3371">
        <w:t xml:space="preserve"> Como sensor de humedad de suelo para esta aplicación se utilizará </w:t>
      </w:r>
      <w:r w:rsidR="000D3371" w:rsidRPr="000D3371">
        <w:t xml:space="preserve">El TEROS 10 es un sensor de humedad del suelo fabricado por METER, caracterizado por su robustez y </w:t>
      </w:r>
      <w:r w:rsidR="000D3371" w:rsidRPr="000D3371">
        <w:lastRenderedPageBreak/>
        <w:t>durabilidad. Este sensor opera a un</w:t>
      </w:r>
      <w:bookmarkStart w:id="0" w:name="_GoBack"/>
      <w:bookmarkEnd w:id="0"/>
      <w:r w:rsidR="000D3371" w:rsidRPr="000D3371">
        <w:t>a frecuencia de 70 MHz, lo que minimiza los efectos de la salinidad y las texturas del suelo, proporcionando mediciones precisas. Está construido con un cuerpo de epoxi que puede soportar condiciones ambientales adversas, y está diseñado para ser confiable y eficaz en la recopilación de datos por hasta 10 años en una variedad de suelos, desde áridos hasta muy húmedos.</w:t>
      </w:r>
    </w:p>
    <w:p w:rsidR="00EE1F43" w:rsidRDefault="00EE1F43" w:rsidP="00EE1F43"/>
    <w:p w:rsidR="00EE1F43" w:rsidRDefault="00BF66DB">
      <w:r>
        <w:t>En la Figura 1 se muestra un esquema de los principales componentes y sus interconexiones.</w:t>
      </w:r>
    </w:p>
    <w:p w:rsidR="00EE1F43" w:rsidRDefault="00EE1F43"/>
    <w:p w:rsidR="00507552" w:rsidRDefault="00044DC8">
      <w:r>
        <w:rPr>
          <w:noProof/>
        </w:rPr>
        <w:drawing>
          <wp:inline distT="0" distB="0" distL="0" distR="0">
            <wp:extent cx="5885008" cy="37433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06" cy="377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C8" w:rsidRDefault="00044DC8" w:rsidP="00044DC8">
      <w:pPr>
        <w:jc w:val="both"/>
      </w:pPr>
      <w:r w:rsidRPr="00044DC8">
        <w:rPr>
          <w:b/>
        </w:rPr>
        <w:t>Figura 1.</w:t>
      </w:r>
      <w:r>
        <w:t xml:space="preserve"> Esquema general de interconexiones de componentes del sistema que realizara el riego automático. </w:t>
      </w:r>
    </w:p>
    <w:sectPr w:rsidR="00044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A0E68"/>
    <w:multiLevelType w:val="hybridMultilevel"/>
    <w:tmpl w:val="9A9E3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8"/>
    <w:rsid w:val="00044DC8"/>
    <w:rsid w:val="000D3371"/>
    <w:rsid w:val="00301CAB"/>
    <w:rsid w:val="003E3678"/>
    <w:rsid w:val="00507552"/>
    <w:rsid w:val="005757F5"/>
    <w:rsid w:val="006919EA"/>
    <w:rsid w:val="00855ADB"/>
    <w:rsid w:val="008A5B5F"/>
    <w:rsid w:val="00904641"/>
    <w:rsid w:val="009146BA"/>
    <w:rsid w:val="00BF66DB"/>
    <w:rsid w:val="00C33B28"/>
    <w:rsid w:val="00E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E1ED"/>
  <w15:chartTrackingRefBased/>
  <w15:docId w15:val="{927E5BFE-39A6-44D9-8087-A32BDE92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4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DC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Ruiz</dc:creator>
  <cp:keywords/>
  <dc:description/>
  <cp:lastModifiedBy>Rubén Ruiz</cp:lastModifiedBy>
  <cp:revision>2</cp:revision>
  <dcterms:created xsi:type="dcterms:W3CDTF">2023-06-22T06:01:00Z</dcterms:created>
  <dcterms:modified xsi:type="dcterms:W3CDTF">2024-04-11T14:57:00Z</dcterms:modified>
</cp:coreProperties>
</file>