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AegisRAG Code Reference</w:t>
      </w:r>
    </w:p>
    <w:p>
      <w:pPr>
        <w:pStyle w:val="Subtitle"/>
      </w:pPr>
      <w:r>
        <w:t>Look up files and practise deeper questions</w:t>
      </w:r>
    </w:p>
    <w:p>
      <w:pPr>
        <w:spacing w:after="140" w:line="259" w:lineRule="auto"/>
      </w:pPr>
      <w:r>
        <w:rPr>
          <w:sz w:val="22"/>
        </w:rPr>
        <w:t>Use this alongside the Code Journey Guide. The journey is the main reading path; this reference gives the complete application file and function map, model fields, browser functions, test responsibilities, and deeper practice.</w:t>
      </w:r>
    </w:p>
    <w:p>
      <w:pPr>
        <w:spacing w:after="140" w:line="259" w:lineRule="auto"/>
      </w:pPr>
      <w:r>
        <w:rPr>
          <w:sz w:val="22"/>
        </w:rPr>
        <w:t>If a function is unfamiliar, find its module in the file reference and open the source at the stated lines. For interview practice, choose a question, answer it aloud, then check the explanation. Keep your own contribution separate from the sample explanations.</w:t>
      </w:r>
    </w:p>
    <w:p>
      <w:pPr>
        <w:pStyle w:val="Heading2"/>
      </w:pPr>
      <w:r>
        <w:t>Reading route</w:t>
      </w:r>
    </w:p>
    <w:p>
      <w:pPr>
        <w:spacing w:after="140" w:line="259" w:lineRule="auto"/>
      </w:pPr>
      <w:hyperlink w:anchor="ref_python">
        <w:r>
          <w:rPr>
            <w:color w:val="2457AA"/>
            <w:sz w:val="22"/>
          </w:rPr>
          <w:t>Refresh the small amount of Python you need</w:t>
        </w:r>
      </w:hyperlink>
    </w:p>
    <w:p>
      <w:pPr>
        <w:spacing w:after="140" w:line="259" w:lineRule="auto"/>
      </w:pPr>
      <w:hyperlink w:anchor="ref_folders">
        <w:r>
          <w:rPr>
            <w:color w:val="2457AA"/>
            <w:sz w:val="22"/>
          </w:rPr>
          <w:t>Find where the files belong</w:t>
        </w:r>
      </w:hyperlink>
    </w:p>
    <w:p>
      <w:pPr>
        <w:spacing w:after="140" w:line="259" w:lineRule="auto"/>
      </w:pPr>
      <w:hyperlink w:anchor="ref_files">
        <w:r>
          <w:rPr>
            <w:color w:val="2457AA"/>
            <w:sz w:val="22"/>
          </w:rPr>
          <w:t>Look up application files models and functions</w:t>
        </w:r>
      </w:hyperlink>
    </w:p>
    <w:p>
      <w:pPr>
        <w:spacing w:after="140" w:line="259" w:lineRule="auto"/>
      </w:pPr>
      <w:hyperlink w:anchor="ref_http">
        <w:r>
          <w:rPr>
            <w:color w:val="2457AA"/>
            <w:sz w:val="22"/>
          </w:rPr>
          <w:t>Send requests through a real local server</w:t>
        </w:r>
      </w:hyperlink>
    </w:p>
    <w:p>
      <w:pPr>
        <w:spacing w:after="140" w:line="259" w:lineRule="auto"/>
      </w:pPr>
      <w:hyperlink w:anchor="ref_debug">
        <w:r>
          <w:rPr>
            <w:color w:val="2457AA"/>
            <w:sz w:val="22"/>
          </w:rPr>
          <w:t>Debug a failure at the right boundary</w:t>
        </w:r>
      </w:hyperlink>
    </w:p>
    <w:p>
      <w:pPr>
        <w:spacing w:after="140" w:line="259" w:lineRule="auto"/>
      </w:pPr>
      <w:hyperlink w:anchor="ref_questions">
        <w:r>
          <w:rPr>
            <w:color w:val="2457AA"/>
            <w:sz w:val="22"/>
          </w:rPr>
          <w:t>Practise deeper implementation questions</w:t>
        </w:r>
      </w:hyperlink>
    </w:p>
    <w:p>
      <w:pPr>
        <w:spacing w:after="140" w:line="259" w:lineRule="auto"/>
      </w:pPr>
      <w:hyperlink w:anchor="ref_checks">
        <w:r>
          <w:rPr>
            <w:color w:val="2457AA"/>
            <w:sz w:val="22"/>
          </w:rPr>
          <w:t>Check the journey chapters without notes</w:t>
        </w:r>
      </w:hyperlink>
    </w:p>
    <w:p>
      <w:pPr>
        <w:spacing w:after="140" w:line="259" w:lineRule="auto"/>
      </w:pPr>
      <w:hyperlink w:anchor="ref_improvements">
        <w:r>
          <w:rPr>
            <w:color w:val="2457AA"/>
            <w:sz w:val="22"/>
          </w:rPr>
          <w:t>Discuss proposed fixes and their tests</w:t>
        </w:r>
      </w:hyperlink>
    </w:p>
    <w:p>
      <w:bookmarkStart w:id="5000" w:name="ref_python"/>
      <w:pPr>
        <w:pStyle w:val="Heading1"/>
        <w:pageBreakBefore/>
      </w:pPr>
      <w:r>
        <w:t>Python ideas used in the source</w:t>
      </w:r>
      <w:bookmarkEnd w:id="5000"/>
    </w:p>
    <w:p>
      <w:r>
        <w:t>A function is a named operation with inputs and a result. A class groups state and operations. An object is one instance of that class. self means the current object, so self.store is the store attached to it. An import makes another module's names available.</w:t>
      </w:r>
    </w:p>
    <w:p>
      <w:r>
        <w:t>A list holds ordered items, a dictionary holds named values, and a tuple groups values. search returns a tuple containing hits, milliseconds, and candidate count. A type such as list[float] tells the reader what to expect. Pydantic models additionally validate data when constructed.</w:t>
      </w:r>
    </w:p>
    <w:p>
      <w:r>
        <w:t>if selects a branch; for repeats work; return ends a function with its result. A decorator begins with @ and registers or modifies the following function. with manages resources so cleanup happens. async and await support asynchronous waiting; they do not automatically make ordinary database or model calls nonblocking.</w:t>
      </w:r>
    </w:p>
    <w:p>
      <w:r>
        <w:t>A comprehension is a compact loop that builds a collection. A slice such as text[:500] takes the first 500 characters. An f-string inserts values into text. JSON is the text format used for API bodies and stored structured values. Keep those ideas in mind; the rest can be understood from the examples.</w:t>
      </w:r>
    </w:p>
    <w:p>
      <w:bookmarkStart w:id="5001" w:name="ref_folders"/>
      <w:pPr>
        <w:pStyle w:val="Heading2"/>
        <w:pageBreakBefore w:val="0"/>
      </w:pPr>
      <w:r>
        <w:t>Directory map and entry points</w:t>
      </w:r>
      <w:bookmarkEnd w:id="5001"/>
    </w:p>
    <w:p>
      <w:pPr>
        <w:keepNext/>
        <w:spacing w:after="0" w:line="252" w:lineRule="auto"/>
        <w:ind w:left="115"/>
      </w:pPr>
      <w:r>
        <w:rPr>
          <w:rFonts w:ascii="DejaVu Sans Mono" w:hAnsi="DejaVu Sans Mono"/>
          <w:color w:val="284C70"/>
          <w:sz w:val="19"/>
        </w:rPr>
        <w:t>src/aegis_rag/     Application code and packaged browser page</w:t>
      </w:r>
    </w:p>
    <w:p>
      <w:pPr>
        <w:keepNext/>
        <w:spacing w:after="0" w:line="252" w:lineRule="auto"/>
        <w:ind w:left="115"/>
      </w:pPr>
      <w:r>
        <w:rPr>
          <w:rFonts w:ascii="DejaVu Sans Mono" w:hAnsi="DejaVu Sans Mono"/>
          <w:color w:val="284C70"/>
          <w:sz w:val="19"/>
        </w:rPr>
        <w:t>data/knowledge/   Runbooks, policies, service catalog, postmortem</w:t>
      </w:r>
    </w:p>
    <w:p>
      <w:pPr>
        <w:keepNext/>
        <w:spacing w:after="0" w:line="252" w:lineRule="auto"/>
        <w:ind w:left="115"/>
      </w:pPr>
      <w:r>
        <w:rPr>
          <w:rFonts w:ascii="DejaVu Sans Mono" w:hAnsi="DejaVu Sans Mono"/>
          <w:color w:val="284C70"/>
          <w:sz w:val="19"/>
        </w:rPr>
        <w:t>data/scenarios/   YAML recipes describing synthetic events and alerts</w:t>
      </w:r>
    </w:p>
    <w:p>
      <w:pPr>
        <w:keepNext/>
        <w:spacing w:after="0" w:line="252" w:lineRule="auto"/>
        <w:ind w:left="115"/>
      </w:pPr>
      <w:r>
        <w:rPr>
          <w:rFonts w:ascii="DejaVu Sans Mono" w:hAnsi="DejaVu Sans Mono"/>
          <w:color w:val="284C70"/>
          <w:sz w:val="19"/>
        </w:rPr>
        <w:t>data/eval/        JSONL questions and relevance labels</w:t>
      </w:r>
    </w:p>
    <w:p>
      <w:pPr>
        <w:keepNext/>
        <w:spacing w:after="0" w:line="252" w:lineRule="auto"/>
        <w:ind w:left="115"/>
      </w:pPr>
      <w:r>
        <w:rPr>
          <w:rFonts w:ascii="DejaVu Sans Mono" w:hAnsi="DejaVu Sans Mono"/>
          <w:color w:val="284C70"/>
          <w:sz w:val="19"/>
        </w:rPr>
        <w:t>tests/            Controlled assertions about application behavior</w:t>
      </w:r>
    </w:p>
    <w:p>
      <w:pPr>
        <w:keepNext/>
        <w:spacing w:after="0" w:line="252" w:lineRule="auto"/>
        <w:ind w:left="115"/>
      </w:pPr>
      <w:r>
        <w:rPr>
          <w:rFonts w:ascii="DejaVu Sans Mono" w:hAnsi="DejaVu Sans Mono"/>
          <w:color w:val="284C70"/>
          <w:sz w:val="19"/>
        </w:rPr>
        <w:t>scripts/          Smoke test</w:t>
      </w:r>
    </w:p>
    <w:p>
      <w:pPr>
        <w:keepNext/>
        <w:spacing w:after="0" w:line="252" w:lineRule="auto"/>
        <w:ind w:left="115"/>
      </w:pPr>
      <w:r>
        <w:rPr>
          <w:rFonts w:ascii="DejaVu Sans Mono" w:hAnsi="DejaVu Sans Mono"/>
          <w:color w:val="284C70"/>
          <w:sz w:val="19"/>
        </w:rPr>
        <w:t>docs/             Existing explanatory material; not runtime code</w:t>
      </w:r>
    </w:p>
    <w:p>
      <w:pPr>
        <w:keepNext w:val="0"/>
        <w:spacing w:after="0" w:line="252" w:lineRule="auto"/>
        <w:ind w:left="115"/>
      </w:pPr>
      <w:r>
        <w:rPr>
          <w:rFonts w:ascii="DejaVu Sans Mono" w:hAnsi="DejaVu Sans Mono"/>
          <w:color w:val="284C70"/>
          <w:sz w:val="19"/>
        </w:rPr>
        <w:t>output/           Word guides and the learning exercise</w:t>
      </w:r>
    </w:p>
    <w:p>
      <w:pPr>
        <w:spacing w:after="40"/>
      </w:pPr>
    </w:p>
    <w:p>
      <w:r>
        <w:t>pyproject.toml declares dependencies, packaging, CLI entry point, and lint/test settings. Dockerfile packages the application. docker-compose.yml connects the optional services. Makefile gives short names for commands. .github/workflows/ci.yml runs checks on pushes and pull requests.</w:t>
      </w:r>
    </w:p>
    <w:p>
      <w:r>
        <w:t>There are three entry points. Uvicorn imports api.app to serve HTTP. python -m aegis_rag reaches __main__.py and calls cli.main. A browser requests /demo, receives demo.html, and makes HTTP calls. The browser does not directly access the SQLite database.</w:t>
      </w:r>
    </w:p>
    <w:p>
      <w:bookmarkStart w:id="5002" w:name="ref_files"/>
      <w:pPr>
        <w:pStyle w:val="Heading1"/>
        <w:pageBreakBefore/>
      </w:pPr>
      <w:r>
        <w:t>File reference responsibilities and operations</w:t>
      </w:r>
      <w:bookmarkEnd w:id="5002"/>
    </w:p>
    <w:p>
      <w:r>
        <w:t>Use this section for lookup. Every application Python function/method is listed from the actual syntax tree with its definition range. All models list their fields. The purpose notes explain behavior; open the file at the shown range to examine its complete implementation.</w:t>
      </w:r>
    </w:p>
    <w:p>
      <w:pPr>
        <w:pStyle w:val="Heading2"/>
      </w:pPr>
      <w:r>
        <w:t>domain module</w:t>
      </w:r>
    </w:p>
    <w:p>
      <w:r>
        <w:rPr>
          <w:b/>
        </w:rPr>
        <w:t xml:space="preserve">File: src/aegis_rag/domain.py. </w:t>
      </w:r>
      <w:r>
        <w:t>The data vocabulary. Pydantic models validate incoming values and define outgoing JSON. A model declaration does not itself perform retrieval, authorization, or remediation. Read field names as a contract between components.</w:t>
      </w:r>
    </w:p>
    <w:p>
      <w:r>
        <w:rPr>
          <w:b/>
        </w:rPr>
        <w:t xml:space="preserve">utc_now, lines 7-8. </w:t>
      </w:r>
      <w:r>
        <w:t>Return a timezone-aware current UTC timestamp for a new document.</w:t>
      </w:r>
    </w:p>
    <w:p>
      <w:r>
        <w:rPr>
          <w:b/>
        </w:rPr>
        <w:t xml:space="preserve">IngestRequest, lines 11-24. </w:t>
      </w:r>
      <w:r>
        <w:t>Declares the following fields; see the model or interface role described above.</w:t>
      </w:r>
    </w:p>
    <w:p>
      <w:pPr>
        <w:ind w:left="187"/>
      </w:pPr>
      <w:r>
        <w:rPr>
          <w:b/>
        </w:rPr>
        <w:t>title</w:t>
      </w:r>
      <w:r>
        <w:t xml:space="preserve"> (str; Field(min_length=1, max_length=200)). Readable title for this document or incident.</w:t>
      </w:r>
    </w:p>
    <w:p>
      <w:pPr>
        <w:ind w:left="187"/>
      </w:pPr>
      <w:r>
        <w:rPr>
          <w:b/>
        </w:rPr>
        <w:t>source_uri</w:t>
      </w:r>
      <w:r>
        <w:t xml:space="preserve"> (str; Field(min_length=1, max_length=1000)). Source label/path/URI. Ingestion receives the content separately and does not fetch this URI.</w:t>
      </w:r>
    </w:p>
    <w:p>
      <w:pPr>
        <w:ind w:left="187"/>
      </w:pPr>
      <w:r>
        <w:rPr>
          <w:b/>
        </w:rPr>
        <w:t>content</w:t>
      </w:r>
      <w:r>
        <w:t xml:space="preserve"> (str; Field(min_length=1)). The text submitted for ingestion; the source URI is not fetched.</w:t>
      </w:r>
    </w:p>
    <w:p>
      <w:pPr>
        <w:ind w:left="187"/>
      </w:pPr>
      <w:r>
        <w:rPr>
          <w:b/>
        </w:rPr>
        <w:t>content_type</w:t>
      </w:r>
      <w:r>
        <w:t xml:space="preserve"> (Literal['text/markdown', 'text/plain']; 'text/markdown'). Accepted input text format.</w:t>
      </w:r>
    </w:p>
    <w:p>
      <w:pPr>
        <w:ind w:left="187"/>
      </w:pPr>
      <w:r>
        <w:rPr>
          <w:b/>
        </w:rPr>
        <w:t>metadata</w:t>
      </w:r>
      <w:r>
        <w:t xml:space="preserve"> (dict[str, str]; Field(default_factory=dict, max_length=20)). Extra named attributes; metadata is not currently used as a query filter.</w:t>
      </w:r>
    </w:p>
    <w:p>
      <w:r>
        <w:rPr>
          <w:b/>
        </w:rPr>
        <w:t xml:space="preserve">IngestRequest.strip_required, lines 20-24. </w:t>
      </w:r>
      <w:r>
        <w:t>Strip surrounding spaces from title or URI and reject a blank result. Content is not stripped by this validator.</w:t>
      </w:r>
    </w:p>
    <w:p>
      <w:r>
        <w:rPr>
          <w:b/>
        </w:rPr>
        <w:t xml:space="preserve">QueryRequest, lines 27-39. </w:t>
      </w:r>
      <w:r>
        <w:t>Declares the following fields; see the model or interface role described above.</w:t>
      </w:r>
    </w:p>
    <w:p>
      <w:pPr>
        <w:ind w:left="187"/>
      </w:pPr>
      <w:r>
        <w:rPr>
          <w:b/>
        </w:rPr>
        <w:t>question</w:t>
      </w:r>
      <w:r>
        <w:t xml:space="preserve"> (str; Field(min_length=3, max_length=2000)). Search text or incoming question; graph may expand its current copy for retrieval.</w:t>
      </w:r>
    </w:p>
    <w:p>
      <w:pPr>
        <w:ind w:left="187"/>
      </w:pPr>
      <w:r>
        <w:rPr>
          <w:b/>
        </w:rPr>
        <w:t>top_k</w:t>
      </w:r>
      <w:r>
        <w:t xml:space="preserve"> (int | None; Field(default=None, ge=1, le=20)). Maximum number of selected search results.</w:t>
      </w:r>
    </w:p>
    <w:p>
      <w:pPr>
        <w:ind w:left="187"/>
      </w:pPr>
      <w:r>
        <w:rPr>
          <w:b/>
        </w:rPr>
        <w:t>filters</w:t>
      </w:r>
      <w:r>
        <w:t xml:space="preserve"> (dict[str, str]; Field(default_factory=dict, max_length=10)). Validated request field, but no downstream code applies these filters.</w:t>
      </w:r>
    </w:p>
    <w:p>
      <w:pPr>
        <w:ind w:left="187"/>
      </w:pPr>
      <w:r>
        <w:rPr>
          <w:b/>
        </w:rPr>
        <w:t>thread_id</w:t>
      </w:r>
      <w:r>
        <w:t xml:space="preserve"> (str | None; Field(default=None, min_length=3, max_length=100)). Checkpoint conversation/run label; prefixed by tenant for graph storage.</w:t>
      </w:r>
    </w:p>
    <w:p>
      <w:r>
        <w:rPr>
          <w:b/>
        </w:rPr>
        <w:t xml:space="preserve">QueryRequest.normalize_question, lines 35-39. </w:t>
      </w:r>
      <w:r>
        <w:t>Split on whitespace and rejoin with one space. This makes repeated whitespace consistent for search and caching.</w:t>
      </w:r>
    </w:p>
    <w:p>
      <w:r>
        <w:rPr>
          <w:b/>
        </w:rPr>
        <w:t xml:space="preserve">Chunk, lines 42-53.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document_id</w:t>
      </w:r>
      <w:r>
        <w:t xml:space="preserve"> (str; required). Links this item to its parent knowledge document.</w:t>
      </w:r>
    </w:p>
    <w:p>
      <w:pPr>
        <w:ind w:left="187"/>
      </w:pPr>
      <w:r>
        <w:rPr>
          <w:b/>
        </w:rPr>
        <w:t>tenant_id</w:t>
      </w:r>
      <w:r>
        <w:t xml:space="preserve"> (str; required). Logical owner used to restrict stored reads, retrieval, and checkpoint/cache namespaces; not authenticated identity.</w:t>
      </w:r>
    </w:p>
    <w:p>
      <w:pPr>
        <w:ind w:left="187"/>
      </w:pPr>
      <w:r>
        <w:rPr>
          <w:b/>
        </w:rPr>
        <w:t>ordinal</w:t>
      </w:r>
      <w:r>
        <w:t xml:space="preserve"> (int; required). Zero-based position of a chunk within its document.</w:t>
      </w:r>
    </w:p>
    <w:p>
      <w:pPr>
        <w:ind w:left="187"/>
      </w:pPr>
      <w:r>
        <w:rPr>
          <w:b/>
        </w:rPr>
        <w:t>section</w:t>
      </w:r>
      <w:r>
        <w:t xml:space="preserve"> (str; required). Heading label associated with this chunk or citation.</w:t>
      </w:r>
    </w:p>
    <w:p>
      <w:pPr>
        <w:ind w:left="187"/>
      </w:pPr>
      <w:r>
        <w:rPr>
          <w:b/>
        </w:rPr>
        <w:t>text</w:t>
      </w:r>
      <w:r>
        <w:t xml:space="preserve"> (str; required). Chunk body used for search and generation.</w:t>
      </w:r>
    </w:p>
    <w:p>
      <w:pPr>
        <w:ind w:left="187"/>
      </w:pPr>
      <w:r>
        <w:rPr>
          <w:b/>
        </w:rPr>
        <w:t>content_hash</w:t>
      </w:r>
      <w:r>
        <w:t xml:space="preserve"> (str; required). Fingerprint of document content; useful for deduplication and provenance, not encryption.</w:t>
      </w:r>
    </w:p>
    <w:p>
      <w:pPr>
        <w:ind w:left="187"/>
      </w:pPr>
      <w:r>
        <w:rPr>
          <w:b/>
        </w:rPr>
        <w:t>start_char</w:t>
      </w:r>
      <w:r>
        <w:t xml:space="preserve"> (int; required). Approximate starting character offset into the original document.</w:t>
      </w:r>
    </w:p>
    <w:p>
      <w:pPr>
        <w:ind w:left="187"/>
      </w:pPr>
      <w:r>
        <w:rPr>
          <w:b/>
        </w:rPr>
        <w:t>end_char</w:t>
      </w:r>
      <w:r>
        <w:t xml:space="preserve"> (int; required). Approximate starting offset plus normalized chunk text length.</w:t>
      </w:r>
    </w:p>
    <w:p>
      <w:pPr>
        <w:ind w:left="187"/>
      </w:pPr>
      <w:r>
        <w:rPr>
          <w:b/>
        </w:rPr>
        <w:t>embedding</w:t>
      </w:r>
      <w:r>
        <w:t xml:space="preserve"> (list[float]; Field(default_factory=list)). Numerical representation of the chunk text.</w:t>
      </w:r>
    </w:p>
    <w:p>
      <w:pPr>
        <w:ind w:left="187"/>
      </w:pPr>
      <w:r>
        <w:rPr>
          <w:b/>
        </w:rPr>
        <w:t>metadata</w:t>
      </w:r>
      <w:r>
        <w:t xml:space="preserve"> (dict[str, str]; Field(default_factory=dict)). Extra named attributes; metadata is not currently used as a query filter.</w:t>
      </w:r>
    </w:p>
    <w:p>
      <w:r>
        <w:rPr>
          <w:b/>
        </w:rPr>
        <w:t xml:space="preserve">Document, lines 56-65.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tenant_id</w:t>
      </w:r>
      <w:r>
        <w:t xml:space="preserve"> (str; required). Logical owner used to restrict stored reads, retrieval, and checkpoint/cache namespaces; not authenticated identity.</w:t>
      </w:r>
    </w:p>
    <w:p>
      <w:pPr>
        <w:ind w:left="187"/>
      </w:pPr>
      <w:r>
        <w:rPr>
          <w:b/>
        </w:rPr>
        <w:t>title</w:t>
      </w:r>
      <w:r>
        <w:t xml:space="preserve"> (str; required). Readable title for this document or incident.</w:t>
      </w:r>
    </w:p>
    <w:p>
      <w:pPr>
        <w:ind w:left="187"/>
      </w:pPr>
      <w:r>
        <w:rPr>
          <w:b/>
        </w:rPr>
        <w:t>source_uri</w:t>
      </w:r>
      <w:r>
        <w:t xml:space="preserve"> (str; required). Source label/path/URI. Ingestion receives the content separately and does not fetch this URI.</w:t>
      </w:r>
    </w:p>
    <w:p>
      <w:pPr>
        <w:ind w:left="187"/>
      </w:pPr>
      <w:r>
        <w:rPr>
          <w:b/>
        </w:rPr>
        <w:t>content_type</w:t>
      </w:r>
      <w:r>
        <w:t xml:space="preserve"> (str; required). Accepted input text format.</w:t>
      </w:r>
    </w:p>
    <w:p>
      <w:pPr>
        <w:ind w:left="187"/>
      </w:pPr>
      <w:r>
        <w:rPr>
          <w:b/>
        </w:rPr>
        <w:t>content_hash</w:t>
      </w:r>
      <w:r>
        <w:t xml:space="preserve"> (str; required). Fingerprint of document content; useful for deduplication and provenance, not encryption.</w:t>
      </w:r>
    </w:p>
    <w:p>
      <w:pPr>
        <w:ind w:left="187"/>
      </w:pPr>
      <w:r>
        <w:rPr>
          <w:b/>
        </w:rPr>
        <w:t>created_at</w:t>
      </w:r>
      <w:r>
        <w:t xml:space="preserve"> (datetime; Field(default_factory=utc_now)). Document creation time, defaulting to current UTC.</w:t>
      </w:r>
    </w:p>
    <w:p>
      <w:pPr>
        <w:ind w:left="187"/>
      </w:pPr>
      <w:r>
        <w:rPr>
          <w:b/>
        </w:rPr>
        <w:t>metadata</w:t>
      </w:r>
      <w:r>
        <w:t xml:space="preserve"> (dict[str, str]; Field(default_factory=dict)). Extra named attributes; metadata is not currently used as a query filter.</w:t>
      </w:r>
    </w:p>
    <w:p>
      <w:pPr>
        <w:ind w:left="187"/>
      </w:pPr>
      <w:r>
        <w:rPr>
          <w:b/>
        </w:rPr>
        <w:t>chunks</w:t>
      </w:r>
      <w:r>
        <w:t xml:space="preserve"> (list[Chunk]; Field(default_factory=list)). Prepared pieces of one document; document listings do not load them.</w:t>
      </w:r>
    </w:p>
    <w:p>
      <w:r>
        <w:rPr>
          <w:b/>
        </w:rPr>
        <w:t xml:space="preserve">Citation, lines 68-76.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document_id</w:t>
      </w:r>
      <w:r>
        <w:t xml:space="preserve"> (str; required). Links this item to its parent knowledge document.</w:t>
      </w:r>
    </w:p>
    <w:p>
      <w:pPr>
        <w:ind w:left="187"/>
      </w:pPr>
      <w:r>
        <w:rPr>
          <w:b/>
        </w:rPr>
        <w:t>title</w:t>
      </w:r>
      <w:r>
        <w:t xml:space="preserve"> (str; required). Readable title for this document or incident.</w:t>
      </w:r>
    </w:p>
    <w:p>
      <w:pPr>
        <w:ind w:left="187"/>
      </w:pPr>
      <w:r>
        <w:rPr>
          <w:b/>
        </w:rPr>
        <w:t>section</w:t>
      </w:r>
      <w:r>
        <w:t xml:space="preserve"> (str; required). Heading label associated with this chunk or citation.</w:t>
      </w:r>
    </w:p>
    <w:p>
      <w:pPr>
        <w:ind w:left="187"/>
      </w:pPr>
      <w:r>
        <w:rPr>
          <w:b/>
        </w:rPr>
        <w:t>content_hash</w:t>
      </w:r>
      <w:r>
        <w:t xml:space="preserve"> (str; required). Fingerprint of document content; useful for deduplication and provenance, not encryption.</w:t>
      </w:r>
    </w:p>
    <w:p>
      <w:pPr>
        <w:ind w:left="187"/>
      </w:pPr>
      <w:r>
        <w:rPr>
          <w:b/>
        </w:rPr>
        <w:t>quote</w:t>
      </w:r>
      <w:r>
        <w:t xml:space="preserve"> (str; required). Up to 500 characters of retrieved chunk text for inspection.</w:t>
      </w:r>
    </w:p>
    <w:p>
      <w:pPr>
        <w:ind w:left="187"/>
      </w:pPr>
      <w:r>
        <w:rPr>
          <w:b/>
        </w:rPr>
        <w:t>score</w:t>
      </w:r>
      <w:r>
        <w:t xml:space="preserve"> (float; required). Retrieval ranking value; not calibrated probability.</w:t>
      </w:r>
    </w:p>
    <w:p>
      <w:pPr>
        <w:ind w:left="187"/>
      </w:pPr>
      <w:r>
        <w:rPr>
          <w:b/>
        </w:rPr>
        <w:t>source_uri</w:t>
      </w:r>
      <w:r>
        <w:t xml:space="preserve"> (str | None; None). Source label/path/URI. Ingestion receives the content separately and does not fetch this URI.</w:t>
      </w:r>
    </w:p>
    <w:p>
      <w:r>
        <w:rPr>
          <w:b/>
        </w:rPr>
        <w:t xml:space="preserve">RetrievalInfo, lines 79-83. </w:t>
      </w:r>
      <w:r>
        <w:t>Declares the following fields; see the model or interface role described above.</w:t>
      </w:r>
    </w:p>
    <w:p>
      <w:pPr>
        <w:ind w:left="187"/>
      </w:pPr>
      <w:r>
        <w:rPr>
          <w:b/>
        </w:rPr>
        <w:t>strategy</w:t>
      </w:r>
      <w:r>
        <w:t xml:space="preserve"> (str; required). Reported label for the selected retrieval path.</w:t>
      </w:r>
    </w:p>
    <w:p>
      <w:pPr>
        <w:ind w:left="187"/>
      </w:pPr>
      <w:r>
        <w:rPr>
          <w:b/>
        </w:rPr>
        <w:t>candidates</w:t>
      </w:r>
      <w:r>
        <w:t xml:space="preserve"> (int; required). Local capped pre-MMR pool count, or returned Qdrant points; not all scanned corpus chunks.</w:t>
      </w:r>
    </w:p>
    <w:p>
      <w:pPr>
        <w:ind w:left="187"/>
      </w:pPr>
      <w:r>
        <w:rPr>
          <w:b/>
        </w:rPr>
        <w:t>selected</w:t>
      </w:r>
      <w:r>
        <w:t xml:space="preserve"> (int; required). Number of evidence hits retained.</w:t>
      </w:r>
    </w:p>
    <w:p>
      <w:pPr>
        <w:ind w:left="187"/>
      </w:pPr>
      <w:r>
        <w:rPr>
          <w:b/>
        </w:rPr>
        <w:t>latency_ms</w:t>
      </w:r>
      <w:r>
        <w:t xml:space="preserve"> (float; required). Measured retrieval time in milliseconds; not full HTTP or model duration.</w:t>
      </w:r>
    </w:p>
    <w:p>
      <w:r>
        <w:rPr>
          <w:b/>
        </w:rPr>
        <w:t xml:space="preserve">WorkflowInfo, lines 86-91. </w:t>
      </w:r>
      <w:r>
        <w:t>Declares the following fields; see the model or interface role described above.</w:t>
      </w:r>
    </w:p>
    <w:p>
      <w:pPr>
        <w:ind w:left="187"/>
      </w:pPr>
      <w:r>
        <w:rPr>
          <w:b/>
        </w:rPr>
        <w:t>engine</w:t>
      </w:r>
      <w:r>
        <w:t xml:space="preserve"> (str; 'langgraph'). Retrieval object passed to the LangChain adapter, or graph engine label.</w:t>
      </w:r>
    </w:p>
    <w:p>
      <w:pPr>
        <w:ind w:left="187"/>
      </w:pPr>
      <w:r>
        <w:rPr>
          <w:b/>
        </w:rPr>
        <w:t>nodes</w:t>
      </w:r>
      <w:r>
        <w:t xml:space="preserve"> (list[str]; required). Executed graph node names, or cache_hit for a cached query.</w:t>
      </w:r>
    </w:p>
    <w:p>
      <w:pPr>
        <w:ind w:left="187"/>
      </w:pPr>
      <w:r>
        <w:rPr>
          <w:b/>
        </w:rPr>
        <w:t>rewrites</w:t>
      </w:r>
      <w:r>
        <w:t xml:space="preserve"> (int; required). Reported count of the graph search-expansion attempts.</w:t>
      </w:r>
    </w:p>
    <w:p>
      <w:pPr>
        <w:ind w:left="187"/>
      </w:pPr>
      <w:r>
        <w:rPr>
          <w:b/>
        </w:rPr>
        <w:t>verification_passed</w:t>
      </w:r>
      <w:r>
        <w:t xml:space="preserve"> (bool; required). Abstention accepted, or citation numbers passed range validation.</w:t>
      </w:r>
    </w:p>
    <w:p>
      <w:pPr>
        <w:ind w:left="187"/>
      </w:pPr>
      <w:r>
        <w:rPr>
          <w:b/>
        </w:rPr>
        <w:t>thread_id</w:t>
      </w:r>
      <w:r>
        <w:t xml:space="preserve"> (str; required). Checkpoint conversation/run label; prefixed by tenant for graph storage.</w:t>
      </w:r>
    </w:p>
    <w:p>
      <w:r>
        <w:rPr>
          <w:b/>
        </w:rPr>
        <w:t xml:space="preserve">QueryResponse, lines 94-101. </w:t>
      </w:r>
      <w:r>
        <w:t>Declares the following fields; see the model or interface role described above.</w:t>
      </w:r>
    </w:p>
    <w:p>
      <w:pPr>
        <w:ind w:left="187"/>
      </w:pPr>
      <w:r>
        <w:rPr>
          <w:b/>
        </w:rPr>
        <w:t>answer</w:t>
      </w:r>
      <w:r>
        <w:t xml:space="preserve"> (str; required). Constructed answer or refusal text.</w:t>
      </w:r>
    </w:p>
    <w:p>
      <w:pPr>
        <w:ind w:left="187"/>
      </w:pPr>
      <w:r>
        <w:rPr>
          <w:b/>
        </w:rPr>
        <w:t>citations</w:t>
      </w:r>
      <w:r>
        <w:t xml:space="preserve"> (list[Citation]; required). Retrieved evidence objects; this may include evidence not referenced in the answer.</w:t>
      </w:r>
    </w:p>
    <w:p>
      <w:pPr>
        <w:ind w:left="187"/>
      </w:pPr>
      <w:r>
        <w:rPr>
          <w:b/>
        </w:rPr>
        <w:t>retrieval</w:t>
      </w:r>
      <w:r>
        <w:t xml:space="preserve"> (RetrievalInfo; required). Search strategy, counts, and timing.</w:t>
      </w:r>
    </w:p>
    <w:p>
      <w:pPr>
        <w:ind w:left="187"/>
      </w:pPr>
      <w:r>
        <w:rPr>
          <w:b/>
        </w:rPr>
        <w:t>grounded</w:t>
      </w:r>
      <w:r>
        <w:t xml:space="preserve"> (bool; required). Provider flag indicating it used evidence; not proof that every assertion is true.</w:t>
      </w:r>
    </w:p>
    <w:p>
      <w:pPr>
        <w:ind w:left="187"/>
      </w:pPr>
      <w:r>
        <w:rPr>
          <w:b/>
        </w:rPr>
        <w:t>abstained</w:t>
      </w:r>
      <w:r>
        <w:t xml:space="preserve"> (bool; False). True when the answerer refuses or the graph rejects its citations.</w:t>
      </w:r>
    </w:p>
    <w:p>
      <w:pPr>
        <w:ind w:left="187"/>
      </w:pPr>
      <w:r>
        <w:rPr>
          <w:b/>
        </w:rPr>
        <w:t>request_id</w:t>
      </w:r>
      <w:r>
        <w:t xml:space="preserve"> (str; required). Identifier to trace one HTTP request; generated separately in middleware and routes when absent.</w:t>
      </w:r>
    </w:p>
    <w:p>
      <w:pPr>
        <w:ind w:left="187"/>
      </w:pPr>
      <w:r>
        <w:rPr>
          <w:b/>
        </w:rPr>
        <w:t>workflow</w:t>
      </w:r>
      <w:r>
        <w:t xml:space="preserve"> (WorkflowInfo; required). Execution route, retry count, verification flag, and thread label.</w:t>
      </w:r>
    </w:p>
    <w:p>
      <w:r>
        <w:rPr>
          <w:b/>
        </w:rPr>
        <w:t xml:space="preserve">IncidentAnalyzeRequest, lines 104-111. </w:t>
      </w:r>
      <w:r>
        <w:t>Declares the following fields; see the model or interface role described above.</w:t>
      </w:r>
    </w:p>
    <w:p>
      <w:pPr>
        <w:ind w:left="187"/>
      </w:pPr>
      <w:r>
        <w:rPr>
          <w:b/>
        </w:rPr>
        <w:t>incident_id</w:t>
      </w:r>
      <w:r>
        <w:t xml:space="preserve"> (str | None; Field(default=None, max_length=100)). Identifier for the report; scenario incidents are saved under this ID.</w:t>
      </w:r>
    </w:p>
    <w:p>
      <w:pPr>
        <w:ind w:left="187"/>
      </w:pPr>
      <w:r>
        <w:rPr>
          <w:b/>
        </w:rPr>
        <w:t>title</w:t>
      </w:r>
      <w:r>
        <w:t xml:space="preserve"> (str; Field(min_length=3, max_length=300)). Readable title for this document or incident.</w:t>
      </w:r>
    </w:p>
    <w:p>
      <w:pPr>
        <w:ind w:left="187"/>
      </w:pPr>
      <w:r>
        <w:rPr>
          <w:b/>
        </w:rPr>
        <w:t>service</w:t>
      </w:r>
      <w:r>
        <w:t xml:space="preserve"> (str; Field(min_length=1, max_length=100)). Service named in the incident or recipe.</w:t>
      </w:r>
    </w:p>
    <w:p>
      <w:pPr>
        <w:ind w:left="187"/>
      </w:pPr>
      <w:r>
        <w:rPr>
          <w:b/>
        </w:rPr>
        <w:t>environment</w:t>
      </w:r>
      <w:r>
        <w:t xml:space="preserve"> (str; Field(default='production', max_length=50)). Deployment environment label, default production for incidents/scenarios.</w:t>
      </w:r>
    </w:p>
    <w:p>
      <w:pPr>
        <w:ind w:left="187"/>
      </w:pPr>
      <w:r>
        <w:rPr>
          <w:b/>
        </w:rPr>
        <w:t>symptoms</w:t>
      </w:r>
      <w:r>
        <w:t xml:space="preserve"> (str; Field(min_length=5, max_length=5000)). Observed failure description.</w:t>
      </w:r>
    </w:p>
    <w:p>
      <w:pPr>
        <w:ind w:left="187"/>
      </w:pPr>
      <w:r>
        <w:rPr>
          <w:b/>
        </w:rPr>
        <w:t>telemetry</w:t>
      </w:r>
      <w:r>
        <w:t xml:space="preserve"> (list[str]; Field(default_factory=list, max_length=50)). Observed event descriptions supplied to investigation.</w:t>
      </w:r>
    </w:p>
    <w:p>
      <w:pPr>
        <w:ind w:left="187"/>
      </w:pPr>
      <w:r>
        <w:rPr>
          <w:b/>
        </w:rPr>
        <w:t>top_k</w:t>
      </w:r>
      <w:r>
        <w:t xml:space="preserve"> (int; Field(default=6, ge=1, le=20)). Maximum number of selected search results.</w:t>
      </w:r>
    </w:p>
    <w:p>
      <w:r>
        <w:rPr>
          <w:b/>
        </w:rPr>
        <w:t xml:space="preserve">RootCauseHypothesis, lines 114-118. </w:t>
      </w:r>
      <w:r>
        <w:t>Declares the following fields; see the model or interface role described above.</w:t>
      </w:r>
    </w:p>
    <w:p>
      <w:pPr>
        <w:ind w:left="187"/>
      </w:pPr>
      <w:r>
        <w:rPr>
          <w:b/>
        </w:rPr>
        <w:t>rank</w:t>
      </w:r>
      <w:r>
        <w:t xml:space="preserve"> (int; required). One-based order of a hypothesis after heuristic sorting.</w:t>
      </w:r>
    </w:p>
    <w:p>
      <w:pPr>
        <w:ind w:left="187"/>
      </w:pPr>
      <w:r>
        <w:rPr>
          <w:b/>
        </w:rPr>
        <w:t>hypothesis</w:t>
      </w:r>
      <w:r>
        <w:t xml:space="preserve"> (str; required). Template describing a possible match to a documented failure.</w:t>
      </w:r>
    </w:p>
    <w:p>
      <w:pPr>
        <w:ind w:left="187"/>
      </w:pPr>
      <w:r>
        <w:rPr>
          <w:b/>
        </w:rPr>
        <w:t>confidence</w:t>
      </w:r>
      <w:r>
        <w:t xml:space="preserve"> (float; required). Heuristic value derived from the hit score, not calibrated diagnosis accuracy.</w:t>
      </w:r>
    </w:p>
    <w:p>
      <w:pPr>
        <w:ind w:left="187"/>
      </w:pPr>
      <w:r>
        <w:rPr>
          <w:b/>
        </w:rPr>
        <w:t>evidence</w:t>
      </w:r>
      <w:r>
        <w:t xml:space="preserve"> (list[str]; required). Citation IDs supporting the hypothesis.</w:t>
      </w:r>
    </w:p>
    <w:p>
      <w:r>
        <w:rPr>
          <w:b/>
        </w:rPr>
        <w:t xml:space="preserve">IncidentReport, lines 121-131. </w:t>
      </w:r>
      <w:r>
        <w:t>Declares the following fields; see the model or interface role described above.</w:t>
      </w:r>
    </w:p>
    <w:p>
      <w:pPr>
        <w:ind w:left="187"/>
      </w:pPr>
      <w:r>
        <w:rPr>
          <w:b/>
        </w:rPr>
        <w:t>incident_id</w:t>
      </w:r>
      <w:r>
        <w:t xml:space="preserve"> (str; required). Identifier for the report; scenario incidents are saved under this ID.</w:t>
      </w:r>
    </w:p>
    <w:p>
      <w:pPr>
        <w:ind w:left="187"/>
      </w:pPr>
      <w:r>
        <w:rPr>
          <w:b/>
        </w:rPr>
        <w:t>severity</w:t>
      </w:r>
      <w:r>
        <w:t xml:space="preserve"> (Literal['SEV-1', 'SEV-2', 'SEV-3']; required). SEV-1, SEV-2, or SEV-3 chosen by keyword rules.</w:t>
      </w:r>
    </w:p>
    <w:p>
      <w:pPr>
        <w:ind w:left="187"/>
      </w:pPr>
      <w:r>
        <w:rPr>
          <w:b/>
        </w:rPr>
        <w:t>summary</w:t>
      </w:r>
      <w:r>
        <w:t xml:space="preserve"> (str; required). Answer text returned by the RAG workflow.</w:t>
      </w:r>
    </w:p>
    <w:p>
      <w:pPr>
        <w:ind w:left="187"/>
      </w:pPr>
      <w:r>
        <w:rPr>
          <w:b/>
        </w:rPr>
        <w:t>hypotheses</w:t>
      </w:r>
      <w:r>
        <w:t xml:space="preserve"> (list[RootCauseHypothesis]; required). Possible failure explanations built from rule-prioritized source labels.</w:t>
      </w:r>
    </w:p>
    <w:p>
      <w:pPr>
        <w:ind w:left="187"/>
      </w:pPr>
      <w:r>
        <w:rPr>
          <w:b/>
        </w:rPr>
        <w:t>recommended_actions</w:t>
      </w:r>
      <w:r>
        <w:t xml:space="preserve"> (list[str]; required). Generic advisory steps; they are returned, never executed.</w:t>
      </w:r>
    </w:p>
    <w:p>
      <w:pPr>
        <w:ind w:left="187"/>
      </w:pPr>
      <w:r>
        <w:rPr>
          <w:b/>
        </w:rPr>
        <w:t>citations</w:t>
      </w:r>
      <w:r>
        <w:t xml:space="preserve"> (list[Citation]; required). Retrieved evidence objects; this may include evidence not referenced in the answer.</w:t>
      </w:r>
    </w:p>
    <w:p>
      <w:pPr>
        <w:ind w:left="187"/>
      </w:pPr>
      <w:r>
        <w:rPr>
          <w:b/>
        </w:rPr>
        <w:t>confidence</w:t>
      </w:r>
      <w:r>
        <w:t xml:space="preserve"> (float; required). Heuristic value derived from the hit score, not calibrated diagnosis accuracy.</w:t>
      </w:r>
    </w:p>
    <w:p>
      <w:pPr>
        <w:ind w:left="187"/>
      </w:pPr>
      <w:r>
        <w:rPr>
          <w:b/>
        </w:rPr>
        <w:t>approval_required</w:t>
      </w:r>
      <w:r>
        <w:t xml:space="preserve"> (bool; True). Advisory safety flag; no authenticated approval executor is implemented.</w:t>
      </w:r>
    </w:p>
    <w:p>
      <w:pPr>
        <w:ind w:left="187"/>
      </w:pPr>
      <w:r>
        <w:rPr>
          <w:b/>
        </w:rPr>
        <w:t>workflow</w:t>
      </w:r>
      <w:r>
        <w:t xml:space="preserve"> (WorkflowInfo; required). Execution route, retry count, verification flag, and thread label.</w:t>
      </w:r>
    </w:p>
    <w:p>
      <w:pPr>
        <w:ind w:left="187"/>
      </w:pPr>
      <w:r>
        <w:rPr>
          <w:b/>
        </w:rPr>
        <w:t>request_id</w:t>
      </w:r>
      <w:r>
        <w:t xml:space="preserve"> (str; required). Identifier to trace one HTTP request; generated separately in middleware and routes when absent.</w:t>
      </w:r>
    </w:p>
    <w:p>
      <w:r>
        <w:rPr>
          <w:b/>
        </w:rPr>
        <w:t xml:space="preserve">TelemetryEvent, lines 134-145.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run_id</w:t>
      </w:r>
      <w:r>
        <w:t xml:space="preserve"> (str; required). Identifier for one simulation execution and its telemetry.</w:t>
      </w:r>
    </w:p>
    <w:p>
      <w:pPr>
        <w:ind w:left="187"/>
      </w:pPr>
      <w:r>
        <w:rPr>
          <w:b/>
        </w:rPr>
        <w:t>scenario_id</w:t>
      </w:r>
      <w:r>
        <w:t xml:space="preserve"> (str; required). Identifier of the YAML recipe that produced a run.</w:t>
      </w:r>
    </w:p>
    <w:p>
      <w:pPr>
        <w:ind w:left="187"/>
      </w:pPr>
      <w:r>
        <w:rPr>
          <w:b/>
        </w:rPr>
        <w:t>tenant_id</w:t>
      </w:r>
      <w:r>
        <w:t xml:space="preserve"> (str; required). Logical owner used to restrict stored reads, retrieval, and checkpoint/cache namespaces; not authenticated identity.</w:t>
      </w:r>
    </w:p>
    <w:p>
      <w:pPr>
        <w:ind w:left="187"/>
      </w:pPr>
      <w:r>
        <w:rPr>
          <w:b/>
        </w:rPr>
        <w:t>service</w:t>
      </w:r>
      <w:r>
        <w:t xml:space="preserve"> (str; required). Service named in the incident or recipe.</w:t>
      </w:r>
    </w:p>
    <w:p>
      <w:pPr>
        <w:ind w:left="187"/>
      </w:pPr>
      <w:r>
        <w:rPr>
          <w:b/>
        </w:rPr>
        <w:t>environment</w:t>
      </w:r>
      <w:r>
        <w:t xml:space="preserve"> (str; required). Deployment environment label, default production for incidents/scenarios.</w:t>
      </w:r>
    </w:p>
    <w:p>
      <w:pPr>
        <w:ind w:left="187"/>
      </w:pPr>
      <w:r>
        <w:rPr>
          <w:b/>
        </w:rPr>
        <w:t>event_type</w:t>
      </w:r>
      <w:r>
        <w:t xml:space="preserve"> (Literal['deployment', 'metric', 'log', 'trace']; required). deployment, metric, log, or trace kind for a simulation input event.</w:t>
      </w:r>
    </w:p>
    <w:p>
      <w:pPr>
        <w:ind w:left="187"/>
      </w:pPr>
      <w:r>
        <w:rPr>
          <w:b/>
        </w:rPr>
        <w:t>occurred_at</w:t>
      </w:r>
      <w:r>
        <w:t xml:space="preserve"> (datetime; required). UTC event timestamp; simulator derives it from the start plus the recipe offset.</w:t>
      </w:r>
    </w:p>
    <w:p>
      <w:pPr>
        <w:ind w:left="187"/>
      </w:pPr>
      <w:r>
        <w:rPr>
          <w:b/>
        </w:rPr>
        <w:t>name</w:t>
      </w:r>
      <w:r>
        <w:t xml:space="preserve"> (str; required). Named measurement/event or scenario display label.</w:t>
      </w:r>
    </w:p>
    <w:p>
      <w:pPr>
        <w:ind w:left="187"/>
      </w:pPr>
      <w:r>
        <w:rPr>
          <w:b/>
        </w:rPr>
        <w:t>value</w:t>
      </w:r>
      <w:r>
        <w:t xml:space="preserve"> (str | float | int; required). Numeric or textual event value.</w:t>
      </w:r>
    </w:p>
    <w:p>
      <w:pPr>
        <w:ind w:left="187"/>
      </w:pPr>
      <w:r>
        <w:rPr>
          <w:b/>
        </w:rPr>
        <w:t>attributes</w:t>
      </w:r>
      <w:r>
        <w:t xml:space="preserve"> (dict[str, str | float | int | bool]; Field(default_factory=dict)). Extra structured event attributes.</w:t>
      </w:r>
    </w:p>
    <w:p>
      <w:r>
        <w:rPr>
          <w:b/>
        </w:rPr>
        <w:t xml:space="preserve">TimelineEntry, lines 148-152. </w:t>
      </w:r>
      <w:r>
        <w:t>Declares the following fields; see the model or interface role described above.</w:t>
      </w:r>
    </w:p>
    <w:p>
      <w:pPr>
        <w:ind w:left="187"/>
      </w:pPr>
      <w:r>
        <w:rPr>
          <w:b/>
        </w:rPr>
        <w:t>occurred_at</w:t>
      </w:r>
      <w:r>
        <w:t xml:space="preserve"> (datetime; required). UTC event timestamp; simulator derives it from the start plus the recipe offset.</w:t>
      </w:r>
    </w:p>
    <w:p>
      <w:pPr>
        <w:ind w:left="187"/>
      </w:pPr>
      <w:r>
        <w:rPr>
          <w:b/>
        </w:rPr>
        <w:t>kind</w:t>
      </w:r>
      <w:r>
        <w:t xml:space="preserve"> (str; required). Timeline-entry category.</w:t>
      </w:r>
    </w:p>
    <w:p>
      <w:pPr>
        <w:ind w:left="187"/>
      </w:pPr>
      <w:r>
        <w:rPr>
          <w:b/>
        </w:rPr>
        <w:t>message</w:t>
      </w:r>
      <w:r>
        <w:t xml:space="preserve"> (str; required). Readable timeline entry.</w:t>
      </w:r>
    </w:p>
    <w:p>
      <w:pPr>
        <w:ind w:left="187"/>
      </w:pPr>
      <w:r>
        <w:rPr>
          <w:b/>
        </w:rPr>
        <w:t>event_id</w:t>
      </w:r>
      <w:r>
        <w:t xml:space="preserve"> (str | None; None). Optional reference to the generated event.</w:t>
      </w:r>
    </w:p>
    <w:p>
      <w:r>
        <w:rPr>
          <w:b/>
        </w:rPr>
        <w:t xml:space="preserve">ScenarioRunRequest, lines 155-156. </w:t>
      </w:r>
      <w:r>
        <w:t>Declares the following fields; see the model or interface role described above.</w:t>
      </w:r>
    </w:p>
    <w:p>
      <w:pPr>
        <w:ind w:left="187"/>
      </w:pPr>
      <w:r>
        <w:rPr>
          <w:b/>
        </w:rPr>
        <w:t>scenario_id</w:t>
      </w:r>
      <w:r>
        <w:t xml:space="preserve"> (str; Field(min_length=3, max_length=100)). Identifier of the YAML recipe that produced a run.</w:t>
      </w:r>
    </w:p>
    <w:p>
      <w:r>
        <w:rPr>
          <w:b/>
        </w:rPr>
        <w:t xml:space="preserve">ScenarioSummary, lines 159-164.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name</w:t>
      </w:r>
      <w:r>
        <w:t xml:space="preserve"> (str; required). Named measurement/event or scenario display label.</w:t>
      </w:r>
    </w:p>
    <w:p>
      <w:pPr>
        <w:ind w:left="187"/>
      </w:pPr>
      <w:r>
        <w:rPr>
          <w:b/>
        </w:rPr>
        <w:t>service</w:t>
      </w:r>
      <w:r>
        <w:t xml:space="preserve"> (str; required). Service named in the incident or recipe.</w:t>
      </w:r>
    </w:p>
    <w:p>
      <w:pPr>
        <w:ind w:left="187"/>
      </w:pPr>
      <w:r>
        <w:rPr>
          <w:b/>
        </w:rPr>
        <w:t>description</w:t>
      </w:r>
      <w:r>
        <w:t xml:space="preserve"> (str; required). Readable scenario summary.</w:t>
      </w:r>
    </w:p>
    <w:p>
      <w:pPr>
        <w:ind w:left="187"/>
      </w:pPr>
      <w:r>
        <w:rPr>
          <w:b/>
        </w:rPr>
        <w:t>expected_incident</w:t>
      </w:r>
      <w:r>
        <w:t xml:space="preserve"> (bool; required). Recipe expectation exposed in the scenario summary.</w:t>
      </w:r>
    </w:p>
    <w:p>
      <w:r>
        <w:rPr>
          <w:b/>
        </w:rPr>
        <w:t xml:space="preserve">ScenarioRunResponse, lines 167-175. </w:t>
      </w:r>
      <w:r>
        <w:t>Declares the following fields; see the model or interface role described above.</w:t>
      </w:r>
    </w:p>
    <w:p>
      <w:pPr>
        <w:ind w:left="187"/>
      </w:pPr>
      <w:r>
        <w:rPr>
          <w:b/>
        </w:rPr>
        <w:t>run_id</w:t>
      </w:r>
      <w:r>
        <w:t xml:space="preserve"> (str; required). Identifier for one simulation execution and its telemetry.</w:t>
      </w:r>
    </w:p>
    <w:p>
      <w:pPr>
        <w:ind w:left="187"/>
      </w:pPr>
      <w:r>
        <w:rPr>
          <w:b/>
        </w:rPr>
        <w:t>scenario_id</w:t>
      </w:r>
      <w:r>
        <w:t xml:space="preserve"> (str; required). Identifier of the YAML recipe that produced a run.</w:t>
      </w:r>
    </w:p>
    <w:p>
      <w:pPr>
        <w:ind w:left="187"/>
      </w:pPr>
      <w:r>
        <w:rPr>
          <w:b/>
        </w:rPr>
        <w:t>status</w:t>
      </w:r>
      <w:r>
        <w:t xml:space="preserve"> (Literal['incident_created', 'no_incident']; required). incident_created or no_incident scenario outcome.</w:t>
      </w:r>
    </w:p>
    <w:p>
      <w:pPr>
        <w:ind w:left="187"/>
      </w:pPr>
      <w:r>
        <w:rPr>
          <w:b/>
        </w:rPr>
        <w:t>generated_events</w:t>
      </w:r>
      <w:r>
        <w:t xml:space="preserve"> (int; required). Number of generated inputs.</w:t>
      </w:r>
    </w:p>
    <w:p>
      <w:pPr>
        <w:ind w:left="187"/>
      </w:pPr>
      <w:r>
        <w:rPr>
          <w:b/>
        </w:rPr>
        <w:t>alert_triggered</w:t>
      </w:r>
      <w:r>
        <w:t xml:space="preserve"> (bool; required). Whether the rule fired during this run.</w:t>
      </w:r>
    </w:p>
    <w:p>
      <w:pPr>
        <w:ind w:left="187"/>
      </w:pPr>
      <w:r>
        <w:rPr>
          <w:b/>
        </w:rPr>
        <w:t>incident</w:t>
      </w:r>
      <w:r>
        <w:t xml:space="preserve"> (IncidentReport | None; None). Optional report, absent for a healthy result.</w:t>
      </w:r>
    </w:p>
    <w:p>
      <w:pPr>
        <w:ind w:left="187"/>
      </w:pPr>
      <w:r>
        <w:rPr>
          <w:b/>
        </w:rPr>
        <w:t>timeline</w:t>
      </w:r>
      <w:r>
        <w:t xml:space="preserve"> (list[TimelineEntry]; required). Generated event, alert, and completion entries.</w:t>
      </w:r>
    </w:p>
    <w:p>
      <w:pPr>
        <w:ind w:left="187"/>
      </w:pPr>
      <w:r>
        <w:rPr>
          <w:b/>
        </w:rPr>
        <w:t>expected_outcome_verified</w:t>
      </w:r>
      <w:r>
        <w:t xml:space="preserve"> (bool; required). Scenario expectation check using alert status and quote term matches, not semantic correctness proof.</w:t>
      </w:r>
    </w:p>
    <w:p>
      <w:r>
        <w:rPr>
          <w:b/>
        </w:rPr>
        <w:t xml:space="preserve">StoredIncident, lines 178-182. </w:t>
      </w:r>
      <w:r>
        <w:t>Declares the following fields; see the model or interface role described above.</w:t>
      </w:r>
    </w:p>
    <w:p>
      <w:pPr>
        <w:ind w:left="187"/>
      </w:pPr>
      <w:r>
        <w:rPr>
          <w:b/>
        </w:rPr>
        <w:t>report</w:t>
      </w:r>
      <w:r>
        <w:t xml:space="preserve"> (IncidentReport; required). The complete saved incident report.</w:t>
      </w:r>
    </w:p>
    <w:p>
      <w:pPr>
        <w:ind w:left="187"/>
      </w:pPr>
      <w:r>
        <w:rPr>
          <w:b/>
        </w:rPr>
        <w:t>scenario_id</w:t>
      </w:r>
      <w:r>
        <w:t xml:space="preserve"> (str; required). Identifier of the YAML recipe that produced a run.</w:t>
      </w:r>
    </w:p>
    <w:p>
      <w:pPr>
        <w:ind w:left="187"/>
      </w:pPr>
      <w:r>
        <w:rPr>
          <w:b/>
        </w:rPr>
        <w:t>run_id</w:t>
      </w:r>
      <w:r>
        <w:t xml:space="preserve"> (str; required). Identifier for one simulation execution and its telemetry.</w:t>
      </w:r>
    </w:p>
    <w:p>
      <w:pPr>
        <w:ind w:left="187"/>
      </w:pPr>
      <w:r>
        <w:rPr>
          <w:b/>
        </w:rPr>
        <w:t>timeline</w:t>
      </w:r>
      <w:r>
        <w:t xml:space="preserve"> (list[TimelineEntry]; required). Generated event, alert, and completion entries.</w:t>
      </w:r>
    </w:p>
    <w:p>
      <w:r>
        <w:rPr>
          <w:b/>
        </w:rPr>
        <w:t xml:space="preserve">SearchHit, lines 185-191. </w:t>
      </w:r>
      <w:r>
        <w:t>Declares the following fields; see the model or interface role described above.</w:t>
      </w:r>
    </w:p>
    <w:p>
      <w:pPr>
        <w:ind w:left="187"/>
      </w:pPr>
      <w:r>
        <w:rPr>
          <w:b/>
        </w:rPr>
        <w:t>chunk</w:t>
      </w:r>
      <w:r>
        <w:t xml:space="preserve"> (Chunk; required). The stored text chunk returned as one search result.</w:t>
      </w:r>
    </w:p>
    <w:p>
      <w:pPr>
        <w:ind w:left="187"/>
      </w:pPr>
      <w:r>
        <w:rPr>
          <w:b/>
        </w:rPr>
        <w:t>title</w:t>
      </w:r>
      <w:r>
        <w:t xml:space="preserve"> (str; required). Readable title for this document or incident.</w:t>
      </w:r>
    </w:p>
    <w:p>
      <w:pPr>
        <w:ind w:left="187"/>
      </w:pPr>
      <w:r>
        <w:rPr>
          <w:b/>
        </w:rPr>
        <w:t>source_uri</w:t>
      </w:r>
      <w:r>
        <w:t xml:space="preserve"> (str; required). Source label/path/URI. Ingestion receives the content separately and does not fetch this URI.</w:t>
      </w:r>
    </w:p>
    <w:p>
      <w:pPr>
        <w:ind w:left="187"/>
      </w:pPr>
      <w:r>
        <w:rPr>
          <w:b/>
        </w:rPr>
        <w:t>score</w:t>
      </w:r>
      <w:r>
        <w:t xml:space="preserve"> (float; required). Retrieval ranking value; not calibrated probability.</w:t>
      </w:r>
    </w:p>
    <w:p>
      <w:pPr>
        <w:ind w:left="187"/>
      </w:pPr>
      <w:r>
        <w:rPr>
          <w:b/>
        </w:rPr>
        <w:t>lexical_score</w:t>
      </w:r>
      <w:r>
        <w:t xml:space="preserve"> (float; 0.0). Local BM25 score before fusion; not populated by Qdrant.</w:t>
      </w:r>
    </w:p>
    <w:p>
      <w:pPr>
        <w:ind w:left="187"/>
      </w:pPr>
      <w:r>
        <w:rPr>
          <w:b/>
        </w:rPr>
        <w:t>dense_score</w:t>
      </w:r>
      <w:r>
        <w:t xml:space="preserve"> (float; 0.0). Local vector dot-product score before fusion; not populated by Qdrant.</w:t>
      </w:r>
    </w:p>
    <w:p>
      <w:pPr>
        <w:pStyle w:val="Heading2"/>
      </w:pPr>
      <w:r>
        <w:t>config module</w:t>
      </w:r>
    </w:p>
    <w:p>
      <w:r>
        <w:rPr>
          <w:b/>
        </w:rPr>
        <w:t xml:space="preserve">File: src/aegis_rag/config.py. </w:t>
      </w:r>
      <w:r>
        <w:t>Runtime choices and limits. BaseSettings reads prefixed environment variables and .env; lru_cache reuses settings. Optional adapter settings determine which service objects AppState creates.</w:t>
      </w:r>
    </w:p>
    <w:p>
      <w:r>
        <w:rPr>
          <w:b/>
        </w:rPr>
        <w:t xml:space="preserve">Settings, lines 7-24. </w:t>
      </w:r>
      <w:r>
        <w:t>Declares the following fields; see the model or interface role described above.</w:t>
      </w:r>
    </w:p>
    <w:p>
      <w:pPr>
        <w:ind w:left="187"/>
      </w:pPr>
      <w:r>
        <w:rPr>
          <w:b/>
        </w:rPr>
        <w:t>env</w:t>
      </w:r>
      <w:r>
        <w:t xml:space="preserve"> (str; 'local'). Environment label; the current application does not branch on this setting.</w:t>
      </w:r>
    </w:p>
    <w:p>
      <w:pPr>
        <w:ind w:left="187"/>
      </w:pPr>
      <w:r>
        <w:rPr>
          <w:b/>
        </w:rPr>
        <w:t>database_url</w:t>
      </w:r>
      <w:r>
        <w:t xml:space="preserve"> (str; 'sqlite:///./data/aegis_rag.db'). SQLite file configuration, not a general multi-database adapter.</w:t>
      </w:r>
    </w:p>
    <w:p>
      <w:pPr>
        <w:ind w:left="187"/>
      </w:pPr>
      <w:r>
        <w:rPr>
          <w:b/>
        </w:rPr>
        <w:t>embedding_dimensions</w:t>
      </w:r>
      <w:r>
        <w:t xml:space="preserve"> (int; Field(default=256, ge=32, le=2048)). Size of the hash vector; stored embeddings/index need compatible dimensions.</w:t>
      </w:r>
    </w:p>
    <w:p>
      <w:pPr>
        <w:ind w:left="187"/>
      </w:pPr>
      <w:r>
        <w:rPr>
          <w:b/>
        </w:rPr>
        <w:t>top_k</w:t>
      </w:r>
      <w:r>
        <w:t xml:space="preserve"> (int; Field(default=4, ge=1, le=20)). Maximum number of selected search results.</w:t>
      </w:r>
    </w:p>
    <w:p>
      <w:pPr>
        <w:ind w:left="187"/>
      </w:pPr>
      <w:r>
        <w:rPr>
          <w:b/>
        </w:rPr>
        <w:t>max_document_bytes</w:t>
      </w:r>
      <w:r>
        <w:t xml:space="preserve"> (int; Field(default=2000000, ge=1000, le=20000000)). Maximum UTF-8 content size accepted by the ingestion route.</w:t>
      </w:r>
    </w:p>
    <w:p>
      <w:pPr>
        <w:ind w:left="187"/>
      </w:pPr>
      <w:r>
        <w:rPr>
          <w:b/>
        </w:rPr>
        <w:t>log_level</w:t>
      </w:r>
      <w:r>
        <w:t xml:space="preserve"> (str; 'INFO'). Configured logging level; the current logger does not apply this value.</w:t>
      </w:r>
    </w:p>
    <w:p>
      <w:pPr>
        <w:ind w:left="187"/>
      </w:pPr>
      <w:r>
        <w:rPr>
          <w:b/>
        </w:rPr>
        <w:t>qdrant_url</w:t>
      </w:r>
      <w:r>
        <w:t xml:space="preserve"> (str | None; None). Optional Qdrant address; setting it selects Qdrant retrieval.</w:t>
      </w:r>
    </w:p>
    <w:p>
      <w:pPr>
        <w:ind w:left="187"/>
      </w:pPr>
      <w:r>
        <w:rPr>
          <w:b/>
        </w:rPr>
        <w:t>qdrant_api_key</w:t>
      </w:r>
      <w:r>
        <w:t xml:space="preserve"> (str | None; None). Optional credential supplied to the Qdrant client.</w:t>
      </w:r>
    </w:p>
    <w:p>
      <w:pPr>
        <w:ind w:left="187"/>
      </w:pPr>
      <w:r>
        <w:rPr>
          <w:b/>
        </w:rPr>
        <w:t>qdrant_collection</w:t>
      </w:r>
      <w:r>
        <w:t xml:space="preserve"> (str; 'aegis_incident_knowledge'). Name of the Qdrant collection containing knowledge vectors.</w:t>
      </w:r>
    </w:p>
    <w:p>
      <w:pPr>
        <w:ind w:left="187"/>
      </w:pPr>
      <w:r>
        <w:rPr>
          <w:b/>
        </w:rPr>
        <w:t>redis_url</w:t>
      </w:r>
      <w:r>
        <w:t xml:space="preserve"> (str | None; None). Optional Redis address; setting it enables response caching.</w:t>
      </w:r>
    </w:p>
    <w:p>
      <w:pPr>
        <w:ind w:left="187"/>
      </w:pPr>
      <w:r>
        <w:rPr>
          <w:b/>
        </w:rPr>
        <w:t>otel_enabled</w:t>
      </w:r>
      <w:r>
        <w:t xml:space="preserve"> (bool; False). Whether to install optional API tracing instrumentation.</w:t>
      </w:r>
    </w:p>
    <w:p>
      <w:pPr>
        <w:ind w:left="187"/>
      </w:pPr>
      <w:r>
        <w:rPr>
          <w:b/>
        </w:rPr>
        <w:t>otel_service_name</w:t>
      </w:r>
      <w:r>
        <w:t xml:space="preserve"> (str; 'aegis-rag-api'). Service label attached to exported API trace spans.</w:t>
      </w:r>
    </w:p>
    <w:p>
      <w:pPr>
        <w:ind w:left="187"/>
      </w:pPr>
      <w:r>
        <w:rPr>
          <w:b/>
        </w:rPr>
        <w:t>checkpoint_path</w:t>
      </w:r>
      <w:r>
        <w:t xml:space="preserve"> (str | None; None). Optional separate file for persistent LangGraph state.</w:t>
      </w:r>
    </w:p>
    <w:p>
      <w:pPr>
        <w:ind w:left="187"/>
      </w:pPr>
      <w:r>
        <w:rPr>
          <w:b/>
        </w:rPr>
        <w:t>answer_provider</w:t>
      </w:r>
      <w:r>
        <w:t xml:space="preserve"> (str; 'local'). Exactly openai selects the optional model provider; otherwise local extraction.</w:t>
      </w:r>
    </w:p>
    <w:p>
      <w:pPr>
        <w:ind w:left="187"/>
      </w:pPr>
      <w:r>
        <w:rPr>
          <w:b/>
        </w:rPr>
        <w:t>llm_model</w:t>
      </w:r>
      <w:r>
        <w:t xml:space="preserve"> (str; 'gpt-5-mini'). Configured model name for the optional answer provider.</w:t>
      </w:r>
    </w:p>
    <w:p>
      <w:r>
        <w:rPr>
          <w:b/>
        </w:rPr>
        <w:t xml:space="preserve">get_settings, lines 28-29. </w:t>
      </w:r>
      <w:r>
        <w:t>Construct Settings the first time and reuse it through the lru_cache decorator.</w:t>
      </w:r>
    </w:p>
    <w:p>
      <w:pPr>
        <w:pStyle w:val="Heading2"/>
      </w:pPr>
      <w:r>
        <w:t>api module</w:t>
      </w:r>
    </w:p>
    <w:p>
      <w:r>
        <w:rPr>
          <w:b/>
        </w:rPr>
        <w:t xml:space="preserve">File: src/aegis_rag/api.py. </w:t>
      </w:r>
      <w:r>
        <w:t>Application boundary and dependency wiring. AppState selects implementations; create_app registers HTTP routes. The route functions close over state and settings. This is why they can use those objects without receiving them as request fields. Read Chapters 5 and 17 first.</w:t>
      </w:r>
    </w:p>
    <w:p>
      <w:r>
        <w:rPr>
          <w:b/>
        </w:rPr>
        <w:t xml:space="preserve">AppState, lines 39-74. </w:t>
      </w:r>
      <w:r>
        <w:t>Groups the operations described below.</w:t>
      </w:r>
    </w:p>
    <w:p>
      <w:r>
        <w:rPr>
          <w:b/>
        </w:rPr>
        <w:t xml:space="preserve">AppState.__init__, lines 40-74. </w:t>
      </w:r>
      <w:r>
        <w:t>Construct shared services in dependency order. Settings choose the optional retriever, answer provider, checkpoint store, and cache. Inject the chosen objects into the workflow, commander, and simulator.</w:t>
      </w:r>
    </w:p>
    <w:p>
      <w:r>
        <w:rPr>
          <w:b/>
        </w:rPr>
        <w:t xml:space="preserve">create_app, lines 77-301. </w:t>
      </w:r>
      <w:r>
        <w:t>Create services, define lifecycle and middleware, register all routes, and return FastAPI. The module-level app invokes this during import.</w:t>
      </w:r>
    </w:p>
    <w:p>
      <w:r>
        <w:rPr>
          <w:b/>
        </w:rPr>
        <w:t xml:space="preserve">lifespan, lines 82-85. </w:t>
      </w:r>
      <w:r>
        <w:t>Log service start, yield while the server operates, then log service stop. It does not close adapters or checkpoint connections.</w:t>
      </w:r>
    </w:p>
    <w:p>
      <w:r>
        <w:rPr>
          <w:b/>
        </w:rPr>
        <w:t xml:space="preserve">request_context, lines 97-114. </w:t>
      </w:r>
      <w:r>
        <w:t>Wrap HTTP processing with ID headers, timing, counter updates, and a structured request log.</w:t>
      </w:r>
    </w:p>
    <w:p>
      <w:r>
        <w:rPr>
          <w:b/>
        </w:rPr>
        <w:t xml:space="preserve">tenant, lines 116-121. </w:t>
      </w:r>
      <w:r>
        <w:t>Check presence, length, and allowed header characters. This validates a label; it does not authenticate membership.</w:t>
      </w:r>
    </w:p>
    <w:p>
      <w:r>
        <w:rPr>
          <w:b/>
        </w:rPr>
        <w:t xml:space="preserve">healthz, lines 124-125. </w:t>
      </w:r>
      <w:r>
        <w:t>Return a constant response showing the route can answer; it does not test dependencies.</w:t>
      </w:r>
    </w:p>
    <w:p>
      <w:r>
        <w:rPr>
          <w:b/>
        </w:rPr>
        <w:t xml:space="preserve">readyz, lines 128-137. </w:t>
      </w:r>
      <w:r>
        <w:t>Test a SQLite query and optional adapter readiness. Translate exceptions into HTTP 503. A False cache return is not examined.</w:t>
      </w:r>
    </w:p>
    <w:p>
      <w:r>
        <w:rPr>
          <w:b/>
        </w:rPr>
        <w:t xml:space="preserve">metrics, lines 140-141. </w:t>
      </w:r>
      <w:r>
        <w:t>Return the current process metrics as plain text.</w:t>
      </w:r>
    </w:p>
    <w:p>
      <w:r>
        <w:rPr>
          <w:b/>
        </w:rPr>
        <w:t xml:space="preserve">demo, lines 144-145. </w:t>
      </w:r>
      <w:r>
        <w:t>Read the installed package's HTML resource and send it as HTML.</w:t>
      </w:r>
    </w:p>
    <w:p>
      <w:r>
        <w:rPr>
          <w:b/>
        </w:rPr>
        <w:t xml:space="preserve">ingest, lines 148-164. </w:t>
      </w:r>
      <w:r>
        <w:t>Validate the tenant and content size, make chunks, insert/deduplicate the document, optionally index it, and return ingestion metadata.</w:t>
      </w:r>
    </w:p>
    <w:p>
      <w:r>
        <w:rPr>
          <w:b/>
        </w:rPr>
        <w:t xml:space="preserve">documents, lines 167-170. </w:t>
      </w:r>
      <w:r>
        <w:t>Validate the tenant header and serialize its document metadata list.</w:t>
      </w:r>
    </w:p>
    <w:p>
      <w:r>
        <w:rPr>
          <w:b/>
        </w:rPr>
        <w:t xml:space="preserve">query, lines 173-225. </w:t>
      </w:r>
      <w:r>
        <w:t>Choose tenant/top_k/IDs, try the cache, otherwise run the graph and build the response. Cache the completed response. The input filters field is not applied.</w:t>
      </w:r>
    </w:p>
    <w:p>
      <w:r>
        <w:rPr>
          <w:b/>
        </w:rPr>
        <w:t xml:space="preserve">analyze_incident, lines 228-236. </w:t>
      </w:r>
      <w:r>
        <w:t>Run IncidentCommander and count the analysis. Return the report without saving it.</w:t>
      </w:r>
    </w:p>
    <w:p>
      <w:r>
        <w:rPr>
          <w:b/>
        </w:rPr>
        <w:t xml:space="preserve">scenarios, lines 239-242. </w:t>
      </w:r>
      <w:r>
        <w:t>List scenario summaries belonging to the requested tenant.</w:t>
      </w:r>
    </w:p>
    <w:p>
      <w:r>
        <w:rPr>
          <w:b/>
        </w:rPr>
        <w:t xml:space="preserve">scenario_definition, lines 245-262. </w:t>
      </w:r>
      <w:r>
        <w:t>Load a tenant recipe, translate missing/forbidden errors, and attach the input path and persistence-table details.</w:t>
      </w:r>
    </w:p>
    <w:p>
      <w:r>
        <w:rPr>
          <w:b/>
        </w:rPr>
        <w:t xml:space="preserve">run_scenario, lines 265-279. </w:t>
      </w:r>
      <w:r>
        <w:t>Run the selected recipe, translate ID/tenant errors, update metrics, and return the scenario result.</w:t>
      </w:r>
    </w:p>
    <w:p>
      <w:r>
        <w:rPr>
          <w:b/>
        </w:rPr>
        <w:t xml:space="preserve">incident, lines 282-288. </w:t>
      </w:r>
      <w:r>
        <w:t>Look up a tenant-scoped saved incident and return 404 when missing.</w:t>
      </w:r>
    </w:p>
    <w:p>
      <w:r>
        <w:rPr>
          <w:b/>
        </w:rPr>
        <w:t xml:space="preserve">evals, lines 291-299. </w:t>
      </w:r>
      <w:r>
        <w:t>Load a caller-selected server path, run retrieval evaluation for the tenant, and add the quality gate result.</w:t>
      </w:r>
    </w:p>
    <w:p>
      <w:pPr>
        <w:pStyle w:val="Heading2"/>
      </w:pPr>
      <w:r>
        <w:t>ingestion module</w:t>
      </w:r>
    </w:p>
    <w:p>
      <w:r>
        <w:rPr>
          <w:b/>
        </w:rPr>
        <w:t xml:space="preserve">File: src/aegis_rag/ingestion.py. </w:t>
      </w:r>
      <w:r>
        <w:t>Preparation of knowledge. Text is fingerprinted, split by heading and paragraph, assigned stable IDs, embedded, and returned as a Document. Storage is a separate step, so this file itself does not insert database rows.</w:t>
      </w:r>
    </w:p>
    <w:p>
      <w:r>
        <w:rPr>
          <w:b/>
        </w:rPr>
        <w:t xml:space="preserve">content_digest, lines 11-12. </w:t>
      </w:r>
      <w:r>
        <w:t>Hash the exact UTF-8 content; include sha256: so the digest algorithm is identifiable.</w:t>
      </w:r>
    </w:p>
    <w:p>
      <w:r>
        <w:rPr>
          <w:b/>
        </w:rPr>
        <w:t xml:space="preserve">stable_id, lines 15-17. </w:t>
      </w:r>
      <w:r>
        <w:t>Derive the same shortened ID from the same joined inputs. The prefix distinguishes documents from chunks. This is stable identity, not encryption.</w:t>
      </w:r>
    </w:p>
    <w:p>
      <w:r>
        <w:rPr>
          <w:b/>
        </w:rPr>
        <w:t xml:space="preserve">_sections, lines 20-41. </w:t>
      </w:r>
      <w:r>
        <w:t>Walk original lines with preserved newlines. Each heading flushes the previous body; buffer and cursor track accumulated text and offsets. Return section title, body, start, and end tuples.</w:t>
      </w:r>
    </w:p>
    <w:p>
      <w:r>
        <w:rPr>
          <w:b/>
        </w:rPr>
        <w:t xml:space="preserve">chunk_document, lines 44-100. </w:t>
      </w:r>
      <w:r>
        <w:t>Group paragraphs within sections with an 850-character target. Flush when another paragraph would make the current group too large. Create embedded chunks and wrap them in a Document; do not write to a store here.</w:t>
      </w:r>
    </w:p>
    <w:p>
      <w:r>
        <w:rPr>
          <w:b/>
        </w:rPr>
        <w:t xml:space="preserve">_make_chunk, lines 103-126. </w:t>
      </w:r>
      <w:r>
        <w:t>Build one validated Chunk, attach its tenant and source fingerprint, calculate approximate offsets, and embed the text.</w:t>
      </w:r>
    </w:p>
    <w:p>
      <w:pPr>
        <w:pStyle w:val="Heading2"/>
      </w:pPr>
      <w:r>
        <w:t>embeddings module</w:t>
      </w:r>
    </w:p>
    <w:p>
      <w:r>
        <w:rPr>
          <w:b/>
        </w:rPr>
        <w:t xml:space="preserve">File: src/aegis_rag/embeddings.py. </w:t>
      </w:r>
      <w:r>
        <w:t>Offline numerical representation of text. Signed feature hashing over tokens and character trigrams is reproducible, but not a trained semantic model. Unit normalization allows the dot product helper to act like cosine similarity.</w:t>
      </w:r>
    </w:p>
    <w:p>
      <w:r>
        <w:rPr>
          <w:b/>
        </w:rPr>
        <w:t xml:space="preserve">EmbeddingProvider, lines 11-14. </w:t>
      </w:r>
      <w:r>
        <w:t>Declares the following fields; see the model or interface role described above.</w:t>
      </w:r>
    </w:p>
    <w:p>
      <w:pPr>
        <w:ind w:left="187"/>
      </w:pPr>
      <w:r>
        <w:rPr>
          <w:b/>
        </w:rPr>
        <w:t>dimensions</w:t>
      </w:r>
      <w:r>
        <w:t xml:space="preserve"> (int; required). Length of a numerical text vector.</w:t>
      </w:r>
    </w:p>
    <w:p>
      <w:r>
        <w:rPr>
          <w:b/>
        </w:rPr>
        <w:t xml:space="preserve">EmbeddingProvider.embed, lines 14-14. </w:t>
      </w:r>
      <w:r>
        <w:t>Interface-only declaration: concrete embedding objects must accept text and return a numeric vector.</w:t>
      </w:r>
    </w:p>
    <w:p>
      <w:r>
        <w:rPr>
          <w:b/>
        </w:rPr>
        <w:t xml:space="preserve">HashEmbeddingProvider, lines 17-39. </w:t>
      </w:r>
      <w:r>
        <w:t>Groups the operations described below.</w:t>
      </w:r>
    </w:p>
    <w:p>
      <w:r>
        <w:rPr>
          <w:b/>
        </w:rPr>
        <w:t xml:space="preserve">HashEmbeddingProvider.__init__, lines 24-25. </w:t>
      </w:r>
      <w:r>
        <w:t>Keep the selected vector dimension count on the provider.</w:t>
      </w:r>
    </w:p>
    <w:p>
      <w:r>
        <w:rPr>
          <w:b/>
        </w:rPr>
        <w:t xml:space="preserve">HashEmbeddingProvider.embed, lines 27-39. </w:t>
      </w:r>
      <w:r>
        <w:t>Lowercase/tokenize text, add three-character features, signed-hash into fixed slots, and normalize the resulting vector.</w:t>
      </w:r>
    </w:p>
    <w:p>
      <w:r>
        <w:rPr>
          <w:b/>
        </w:rPr>
        <w:t xml:space="preserve">cosine, lines 42-45. </w:t>
      </w:r>
      <w:r>
        <w:t>Reject unusable vector shapes, otherwise sum pairwise products. This is a dot product; callers rely on normalized vectors.</w:t>
      </w:r>
    </w:p>
    <w:p>
      <w:pPr>
        <w:pStyle w:val="Heading2"/>
      </w:pPr>
      <w:r>
        <w:t>store module</w:t>
      </w:r>
    </w:p>
    <w:p>
      <w:r>
        <w:rPr>
          <w:b/>
        </w:rPr>
        <w:t xml:space="preserve">File: src/aegis_rag/store.py. </w:t>
      </w:r>
      <w:r>
        <w:t>SQLite persistence. Each managed connection is opened, used, committed on success, and closed. Models and JSON are converted to and from SQL rows. Tenant predicates appear on public reads. Writes record only the audit fields the schema actually has.</w:t>
      </w:r>
    </w:p>
    <w:p>
      <w:r>
        <w:rPr>
          <w:b/>
        </w:rPr>
        <w:t xml:space="preserve">SQLiteKnowledgeStore, lines 11-254. </w:t>
      </w:r>
      <w:r>
        <w:t>Groups the operations described below.</w:t>
      </w:r>
    </w:p>
    <w:p>
      <w:r>
        <w:rPr>
          <w:b/>
        </w:rPr>
        <w:t xml:space="preserve">SQLiteKnowledgeStore.__init__, lines 14-19. </w:t>
      </w:r>
      <w:r>
        <w:t>Resolve the SQLite path, create its directory if needed, and initialize the schema before serving reads/writes.</w:t>
      </w:r>
    </w:p>
    <w:p>
      <w:r>
        <w:rPr>
          <w:b/>
        </w:rPr>
        <w:t xml:space="preserve">SQLiteKnowledgeStore.connection, lines 22-29. </w:t>
      </w:r>
      <w:r>
        <w:t>Yield a row-aware SQLite connection; commit only when the operation reaches the success path; close it in finally even when an error occurs.</w:t>
      </w:r>
    </w:p>
    <w:p>
      <w:r>
        <w:rPr>
          <w:b/>
        </w:rPr>
        <w:t xml:space="preserve">SQLiteKnowledgeStore._init_schema, lines 31-71. </w:t>
      </w:r>
      <w:r>
        <w:t>Create five data tables and tenant-focused indexes, with WAL journaling. This is initial schema setup, not a migration framework.</w:t>
      </w:r>
    </w:p>
    <w:p>
      <w:r>
        <w:rPr>
          <w:b/>
        </w:rPr>
        <w:t xml:space="preserve">SQLiteKnowledgeStore.upsert_document, lines 73-120. </w:t>
      </w:r>
      <w:r>
        <w:t>Check tenant/URI/hash for a duplicate. On a new document, insert the document, all chunks, and one audit event in a single transaction. Return whether insertion happened.</w:t>
      </w:r>
    </w:p>
    <w:p>
      <w:r>
        <w:rPr>
          <w:b/>
        </w:rPr>
        <w:t xml:space="preserve">SQLiteKnowledgeStore.list_documents, lines 122-127. </w:t>
      </w:r>
      <w:r>
        <w:t>Read tenant document metadata newest first and convert rows to Document models. Chunks remain at their default empty list.</w:t>
      </w:r>
    </w:p>
    <w:p>
      <w:r>
        <w:rPr>
          <w:b/>
        </w:rPr>
        <w:t xml:space="preserve">SQLiteKnowledgeStore.chunks, lines 129-137. </w:t>
      </w:r>
      <w:r>
        <w:t>Join chunk rows to document title and URI for one tenant, ordered by document and ordinal. Return tuples that local retrieval scores.</w:t>
      </w:r>
    </w:p>
    <w:p>
      <w:r>
        <w:rPr>
          <w:b/>
        </w:rPr>
        <w:t xml:space="preserve">SQLiteKnowledgeStore.audit, lines 139-144. </w:t>
      </w:r>
      <w:r>
        <w:t>Read one tenant's audit rows newest first. This method has no public API route in the current app.</w:t>
      </w:r>
    </w:p>
    <w:p>
      <w:r>
        <w:rPr>
          <w:b/>
        </w:rPr>
        <w:t xml:space="preserve">SQLiteKnowledgeStore.append_telemetry, lines 146-163. </w:t>
      </w:r>
      <w:r>
        <w:t>Insert one simulation event; serialize its value and attributes to JSON so heterogeneous values fit text columns.</w:t>
      </w:r>
    </w:p>
    <w:p>
      <w:r>
        <w:rPr>
          <w:b/>
        </w:rPr>
        <w:t xml:space="preserve">SQLiteKnowledgeStore.save_incident, lines 165-192. </w:t>
      </w:r>
      <w:r>
        <w:t>Insert a serialized report and timeline and record incident.created in the same transaction. ScenarioRunner calls this; direct analysis does not.</w:t>
      </w:r>
    </w:p>
    <w:p>
      <w:r>
        <w:rPr>
          <w:b/>
        </w:rPr>
        <w:t xml:space="preserve">SQLiteKnowledgeStore.get_incident, lines 194-209. </w:t>
      </w:r>
      <w:r>
        <w:t>Read an incident by tenant and ID. Return None when missing; otherwise validate the stored report and timeline into StoredIncident.</w:t>
      </w:r>
    </w:p>
    <w:p>
      <w:r>
        <w:rPr>
          <w:b/>
        </w:rPr>
        <w:t xml:space="preserve">SQLiteKnowledgeStore._audit, lines 212-225. </w:t>
      </w:r>
      <w:r>
        <w:t>Insert a tenant/action/subject/time/details record into the caller's existing transaction. There is no actor or request-ID field in this schema.</w:t>
      </w:r>
    </w:p>
    <w:p>
      <w:r>
        <w:rPr>
          <w:b/>
        </w:rPr>
        <w:t xml:space="preserve">SQLiteKnowledgeStore._chunk, lines 228-241. </w:t>
      </w:r>
      <w:r>
        <w:t>Reconstruct a Chunk from a database row, decoding embedding and metadata JSON.</w:t>
      </w:r>
    </w:p>
    <w:p>
      <w:r>
        <w:rPr>
          <w:b/>
        </w:rPr>
        <w:t xml:space="preserve">SQLiteKnowledgeStore._document, lines 244-254. </w:t>
      </w:r>
      <w:r>
        <w:t>Reconstruct document metadata and parse its ISO timestamp; do not load its chunks.</w:t>
      </w:r>
    </w:p>
    <w:p>
      <w:pPr>
        <w:pStyle w:val="Heading2"/>
      </w:pPr>
      <w:r>
        <w:t>retrieval module</w:t>
      </w:r>
    </w:p>
    <w:p>
      <w:r>
        <w:rPr>
          <w:b/>
        </w:rPr>
        <w:t xml:space="preserve">File: src/aegis_rag/retrieval.py. </w:t>
      </w:r>
      <w:r>
        <w:t>The local retrieval algorithm and extractive answering helper. It scans tenant chunks, filters a regex pattern, scores keywords and hash vectors, fuses ranks, and selects diverse evidence. Search and answer construction are distinct functions.</w:t>
      </w:r>
    </w:p>
    <w:p>
      <w:r>
        <w:rPr>
          <w:b/>
        </w:rPr>
        <w:t xml:space="preserve">HybridRetriever, lines 38-128. </w:t>
      </w:r>
      <w:r>
        <w:t>Groups the operations described below.</w:t>
      </w:r>
    </w:p>
    <w:p>
      <w:r>
        <w:rPr>
          <w:b/>
        </w:rPr>
        <w:t xml:space="preserve">HybridRetriever.__init__, lines 39-42. </w:t>
      </w:r>
      <w:r>
        <w:t>Store the knowledge store and embedding provider so later searches can read tenant chunks and vectorize queries.</w:t>
      </w:r>
    </w:p>
    <w:p>
      <w:r>
        <w:rPr>
          <w:b/>
        </w:rPr>
        <w:t xml:space="preserve">HybridRetriever.search, lines 44-99. </w:t>
      </w:r>
      <w:r>
        <w:t>Compute lexical BM25 and dense hash-vector scores for tenant chunks, fuse rank positions, run diversity selection, and report retrieval timing and the capped candidate pool.</w:t>
      </w:r>
    </w:p>
    <w:p>
      <w:r>
        <w:rPr>
          <w:b/>
        </w:rPr>
        <w:t xml:space="preserve">HybridRetriever._mmr, lines 102-128. </w:t>
      </w:r>
      <w:r>
        <w:t>Greedily choose candidates using normalized relevance minus maximum nonnegative vector similarity to already selected candidates. Final hits may differ from the original RRF order.</w:t>
      </w:r>
    </w:p>
    <w:p>
      <w:r>
        <w:rPr>
          <w:b/>
        </w:rPr>
        <w:t xml:space="preserve">normalized_relevance, lines 108-109. </w:t>
      </w:r>
      <w:r>
        <w:t>Scale the candidate score between the smallest and largest scores. The 1e-9 denominator protects the all-equal case from division by zero.</w:t>
      </w:r>
    </w:p>
    <w:p>
      <w:r>
        <w:rPr>
          <w:b/>
        </w:rPr>
        <w:t xml:space="preserve">answer_from_evidence, lines 131-149. </w:t>
      </w:r>
      <w:r>
        <w:t>Abstain for no/low-score evidence; otherwise select matching source sentences from three hits, attach citation markers, deduplicate, and cap the final text length.</w:t>
      </w:r>
    </w:p>
    <w:p>
      <w:r>
        <w:rPr>
          <w:b/>
        </w:rPr>
        <w:t xml:space="preserve">_tokens, lines 152-160. </w:t>
      </w:r>
      <w:r>
        <w:t>Make lexical tokens, separator-split forms, and aliases, then remove a small stopword set. Duplicates are not removed from the returned list.</w:t>
      </w:r>
    </w:p>
    <w:p>
      <w:r>
        <w:rPr>
          <w:b/>
        </w:rPr>
        <w:t xml:space="preserve">_bm25, lines 163-183. </w:t>
      </w:r>
      <w:r>
        <w:t>For each distinct question token, add a rarity-weighted, frequency-saturating match contribution with length normalization.</w:t>
      </w:r>
    </w:p>
    <w:p>
      <w:pPr>
        <w:pStyle w:val="Heading2"/>
      </w:pPr>
      <w:r>
        <w:t>langchain adapter module</w:t>
      </w:r>
    </w:p>
    <w:p>
      <w:r>
        <w:rPr>
          <w:b/>
        </w:rPr>
        <w:t xml:space="preserve">File: src/aegis_rag/langchain_adapter.py. </w:t>
      </w:r>
      <w:r>
        <w:t>A bridge from the project search contract into LangChain BaseRetriever. It turns SearchHit objects into LangChain Documents with text and metadata. It does not replace the custom retrieval algorithm.</w:t>
      </w:r>
    </w:p>
    <w:p>
      <w:r>
        <w:rPr>
          <w:b/>
        </w:rPr>
        <w:t xml:space="preserve">HybridSearchRetriever, lines 10-35. </w:t>
      </w:r>
      <w:r>
        <w:t>Declares the following fields; see the model or interface role described above.</w:t>
      </w:r>
    </w:p>
    <w:p>
      <w:pPr>
        <w:ind w:left="187"/>
      </w:pPr>
      <w:r>
        <w:rPr>
          <w:b/>
        </w:rPr>
        <w:t>engine</w:t>
      </w:r>
      <w:r>
        <w:t xml:space="preserve"> (Any; required). Retrieval object passed to the LangChain adapter, or graph engine label.</w:t>
      </w:r>
    </w:p>
    <w:p>
      <w:pPr>
        <w:ind w:left="187"/>
      </w:pPr>
      <w:r>
        <w:rPr>
          <w:b/>
        </w:rPr>
        <w:t>tenant_id</w:t>
      </w:r>
      <w:r>
        <w:t xml:space="preserve"> (str; required). Logical owner used to restrict stored reads, retrieval, and checkpoint/cache namespaces; not authenticated identity.</w:t>
      </w:r>
    </w:p>
    <w:p>
      <w:pPr>
        <w:ind w:left="187"/>
      </w:pPr>
      <w:r>
        <w:rPr>
          <w:b/>
        </w:rPr>
        <w:t>top_k</w:t>
      </w:r>
      <w:r>
        <w:t xml:space="preserve"> (int; 4). Maximum number of selected search results.</w:t>
      </w:r>
    </w:p>
    <w:p>
      <w:r>
        <w:rPr>
          <w:b/>
        </w:rPr>
        <w:t xml:space="preserve">HybridSearchRetriever._get_relevant_documents, lines 19-35. </w:t>
      </w:r>
      <w:r>
        <w:t>Call the custom search engine and wrap each hit in a LangChain Document. Save the full serialized hit and retrieval measurements in metadata for the graph.</w:t>
      </w:r>
    </w:p>
    <w:p>
      <w:pPr>
        <w:pStyle w:val="Heading2"/>
      </w:pPr>
      <w:r>
        <w:t>workflow module</w:t>
      </w:r>
    </w:p>
    <w:p>
      <w:r>
        <w:rPr>
          <w:b/>
        </w:rPr>
        <w:t xml:space="preserve">File: src/aegis_rag/workflow.py. </w:t>
      </w:r>
      <w:r>
        <w:t>The explicit control flow. Nodes return state updates. Edges choose the next node. One fixed expansion retry is permitted. The final check validates citation indices. Graph checkpoints use tenant-prefixed thread names.</w:t>
      </w:r>
    </w:p>
    <w:p>
      <w:r>
        <w:rPr>
          <w:b/>
        </w:rPr>
        <w:t xml:space="preserve">RAGState, lines 15-29. </w:t>
      </w:r>
      <w:r>
        <w:t>Declares the following fields; see the model or interface role described above.</w:t>
      </w:r>
    </w:p>
    <w:p>
      <w:pPr>
        <w:ind w:left="187"/>
      </w:pPr>
      <w:r>
        <w:rPr>
          <w:b/>
        </w:rPr>
        <w:t>tenant_id</w:t>
      </w:r>
      <w:r>
        <w:t xml:space="preserve"> (str; required). Logical owner used to restrict stored reads, retrieval, and checkpoint/cache namespaces; not authenticated identity.</w:t>
      </w:r>
    </w:p>
    <w:p>
      <w:pPr>
        <w:ind w:left="187"/>
      </w:pPr>
      <w:r>
        <w:rPr>
          <w:b/>
        </w:rPr>
        <w:t>original_question</w:t>
      </w:r>
      <w:r>
        <w:t xml:space="preserve"> (str; required). Question before expansion; generation always uses this form.</w:t>
      </w:r>
    </w:p>
    <w:p>
      <w:pPr>
        <w:ind w:left="187"/>
      </w:pPr>
      <w:r>
        <w:rPr>
          <w:b/>
        </w:rPr>
        <w:t>question</w:t>
      </w:r>
      <w:r>
        <w:t xml:space="preserve"> (str; required). Search text or incoming question; graph may expand its current copy for retrieval.</w:t>
      </w:r>
    </w:p>
    <w:p>
      <w:pPr>
        <w:ind w:left="187"/>
      </w:pPr>
      <w:r>
        <w:rPr>
          <w:b/>
        </w:rPr>
        <w:t>top_k</w:t>
      </w:r>
      <w:r>
        <w:t xml:space="preserve"> (int; required). Maximum number of selected search results.</w:t>
      </w:r>
    </w:p>
    <w:p>
      <w:pPr>
        <w:ind w:left="187"/>
      </w:pPr>
      <w:r>
        <w:rPr>
          <w:b/>
        </w:rPr>
        <w:t>hits</w:t>
      </w:r>
      <w:r>
        <w:t xml:space="preserve"> (list[dict]; required). Serialized search results carried between graph nodes.</w:t>
      </w:r>
    </w:p>
    <w:p>
      <w:pPr>
        <w:ind w:left="187"/>
      </w:pPr>
      <w:r>
        <w:rPr>
          <w:b/>
        </w:rPr>
        <w:t>retrieval_latency_ms</w:t>
      </w:r>
      <w:r>
        <w:t xml:space="preserve"> (float; required). Last retrieval attempt time carried in graph state.</w:t>
      </w:r>
    </w:p>
    <w:p>
      <w:pPr>
        <w:ind w:left="187"/>
      </w:pPr>
      <w:r>
        <w:rPr>
          <w:b/>
        </w:rPr>
        <w:t>candidates</w:t>
      </w:r>
      <w:r>
        <w:t xml:space="preserve"> (int; required). Local capped pre-MMR pool count, or returned Qdrant points; not all scanned corpus chunks.</w:t>
      </w:r>
    </w:p>
    <w:p>
      <w:pPr>
        <w:ind w:left="187"/>
      </w:pPr>
      <w:r>
        <w:rPr>
          <w:b/>
        </w:rPr>
        <w:t>attempts</w:t>
      </w:r>
      <w:r>
        <w:t xml:space="preserve"> (int; required). Number of fixed search expansions already performed; bounded to one by routing.</w:t>
      </w:r>
    </w:p>
    <w:p>
      <w:pPr>
        <w:ind w:left="187"/>
      </w:pPr>
      <w:r>
        <w:rPr>
          <w:b/>
        </w:rPr>
        <w:t>evidence_sufficient</w:t>
      </w:r>
      <w:r>
        <w:t xml:space="preserve"> (bool; required). Result of the first-hit score threshold, not a semantic evidence judgment.</w:t>
      </w:r>
    </w:p>
    <w:p>
      <w:pPr>
        <w:ind w:left="187"/>
      </w:pPr>
      <w:r>
        <w:rPr>
          <w:b/>
        </w:rPr>
        <w:t>answer</w:t>
      </w:r>
      <w:r>
        <w:t xml:space="preserve"> (str; required). Constructed answer or refusal text.</w:t>
      </w:r>
    </w:p>
    <w:p>
      <w:pPr>
        <w:ind w:left="187"/>
      </w:pPr>
      <w:r>
        <w:rPr>
          <w:b/>
        </w:rPr>
        <w:t>grounded</w:t>
      </w:r>
      <w:r>
        <w:t xml:space="preserve"> (bool; required). Provider flag indicating it used evidence; not proof that every assertion is true.</w:t>
      </w:r>
    </w:p>
    <w:p>
      <w:pPr>
        <w:ind w:left="187"/>
      </w:pPr>
      <w:r>
        <w:rPr>
          <w:b/>
        </w:rPr>
        <w:t>abstained</w:t>
      </w:r>
      <w:r>
        <w:t xml:space="preserve"> (bool; required). True when the answerer refuses or the graph rejects its citations.</w:t>
      </w:r>
    </w:p>
    <w:p>
      <w:pPr>
        <w:ind w:left="187"/>
      </w:pPr>
      <w:r>
        <w:rPr>
          <w:b/>
        </w:rPr>
        <w:t>verification_passed</w:t>
      </w:r>
      <w:r>
        <w:t xml:space="preserve"> (bool; required). Abstention accepted, or citation numbers passed range validation.</w:t>
      </w:r>
    </w:p>
    <w:p>
      <w:pPr>
        <w:ind w:left="187"/>
      </w:pPr>
      <w:r>
        <w:rPr>
          <w:b/>
        </w:rPr>
        <w:t>trace</w:t>
      </w:r>
      <w:r>
        <w:t xml:space="preserve"> (list[str]; required). Ordered list of executed graph-node names.</w:t>
      </w:r>
    </w:p>
    <w:p>
      <w:r>
        <w:rPr>
          <w:b/>
        </w:rPr>
        <w:t xml:space="preserve">AgenticRAGWorkflow, lines 32-143. </w:t>
      </w:r>
      <w:r>
        <w:t>Groups the operations described below.</w:t>
      </w:r>
    </w:p>
    <w:p>
      <w:r>
        <w:rPr>
          <w:b/>
        </w:rPr>
        <w:t xml:space="preserve">AgenticRAGWorkflow.__init__, lines 35-59. </w:t>
      </w:r>
      <w:r>
        <w:t>Register five bound methods as graph nodes, wire normal/conditional edges, and compile with the selected checkpoint saver.</w:t>
      </w:r>
    </w:p>
    <w:p>
      <w:r>
        <w:rPr>
          <w:b/>
        </w:rPr>
        <w:t xml:space="preserve">AgenticRAGWorkflow.run, lines 61-73. </w:t>
      </w:r>
      <w:r>
        <w:t>Build a fresh state with zero attempts and empty trace, and invoke the graph using a tenant-prefixed checkpoint thread ID.</w:t>
      </w:r>
    </w:p>
    <w:p>
      <w:r>
        <w:rPr>
          <w:b/>
        </w:rPr>
        <w:t xml:space="preserve">AgenticRAGWorkflow._retrieve, lines 75-90. </w:t>
      </w:r>
      <w:r>
        <w:t>Create the LangChain adapter for this tenant, invoke it on the current question, unpack hits and measurements, and append retrieve to the trace. With no documents, measurements are set to zero.</w:t>
      </w:r>
    </w:p>
    <w:p>
      <w:r>
        <w:rPr>
          <w:b/>
        </w:rPr>
        <w:t xml:space="preserve">AgenticRAGWorkflow._grade_evidence, lines 92-98. </w:t>
      </w:r>
      <w:r>
        <w:t>Validate stored hit dictionaries and mark evidence sufficient if the first score meets 0.012. This grades a ranking score, not claim correctness.</w:t>
      </w:r>
    </w:p>
    <w:p>
      <w:r>
        <w:rPr>
          <w:b/>
        </w:rPr>
        <w:t xml:space="preserve">AgenticRAGWorkflow._route_after_grade, lines 101-104. </w:t>
      </w:r>
      <w:r>
        <w:t>Return rewrite only if evidence is weak and the one retry is unused. All other cases route to generate.</w:t>
      </w:r>
    </w:p>
    <w:p>
      <w:r>
        <w:rPr>
          <w:b/>
        </w:rPr>
        <w:t xml:space="preserve">AgenticRAGWorkflow._rewrite_query, lines 106-115. </w:t>
      </w:r>
      <w:r>
        <w:t>Expand the original question with fixed operational terms, increase attempts, and append the node name. There is no model call here.</w:t>
      </w:r>
    </w:p>
    <w:p>
      <w:r>
        <w:rPr>
          <w:b/>
        </w:rPr>
        <w:t xml:space="preserve">AgenticRAGWorkflow._generate, lines 117-125. </w:t>
      </w:r>
      <w:r>
        <w:t>Use the original question and current evidence with the chosen provider. Save the answer and flags and append the node name.</w:t>
      </w:r>
    </w:p>
    <w:p>
      <w:r>
        <w:rPr>
          <w:b/>
        </w:rPr>
        <w:t xml:space="preserve">AgenticRAGWorkflow._verify_citations, lines 127-143. </w:t>
      </w:r>
      <w:r>
        <w:t>Extract [Cnumber] markers. Accept abstention or nonempty in-range references. Otherwise replace the answer and abstain. This does not check semantic support.</w:t>
      </w:r>
    </w:p>
    <w:p>
      <w:pPr>
        <w:pStyle w:val="Heading2"/>
      </w:pPr>
      <w:r>
        <w:t>generation module</w:t>
      </w:r>
    </w:p>
    <w:p>
      <w:r>
        <w:rPr>
          <w:b/>
        </w:rPr>
        <w:t xml:space="preserve">File: src/aegis_rag/generation.py. </w:t>
      </w:r>
      <w:r>
        <w:t>An interchangeable answer-provider boundary. The default provider delegates to extraction. The optional model provider uses structured output and validates cited evidence indices before returning an answer tuple.</w:t>
      </w:r>
    </w:p>
    <w:p>
      <w:r>
        <w:rPr>
          <w:b/>
        </w:rPr>
        <w:t xml:space="preserve">AnswerProvider, lines 11-12. </w:t>
      </w:r>
      <w:r>
        <w:t>Groups the operations described below.</w:t>
      </w:r>
    </w:p>
    <w:p>
      <w:r>
        <w:rPr>
          <w:b/>
        </w:rPr>
        <w:t xml:space="preserve">AnswerProvider.answer, lines 12-12. </w:t>
      </w:r>
      <w:r>
        <w:t>Interface-only declaration: concrete providers return answer text, grounded flag, and abstention flag.</w:t>
      </w:r>
    </w:p>
    <w:p>
      <w:r>
        <w:rPr>
          <w:b/>
        </w:rPr>
        <w:t xml:space="preserve">GroundedExtractiveProvider, lines 15-17. </w:t>
      </w:r>
      <w:r>
        <w:t>Groups the operations described below.</w:t>
      </w:r>
    </w:p>
    <w:p>
      <w:r>
        <w:rPr>
          <w:b/>
        </w:rPr>
        <w:t xml:space="preserve">GroundedExtractiveProvider.answer, lines 16-17. </w:t>
      </w:r>
      <w:r>
        <w:t>Delegate to the local source-sentence answerer and return its answer/grounded/abstained tuple.</w:t>
      </w:r>
    </w:p>
    <w:p>
      <w:r>
        <w:rPr>
          <w:b/>
        </w:rPr>
        <w:t xml:space="preserve">StructuredAnswer, lines 20-25. </w:t>
      </w:r>
      <w:r>
        <w:t>Declares the following fields; see the model or interface role described above.</w:t>
      </w:r>
    </w:p>
    <w:p>
      <w:pPr>
        <w:ind w:left="187"/>
      </w:pPr>
      <w:r>
        <w:rPr>
          <w:b/>
        </w:rPr>
        <w:t>answer</w:t>
      </w:r>
      <w:r>
        <w:t xml:space="preserve"> (str; Field(description='Concise evidence-backed answer')). Constructed answer or refusal text.</w:t>
      </w:r>
    </w:p>
    <w:p>
      <w:pPr>
        <w:ind w:left="187"/>
      </w:pPr>
      <w:r>
        <w:rPr>
          <w:b/>
        </w:rPr>
        <w:t>cited_evidence</w:t>
      </w:r>
      <w:r>
        <w:t xml:space="preserve"> (list[int]; Field(description='One-based evidence numbers that support the answer')). One-based source indices returned by the structured model.</w:t>
      </w:r>
    </w:p>
    <w:p>
      <w:pPr>
        <w:ind w:left="187"/>
      </w:pPr>
      <w:r>
        <w:rPr>
          <w:b/>
        </w:rPr>
        <w:t>grounded</w:t>
      </w:r>
      <w:r>
        <w:t xml:space="preserve"> (bool; required). Provider flag indicating it used evidence; not proof that every assertion is true.</w:t>
      </w:r>
    </w:p>
    <w:p>
      <w:r>
        <w:rPr>
          <w:b/>
        </w:rPr>
        <w:t xml:space="preserve">LangChainOpenAIProvider, lines 28-65. </w:t>
      </w:r>
      <w:r>
        <w:t>Groups the operations described below.</w:t>
      </w:r>
    </w:p>
    <w:p>
      <w:r>
        <w:rPr>
          <w:b/>
        </w:rPr>
        <w:t xml:space="preserve">LangChainOpenAIProvider.__init__, lines 31-34. </w:t>
      </w:r>
      <w:r>
        <w:t>Import the optional OpenAI adapter only when selected and configure structured output with the configured model.</w:t>
      </w:r>
    </w:p>
    <w:p>
      <w:r>
        <w:rPr>
          <w:b/>
        </w:rPr>
        <w:t xml:space="preserve">LangChainOpenAIProvider.answer, lines 36-65. </w:t>
      </w:r>
      <w:r>
        <w:t>Build numbered evidence context, invoke the structured model, abstain on unusable output, and append valid deduplicated citation indices. Provider exceptions propagate.</w:t>
      </w:r>
    </w:p>
    <w:p>
      <w:pPr>
        <w:pStyle w:val="Heading2"/>
      </w:pPr>
      <w:r>
        <w:t>incidents module</w:t>
      </w:r>
    </w:p>
    <w:p>
      <w:r>
        <w:rPr>
          <w:b/>
        </w:rPr>
        <w:t xml:space="preserve">File: src/aegis_rag/incidents.py. </w:t>
      </w:r>
      <w:r>
        <w:t>Wraps the RAG answer in an incident report. Hypotheses, confidence, severity, and actions are rule-based. It returns a report and does not persist it or execute its recommendations.</w:t>
      </w:r>
    </w:p>
    <w:p>
      <w:r>
        <w:rPr>
          <w:b/>
        </w:rPr>
        <w:t xml:space="preserve">IncidentCommander, lines 16-110. </w:t>
      </w:r>
      <w:r>
        <w:t>Groups the operations described below.</w:t>
      </w:r>
    </w:p>
    <w:p>
      <w:r>
        <w:rPr>
          <w:b/>
        </w:rPr>
        <w:t xml:space="preserve">IncidentCommander.__init__, lines 17-18. </w:t>
      </w:r>
      <w:r>
        <w:t>Store the already-built RAG workflow so incident analysis uses the same search/generation path as queries.</w:t>
      </w:r>
    </w:p>
    <w:p>
      <w:r>
        <w:rPr>
          <w:b/>
        </w:rPr>
        <w:t xml:space="preserve">IncidentCommander.analyze, lines 20-79. </w:t>
      </w:r>
      <w:r>
        <w:t>Turn incident fields into a RAG question, construct citations, rank section-based hypotheses, compute heuristic confidence and severity, and return an advisory IncidentReport.</w:t>
      </w:r>
    </w:p>
    <w:p>
      <w:r>
        <w:rPr>
          <w:b/>
        </w:rPr>
        <w:t xml:space="preserve">IncidentCommander._severity, lines 82-88. </w:t>
      </w:r>
      <w:r>
        <w:t>Inspect title and symptoms for severity keywords. First matching severity group wins; it is not impact-based triage.</w:t>
      </w:r>
    </w:p>
    <w:p>
      <w:r>
        <w:rPr>
          <w:b/>
        </w:rPr>
        <w:t xml:space="preserve">IncidentCommander._actions, lines 91-98. </w:t>
      </w:r>
      <w:r>
        <w:t>Return an escalation when evidence is absent, or three generic validation/approval actions when citations exist. No action is executed.</w:t>
      </w:r>
    </w:p>
    <w:p>
      <w:r>
        <w:rPr>
          <w:b/>
        </w:rPr>
        <w:t xml:space="preserve">IncidentCommander._hypothesis_priority, lines 101-110. </w:t>
      </w:r>
      <w:r>
        <w:t>Add or subtract large bonuses from a search score based on title and section words. This favors failure descriptions over ownership/safety sections.</w:t>
      </w:r>
    </w:p>
    <w:p>
      <w:pPr>
        <w:pStyle w:val="Heading2"/>
      </w:pPr>
      <w:r>
        <w:t>scenarios module</w:t>
      </w:r>
    </w:p>
    <w:p>
      <w:r>
        <w:rPr>
          <w:b/>
        </w:rPr>
        <w:t xml:space="preserve">File: src/aegis_rag/scenarios.py. </w:t>
      </w:r>
      <w:r>
        <w:t>A deterministic incident simulator. Validated YAML recipes define event inputs and alert expectations. Events get synthetic timestamps and are persisted without real-time waiting. A triggered alert leads to analysis and incident storage.</w:t>
      </w:r>
    </w:p>
    <w:p>
      <w:r>
        <w:rPr>
          <w:b/>
        </w:rPr>
        <w:t xml:space="preserve">EventSpec, lines 26-31. </w:t>
      </w:r>
      <w:r>
        <w:t>Declares the following fields; see the model or interface role described above.</w:t>
      </w:r>
    </w:p>
    <w:p>
      <w:pPr>
        <w:ind w:left="187"/>
      </w:pPr>
      <w:r>
        <w:rPr>
          <w:b/>
        </w:rPr>
        <w:t>at_seconds</w:t>
      </w:r>
      <w:r>
        <w:t xml:space="preserve"> (int; Field(ge=0, le=86400)). Synthetic seconds after simulation start; no sleep is performed.</w:t>
      </w:r>
    </w:p>
    <w:p>
      <w:pPr>
        <w:ind w:left="187"/>
      </w:pPr>
      <w:r>
        <w:rPr>
          <w:b/>
        </w:rPr>
        <w:t>type</w:t>
      </w:r>
      <w:r>
        <w:t xml:space="preserve"> (Literal['deployment', 'metric', 'log', 'trace']; required). Allowed simulated event kind.</w:t>
      </w:r>
    </w:p>
    <w:p>
      <w:pPr>
        <w:ind w:left="187"/>
      </w:pPr>
      <w:r>
        <w:rPr>
          <w:b/>
        </w:rPr>
        <w:t>name</w:t>
      </w:r>
      <w:r>
        <w:t xml:space="preserve"> (str; required). Named measurement/event or scenario display label.</w:t>
      </w:r>
    </w:p>
    <w:p>
      <w:pPr>
        <w:ind w:left="187"/>
      </w:pPr>
      <w:r>
        <w:rPr>
          <w:b/>
        </w:rPr>
        <w:t>value</w:t>
      </w:r>
      <w:r>
        <w:t xml:space="preserve"> (str | float | int; required). Numeric or textual event value.</w:t>
      </w:r>
    </w:p>
    <w:p>
      <w:pPr>
        <w:ind w:left="187"/>
      </w:pPr>
      <w:r>
        <w:rPr>
          <w:b/>
        </w:rPr>
        <w:t>attributes</w:t>
      </w:r>
      <w:r>
        <w:t xml:space="preserve"> (dict[str, str | float | int | bool]; Field(default_factory=dict)). Extra structured event attributes.</w:t>
      </w:r>
    </w:p>
    <w:p>
      <w:r>
        <w:rPr>
          <w:b/>
        </w:rPr>
        <w:t xml:space="preserve">AlertSpec, lines 34-38. </w:t>
      </w:r>
      <w:r>
        <w:t>Declares the following fields; see the model or interface role described above.</w:t>
      </w:r>
    </w:p>
    <w:p>
      <w:pPr>
        <w:ind w:left="187"/>
      </w:pPr>
      <w:r>
        <w:rPr>
          <w:b/>
        </w:rPr>
        <w:t>metric</w:t>
      </w:r>
      <w:r>
        <w:t xml:space="preserve"> (str; required). Name of the metric used by the alert rule.</w:t>
      </w:r>
    </w:p>
    <w:p>
      <w:pPr>
        <w:ind w:left="187"/>
      </w:pPr>
      <w:r>
        <w:rPr>
          <w:b/>
        </w:rPr>
        <w:t>operator</w:t>
      </w:r>
      <w:r>
        <w:t xml:space="preserve"> (Literal['&gt;', '&gt;=', '&lt;', '&lt;=', '==']; required). Configured numeric comparison symbol.</w:t>
      </w:r>
    </w:p>
    <w:p>
      <w:pPr>
        <w:ind w:left="187"/>
      </w:pPr>
      <w:r>
        <w:rPr>
          <w:b/>
        </w:rPr>
        <w:t>threshold</w:t>
      </w:r>
      <w:r>
        <w:t xml:space="preserve"> (float; required). Numeric boundary used by the chosen alert comparator.</w:t>
      </w:r>
    </w:p>
    <w:p>
      <w:pPr>
        <w:ind w:left="187"/>
      </w:pPr>
      <w:r>
        <w:rPr>
          <w:b/>
        </w:rPr>
        <w:t>occurrences</w:t>
      </w:r>
      <w:r>
        <w:t xml:space="preserve"> (int; Field(default=1, ge=1)). Required total qualifying metric samples, not a consecutive streak.</w:t>
      </w:r>
    </w:p>
    <w:p>
      <w:r>
        <w:rPr>
          <w:b/>
        </w:rPr>
        <w:t xml:space="preserve">ExpectedOutcome, lines 41-43. </w:t>
      </w:r>
      <w:r>
        <w:t>Declares the following fields; see the model or interface role described above.</w:t>
      </w:r>
    </w:p>
    <w:p>
      <w:pPr>
        <w:ind w:left="187"/>
      </w:pPr>
      <w:r>
        <w:rPr>
          <w:b/>
        </w:rPr>
        <w:t>incident</w:t>
      </w:r>
      <w:r>
        <w:t xml:space="preserve"> (bool; required). Whether this recipe expects an incident to be created.</w:t>
      </w:r>
    </w:p>
    <w:p>
      <w:pPr>
        <w:ind w:left="187"/>
      </w:pPr>
      <w:r>
        <w:rPr>
          <w:b/>
        </w:rPr>
        <w:t>relevant_terms</w:t>
      </w:r>
      <w:r>
        <w:t xml:space="preserve"> (list[str]; Field(default_factory=list)). Text fragments used as relevance/expected-outcome proxies.</w:t>
      </w:r>
    </w:p>
    <w:p>
      <w:r>
        <w:rPr>
          <w:b/>
        </w:rPr>
        <w:t xml:space="preserve">ScenarioDefinition, lines 46-56. </w:t>
      </w:r>
      <w:r>
        <w:t>Declares the following fields; see the model or interface role described above.</w:t>
      </w:r>
    </w:p>
    <w:p>
      <w:pPr>
        <w:ind w:left="187"/>
      </w:pPr>
      <w:r>
        <w:rPr>
          <w:b/>
        </w:rPr>
        <w:t>id</w:t>
      </w:r>
      <w:r>
        <w:t xml:space="preserve"> (str; required). Identity of this stored item or citation.</w:t>
      </w:r>
    </w:p>
    <w:p>
      <w:pPr>
        <w:ind w:left="187"/>
      </w:pPr>
      <w:r>
        <w:rPr>
          <w:b/>
        </w:rPr>
        <w:t>name</w:t>
      </w:r>
      <w:r>
        <w:t xml:space="preserve"> (str; required). Named measurement/event or scenario display label.</w:t>
      </w:r>
    </w:p>
    <w:p>
      <w:pPr>
        <w:ind w:left="187"/>
      </w:pPr>
      <w:r>
        <w:rPr>
          <w:b/>
        </w:rPr>
        <w:t>description</w:t>
      </w:r>
      <w:r>
        <w:t xml:space="preserve"> (str; required). Readable scenario summary.</w:t>
      </w:r>
    </w:p>
    <w:p>
      <w:pPr>
        <w:ind w:left="187"/>
      </w:pPr>
      <w:r>
        <w:rPr>
          <w:b/>
        </w:rPr>
        <w:t>tenant_id</w:t>
      </w:r>
      <w:r>
        <w:t xml:space="preserve"> (str; required). Logical owner used to restrict stored reads, retrieval, and checkpoint/cache namespaces; not authenticated identity.</w:t>
      </w:r>
    </w:p>
    <w:p>
      <w:pPr>
        <w:ind w:left="187"/>
      </w:pPr>
      <w:r>
        <w:rPr>
          <w:b/>
        </w:rPr>
        <w:t>service</w:t>
      </w:r>
      <w:r>
        <w:t xml:space="preserve"> (str; required). Service named in the incident or recipe.</w:t>
      </w:r>
    </w:p>
    <w:p>
      <w:pPr>
        <w:ind w:left="187"/>
      </w:pPr>
      <w:r>
        <w:rPr>
          <w:b/>
        </w:rPr>
        <w:t>environment</w:t>
      </w:r>
      <w:r>
        <w:t xml:space="preserve"> (str; 'production'). Deployment environment label, default production for incidents/scenarios.</w:t>
      </w:r>
    </w:p>
    <w:p>
      <w:pPr>
        <w:ind w:left="187"/>
      </w:pPr>
      <w:r>
        <w:rPr>
          <w:b/>
        </w:rPr>
        <w:t>knowledge</w:t>
      </w:r>
      <w:r>
        <w:t xml:space="preserve"> (list[str]; Field(default_factory=list)). Local knowledge paths seeded by the recipe.</w:t>
      </w:r>
    </w:p>
    <w:p>
      <w:pPr>
        <w:ind w:left="187"/>
      </w:pPr>
      <w:r>
        <w:rPr>
          <w:b/>
        </w:rPr>
        <w:t>events</w:t>
      </w:r>
      <w:r>
        <w:t xml:space="preserve"> (list[EventSpec]; required). Validated recipe event specifications.</w:t>
      </w:r>
    </w:p>
    <w:p>
      <w:pPr>
        <w:ind w:left="187"/>
      </w:pPr>
      <w:r>
        <w:rPr>
          <w:b/>
        </w:rPr>
        <w:t>alert</w:t>
      </w:r>
      <w:r>
        <w:t xml:space="preserve"> (AlertSpec; required). Validated alert specification.</w:t>
      </w:r>
    </w:p>
    <w:p>
      <w:pPr>
        <w:ind w:left="187"/>
      </w:pPr>
      <w:r>
        <w:rPr>
          <w:b/>
        </w:rPr>
        <w:t>expected</w:t>
      </w:r>
      <w:r>
        <w:t xml:space="preserve"> (ExpectedOutcome; required). Expected incident outcome and quote terms.</w:t>
      </w:r>
    </w:p>
    <w:p>
      <w:r>
        <w:rPr>
          <w:b/>
        </w:rPr>
        <w:t xml:space="preserve">ScenarioRunner, lines 59-237. </w:t>
      </w:r>
      <w:r>
        <w:t>Groups the operations described below.</w:t>
      </w:r>
    </w:p>
    <w:p>
      <w:r>
        <w:rPr>
          <w:b/>
        </w:rPr>
        <w:t xml:space="preserve">ScenarioRunner.__init__, lines 60-72. </w:t>
      </w:r>
      <w:r>
        <w:t>Store the persistence, embedding, commander, and optional vector adapter dependencies, and convert the recipe directory to a Path.</w:t>
      </w:r>
    </w:p>
    <w:p>
      <w:r>
        <w:rPr>
          <w:b/>
        </w:rPr>
        <w:t xml:space="preserve">ScenarioRunner.list_scenarios, lines 74-85. </w:t>
      </w:r>
      <w:r>
        <w:t>Load recipe definitions, filter by optional tenant, and expose only their summary fields.</w:t>
      </w:r>
    </w:p>
    <w:p>
      <w:r>
        <w:rPr>
          <w:b/>
        </w:rPr>
        <w:t xml:space="preserve">ScenarioRunner.get_scenario, lines 87-91. </w:t>
      </w:r>
      <w:r>
        <w:t>Load a recipe and reject access if its tenant differs from the requested tenant.</w:t>
      </w:r>
    </w:p>
    <w:p>
      <w:r>
        <w:rPr>
          <w:b/>
        </w:rPr>
        <w:t xml:space="preserve">ScenarioRunner.run, lines 93-193. </w:t>
      </w:r>
      <w:r>
        <w:t>Load/check the recipe, seed knowledge, generate sorted events, detect the alert, optionally analyze/save an incident, and return a simple expected-outcome check.</w:t>
      </w:r>
    </w:p>
    <w:p>
      <w:r>
        <w:rPr>
          <w:b/>
        </w:rPr>
        <w:t xml:space="preserve">ScenarioRunner._definitions, lines 195-199. </w:t>
      </w:r>
      <w:r>
        <w:t>Read sorted YAML files in the scenario directory, safely parse each, and validate it into ScenarioDefinition. safe_load avoids constructing arbitrary YAML object types.</w:t>
      </w:r>
    </w:p>
    <w:p>
      <w:r>
        <w:rPr>
          <w:b/>
        </w:rPr>
        <w:t xml:space="preserve">ScenarioRunner._load, lines 201-205. </w:t>
      </w:r>
      <w:r>
        <w:t>Search loaded definitions for a matching ID. Raise KeyError if none exists; HTTP routes translate that into 404.</w:t>
      </w:r>
    </w:p>
    <w:p>
      <w:r>
        <w:rPr>
          <w:b/>
        </w:rPr>
        <w:t xml:space="preserve">ScenarioRunner._seed_knowledge, lines 207-218. </w:t>
      </w:r>
      <w:r>
        <w:t>Read each referenced local Markdown file, create tenant chunks, save them, and index newly inserted documents in Qdrant when configured.</w:t>
      </w:r>
    </w:p>
    <w:p>
      <w:r>
        <w:rPr>
          <w:b/>
        </w:rPr>
        <w:t xml:space="preserve">ScenarioRunner._alert_fired, lines 221-237. </w:t>
      </w:r>
      <w:r>
        <w:t>Choose the configured comparison function, count numeric metric events with the matching name that cross the threshold, and compare the count with occurrences. No consecutive or time-window check exists.</w:t>
      </w:r>
    </w:p>
    <w:p>
      <w:pPr>
        <w:pStyle w:val="Heading2"/>
      </w:pPr>
      <w:r>
        <w:t>qdrant store module</w:t>
      </w:r>
    </w:p>
    <w:p>
      <w:r>
        <w:rPr>
          <w:b/>
        </w:rPr>
        <w:t xml:space="preserve">File: src/aegis_rag/qdrant_store.py. </w:t>
      </w:r>
      <w:r>
        <w:t>Optional vector-service adapter. Dense hash vectors and sparse token-count vectors are indexed as named vectors. Tenant filters are applied to both prefetch searches. Qdrant fusion replaces the local BM25/RRF/MMR pipeline.</w:t>
      </w:r>
    </w:p>
    <w:p>
      <w:r>
        <w:rPr>
          <w:b/>
        </w:rPr>
        <w:t xml:space="preserve">QdrantHybridRetriever, lines 13-146. </w:t>
      </w:r>
      <w:r>
        <w:t>Groups the operations described below.</w:t>
      </w:r>
    </w:p>
    <w:p>
      <w:r>
        <w:rPr>
          <w:b/>
        </w:rPr>
        <w:t xml:space="preserve">QdrantHybridRetriever.__init__, lines 16-32. </w:t>
      </w:r>
      <w:r>
        <w:t>Create a Qdrant client in memory or at the configured URL, keep the embedder/collection, and ensure the vector collection exists.</w:t>
      </w:r>
    </w:p>
    <w:p>
      <w:r>
        <w:rPr>
          <w:b/>
        </w:rPr>
        <w:t xml:space="preserve">QdrantHybridRetriever._ensure_collection, lines 34-55. </w:t>
      </w:r>
      <w:r>
        <w:t>Create named dense/sparse vector configurations and a tenant payload index only when the collection does not exist. Existing schema compatibility is not checked.</w:t>
      </w:r>
    </w:p>
    <w:p>
      <w:r>
        <w:rPr>
          <w:b/>
        </w:rPr>
        <w:t xml:space="preserve">QdrantHybridRetriever.index_document, lines 57-78. </w:t>
      </w:r>
      <w:r>
        <w:t>Create a Qdrant point per chunk with dense and sparse vectors plus payload, then synchronously upsert all points.</w:t>
      </w:r>
    </w:p>
    <w:p>
      <w:r>
        <w:rPr>
          <w:b/>
        </w:rPr>
        <w:t xml:space="preserve">QdrantHybridRetriever.ready, lines 80-82. </w:t>
      </w:r>
      <w:r>
        <w:t>Ask Qdrant for the collection; successful access returns True, while errors propagate to the readiness route.</w:t>
      </w:r>
    </w:p>
    <w:p>
      <w:r>
        <w:rPr>
          <w:b/>
        </w:rPr>
        <w:t xml:space="preserve">QdrantHybridRetriever.search, lines 84-133. </w:t>
      </w:r>
      <w:r>
        <w:t>Run tenant-filtered dense and sparse prefetch queries, fuse with Qdrant RRF, reconstruct SearchHit models, and return results/timing/returned count. Local MMR and regex filtering are not called.</w:t>
      </w:r>
    </w:p>
    <w:p>
      <w:r>
        <w:rPr>
          <w:b/>
        </w:rPr>
        <w:t xml:space="preserve">QdrantHybridRetriever._sparse, lines 136-146. </w:t>
      </w:r>
      <w:r>
        <w:t>Count raw lowercase tokens, hash each into a 32-bit integer slot, sum collisions, and return sorted indices and counts. This is sparse token frequency, not BM25.</w:t>
      </w:r>
    </w:p>
    <w:p>
      <w:pPr>
        <w:pStyle w:val="Heading2"/>
      </w:pPr>
      <w:r>
        <w:t>cache module</w:t>
      </w:r>
    </w:p>
    <w:p>
      <w:r>
        <w:rPr>
          <w:b/>
        </w:rPr>
        <w:t xml:space="preserve">File: src/aegis_rag/cache.py. </w:t>
      </w:r>
      <w:r>
        <w:t>Response caching behind a small interface. NullCache always misses. Redis stores serialized query responses for a TTL. Keys include tenant, question, and top_k; they do not include knowledge version or provider choice.</w:t>
      </w:r>
    </w:p>
    <w:p>
      <w:r>
        <w:rPr>
          <w:b/>
        </w:rPr>
        <w:t xml:space="preserve">ResponseCache, lines 8-13. </w:t>
      </w:r>
      <w:r>
        <w:t>Groups the operations described below.</w:t>
      </w:r>
    </w:p>
    <w:p>
      <w:r>
        <w:rPr>
          <w:b/>
        </w:rPr>
        <w:t xml:space="preserve">ResponseCache.get, lines 9-9. </w:t>
      </w:r>
      <w:r>
        <w:t>Interface-only declaration: cache lookup may return a dictionary or None.</w:t>
      </w:r>
    </w:p>
    <w:p>
      <w:r>
        <w:rPr>
          <w:b/>
        </w:rPr>
        <w:t xml:space="preserve">ResponseCache.set, lines 11-11. </w:t>
      </w:r>
      <w:r>
        <w:t>Interface-only declaration: save the response for this tenant/question/top_k.</w:t>
      </w:r>
    </w:p>
    <w:p>
      <w:r>
        <w:rPr>
          <w:b/>
        </w:rPr>
        <w:t xml:space="preserve">ResponseCache.ready, lines 13-13. </w:t>
      </w:r>
      <w:r>
        <w:t>Interface-only declaration: expose dependency readiness.</w:t>
      </w:r>
    </w:p>
    <w:p>
      <w:r>
        <w:rPr>
          <w:b/>
        </w:rPr>
        <w:t xml:space="preserve">NullCache, lines 16-24. </w:t>
      </w:r>
      <w:r>
        <w:t>Groups the operations described below.</w:t>
      </w:r>
    </w:p>
    <w:p>
      <w:r>
        <w:rPr>
          <w:b/>
        </w:rPr>
        <w:t xml:space="preserve">NullCache.get, lines 17-18. </w:t>
      </w:r>
      <w:r>
        <w:t>Always return None, so the query follows the uncached graph path.</w:t>
      </w:r>
    </w:p>
    <w:p>
      <w:r>
        <w:rPr>
          <w:b/>
        </w:rPr>
        <w:t xml:space="preserve">NullCache.set, lines 20-21. </w:t>
      </w:r>
      <w:r>
        <w:t>Do nothing; the offline cache does not store a response.</w:t>
      </w:r>
    </w:p>
    <w:p>
      <w:r>
        <w:rPr>
          <w:b/>
        </w:rPr>
        <w:t xml:space="preserve">NullCache.ready, lines 23-24. </w:t>
      </w:r>
      <w:r>
        <w:t>Always return True because there is no cache dependency to contact.</w:t>
      </w:r>
    </w:p>
    <w:p>
      <w:r>
        <w:rPr>
          <w:b/>
        </w:rPr>
        <w:t xml:space="preserve">RedisResponseCache, lines 27-51. </w:t>
      </w:r>
      <w:r>
        <w:t>Groups the operations described below.</w:t>
      </w:r>
    </w:p>
    <w:p>
      <w:r>
        <w:rPr>
          <w:b/>
        </w:rPr>
        <w:t xml:space="preserve">RedisResponseCache.__init__, lines 28-32. </w:t>
      </w:r>
      <w:r>
        <w:t>Create a Redis client with decoded text responses and store the expiry duration.</w:t>
      </w:r>
    </w:p>
    <w:p>
      <w:r>
        <w:rPr>
          <w:b/>
        </w:rPr>
        <w:t xml:space="preserve">RedisResponseCache._key, lines 35-37. </w:t>
      </w:r>
      <w:r>
        <w:t>Hash tenant, top_k, and question into a Redis key. It is namespaced by aegis:rag: and does not include the corpus version.</w:t>
      </w:r>
    </w:p>
    <w:p>
      <w:r>
        <w:rPr>
          <w:b/>
        </w:rPr>
        <w:t xml:space="preserve">RedisResponseCache.get, lines 39-41. </w:t>
      </w:r>
      <w:r>
        <w:t>Look up the hashed key; parse cached JSON if present, otherwise return None.</w:t>
      </w:r>
    </w:p>
    <w:p>
      <w:r>
        <w:rPr>
          <w:b/>
        </w:rPr>
        <w:t xml:space="preserve">RedisResponseCache.set, lines 43-48. </w:t>
      </w:r>
      <w:r>
        <w:t>Serialize the response to JSON and store it under its key with expiry using SETEX.</w:t>
      </w:r>
    </w:p>
    <w:p>
      <w:r>
        <w:rPr>
          <w:b/>
        </w:rPr>
        <w:t xml:space="preserve">RedisResponseCache.ready, lines 50-51. </w:t>
      </w:r>
      <w:r>
        <w:t>Send Redis PING and convert the result to a Boolean.</w:t>
      </w:r>
    </w:p>
    <w:p>
      <w:pPr>
        <w:pStyle w:val="Heading2"/>
      </w:pPr>
      <w:r>
        <w:t>checkpointing module</w:t>
      </w:r>
    </w:p>
    <w:p>
      <w:r>
        <w:rPr>
          <w:b/>
        </w:rPr>
        <w:t xml:space="preserve">File: src/aegis_rag/checkpointing.py. </w:t>
      </w:r>
      <w:r>
        <w:t>Chooses graph checkpoint storage. Without a path use memory; with a path create a SQLite connection and SqliteSaver. This stores graph state, separately from operational documents and incidents.</w:t>
      </w:r>
    </w:p>
    <w:p>
      <w:r>
        <w:rPr>
          <w:b/>
        </w:rPr>
        <w:t xml:space="preserve">build_checkpointer, lines 9-16. </w:t>
      </w:r>
      <w:r>
        <w:t>Choose in-memory or SQLite graph checkpoint storage. The SQLite connection is allowed across threads for the saver.</w:t>
      </w:r>
    </w:p>
    <w:p>
      <w:pPr>
        <w:pStyle w:val="Heading2"/>
      </w:pPr>
      <w:r>
        <w:t>observability module</w:t>
      </w:r>
    </w:p>
    <w:p>
      <w:r>
        <w:rPr>
          <w:b/>
        </w:rPr>
        <w:t xml:space="preserve">File: src/aegis_rag/observability.py. </w:t>
      </w:r>
      <w:r>
        <w:t>Process-local counters, latency lists, JSON logs, and request-ID helpers. Metrics serialization emits totals, counts, and sums. It does not compute p99 latency, retain metrics across restarts, or impose retention on its lists.</w:t>
      </w:r>
    </w:p>
    <w:p>
      <w:r>
        <w:rPr>
          <w:b/>
        </w:rPr>
        <w:t xml:space="preserve">Metrics, lines 8-26. </w:t>
      </w:r>
      <w:r>
        <w:t>Groups the operations described below.</w:t>
      </w:r>
    </w:p>
    <w:p>
      <w:r>
        <w:rPr>
          <w:b/>
        </w:rPr>
        <w:t xml:space="preserve">Metrics.__init__, lines 9-11. </w:t>
      </w:r>
      <w:r>
        <w:t>Create dictionaries that default missing counters to zero and missing measurement lists to empty lists.</w:t>
      </w:r>
    </w:p>
    <w:p>
      <w:r>
        <w:rPr>
          <w:b/>
        </w:rPr>
        <w:t xml:space="preserve">Metrics.inc, lines 13-14. </w:t>
      </w:r>
      <w:r>
        <w:t>Increase an in-memory counter; defaultdict makes a missing counter start at zero.</w:t>
      </w:r>
    </w:p>
    <w:p>
      <w:r>
        <w:rPr>
          <w:b/>
        </w:rPr>
        <w:t xml:space="preserve">Metrics.observe, lines 16-17. </w:t>
      </w:r>
      <w:r>
        <w:t>Append a latency measurement to an in-memory list. This list is never pruned by the implementation.</w:t>
      </w:r>
    </w:p>
    <w:p>
      <w:r>
        <w:rPr>
          <w:b/>
        </w:rPr>
        <w:t xml:space="preserve">Metrics.prometheus, lines 19-26. </w:t>
      </w:r>
      <w:r>
        <w:t>Emit sorted counters and latency count/sum measurements as newline-separated text. There are no histogram buckets or quantiles.</w:t>
      </w:r>
    </w:p>
    <w:p>
      <w:r>
        <w:rPr>
          <w:b/>
        </w:rPr>
        <w:t xml:space="preserve">JsonLogger, lines 29-34. </w:t>
      </w:r>
      <w:r>
        <w:t>Groups the operations described below.</w:t>
      </w:r>
    </w:p>
    <w:p>
      <w:r>
        <w:rPr>
          <w:b/>
        </w:rPr>
        <w:t xml:space="preserve">JsonLogger.__init__, lines 30-31. </w:t>
      </w:r>
      <w:r>
        <w:t>Select a named Python logger; this does not itself install handlers or apply settings.log_level.</w:t>
      </w:r>
    </w:p>
    <w:p>
      <w:r>
        <w:rPr>
          <w:b/>
        </w:rPr>
        <w:t xml:space="preserve">JsonLogger.event, lines 33-34. </w:t>
      </w:r>
      <w:r>
        <w:t>Serialize an event label and keyword fields as a JSON log message at INFO level.</w:t>
      </w:r>
    </w:p>
    <w:p>
      <w:r>
        <w:rPr>
          <w:b/>
        </w:rPr>
        <w:t xml:space="preserve">request_id, lines 37-38. </w:t>
      </w:r>
      <w:r>
        <w:t>Create a random request label with req_ and 16 hex characters.</w:t>
      </w:r>
    </w:p>
    <w:p>
      <w:r>
        <w:rPr>
          <w:b/>
        </w:rPr>
        <w:t xml:space="preserve">timer, lines 41-42. </w:t>
      </w:r>
      <w:r>
        <w:t>Return the monotonic performance-clock reading. This helper is not used elsewhere in the application.</w:t>
      </w:r>
    </w:p>
    <w:p>
      <w:pPr>
        <w:pStyle w:val="Heading2"/>
      </w:pPr>
      <w:r>
        <w:t>telemetry module</w:t>
      </w:r>
    </w:p>
    <w:p>
      <w:r>
        <w:rPr>
          <w:b/>
        </w:rPr>
        <w:t xml:space="preserve">File: src/aegis_rag/telemetry.py. </w:t>
      </w:r>
      <w:r>
        <w:t>Optional tracing for the API itself. Imports are delayed until enabled. FastAPI instrumentation exports spans to the configured OTLP destination. These API traces are different from the incident simulator input events.</w:t>
      </w:r>
    </w:p>
    <w:p>
      <w:r>
        <w:rPr>
          <w:b/>
        </w:rPr>
        <w:t xml:space="preserve">instrument_fastapi, lines 6-19. </w:t>
      </w:r>
      <w:r>
        <w:t>When enabled, install a tracer provider, OTLP batch exporter, and FastAPI instrumentation; otherwise return without importing optional dependencies.</w:t>
      </w:r>
    </w:p>
    <w:p>
      <w:pPr>
        <w:pStyle w:val="Heading2"/>
      </w:pPr>
      <w:r>
        <w:t>evaluation module</w:t>
      </w:r>
    </w:p>
    <w:p>
      <w:r>
        <w:rPr>
          <w:b/>
        </w:rPr>
        <w:t xml:space="preserve">File: src/aegis_rag/evaluation.py. </w:t>
      </w:r>
      <w:r>
        <w:t>Retrieval quality measurements over JSONL questions. Relevance uses ID membership or a text-term match. The recall field is hit rate, MRR rewards early relevance, and nDCG uses an ideal built from retrieved relevance.</w:t>
      </w:r>
    </w:p>
    <w:p>
      <w:r>
        <w:rPr>
          <w:b/>
        </w:rPr>
        <w:t xml:space="preserve">load_cases, lines 8-9. </w:t>
      </w:r>
      <w:r>
        <w:t>Read nonblank lines from a JSONL file and parse each as one evaluation case.</w:t>
      </w:r>
    </w:p>
    <w:p>
      <w:r>
        <w:rPr>
          <w:b/>
        </w:rPr>
        <w:t xml:space="preserve">run_evaluation, lines 12-43. </w:t>
      </w:r>
      <w:r>
        <w:t>Search once per case, decide relevance by document ID or substring, average hit rate/MRR/nDCG, and return rounded metrics.</w:t>
      </w:r>
    </w:p>
    <w:p>
      <w:r>
        <w:rPr>
          <w:b/>
        </w:rPr>
        <w:t xml:space="preserve">is_relevant, lines 23-26. </w:t>
      </w:r>
      <w:r>
        <w:t>A hit qualifies if its complete document ID is listed OR at least one configured term appears in its lowercased body. This is a simple label proxy.</w:t>
      </w:r>
    </w:p>
    <w:p>
      <w:r>
        <w:rPr>
          <w:b/>
        </w:rPr>
        <w:t xml:space="preserve">meets_gate, lines 46-48. </w:t>
      </w:r>
      <w:r>
        <w:t>Require every configured metric to meet its threshold. With no thresholds, use the three defaults.</w:t>
      </w:r>
    </w:p>
    <w:p>
      <w:pPr>
        <w:pStyle w:val="Heading2"/>
      </w:pPr>
      <w:r>
        <w:t>cli module</w:t>
      </w:r>
    </w:p>
    <w:p>
      <w:r>
        <w:rPr>
          <w:b/>
        </w:rPr>
        <w:t xml:space="preserve">File: src/aegis_rag/cli.py. </w:t>
      </w:r>
      <w:r>
        <w:t>Command-line entry point. It builds services, seeds the acme corpus, and chooses demo, eval, or simulate. demo bypasses the graph. The acme seed function writes SQLite only, even if Qdrant is selected for search.</w:t>
      </w:r>
    </w:p>
    <w:p>
      <w:r>
        <w:rPr>
          <w:b/>
        </w:rPr>
        <w:t xml:space="preserve">main, lines 12-53. </w:t>
      </w:r>
      <w:r>
        <w:t>Parse a required CLI command, construct services, seed the sample corpus, then run demo/eval/simulate. Failed evaluation or expected simulation outcome exits with status 1.</w:t>
      </w:r>
    </w:p>
    <w:p>
      <w:r>
        <w:rPr>
          <w:b/>
        </w:rPr>
        <w:t xml:space="preserve">_seed_sample_corpus, lines 56-66. </w:t>
      </w:r>
      <w:r>
        <w:t>Read all knowledge Markdown under tenant acme and save documents to SQLite. It does not index them into Qdrant.</w:t>
      </w:r>
    </w:p>
    <w:p>
      <w:pPr>
        <w:pStyle w:val="Heading2"/>
      </w:pPr>
      <w:r>
        <w:t>main module</w:t>
      </w:r>
    </w:p>
    <w:p>
      <w:r>
        <w:rPr>
          <w:b/>
        </w:rPr>
        <w:t xml:space="preserve">File: src/aegis_rag/__main__.py. </w:t>
      </w:r>
      <w:r>
        <w:t>Lets python -m aegis_rag run cli.main(). The name check distinguishes direct module execution from an ordinary import.</w:t>
      </w:r>
    </w:p>
    <w:p>
      <w:pPr>
        <w:pStyle w:val="Caption"/>
        <w:keepNext/>
      </w:pPr>
      <w:r>
        <w:t>src/aegis_rag/__main__.py  lines 1 to 4</w:t>
      </w:r>
    </w:p>
    <w:p>
      <w:pPr>
        <w:keepNext/>
        <w:spacing w:after="0" w:line="252" w:lineRule="auto"/>
        <w:ind w:left="115"/>
      </w:pPr>
      <w:r>
        <w:rPr>
          <w:rFonts w:ascii="DejaVu Sans Mono" w:hAnsi="DejaVu Sans Mono"/>
          <w:color w:val="284C70"/>
          <w:sz w:val="19"/>
        </w:rPr>
        <w:t>001 | from .cli import main</w:t>
      </w:r>
    </w:p>
    <w:p>
      <w:pPr>
        <w:keepNext/>
        <w:spacing w:after="0" w:line="252" w:lineRule="auto"/>
        <w:ind w:left="115"/>
      </w:pPr>
      <w:r>
        <w:rPr>
          <w:rFonts w:ascii="DejaVu Sans Mono" w:hAnsi="DejaVu Sans Mono"/>
          <w:color w:val="284C70"/>
          <w:sz w:val="19"/>
        </w:rPr>
        <w:t xml:space="preserve">002 | </w:t>
      </w:r>
    </w:p>
    <w:p>
      <w:pPr>
        <w:keepNext/>
        <w:spacing w:after="0" w:line="252" w:lineRule="auto"/>
        <w:ind w:left="115"/>
      </w:pPr>
      <w:r>
        <w:rPr>
          <w:rFonts w:ascii="DejaVu Sans Mono" w:hAnsi="DejaVu Sans Mono"/>
          <w:color w:val="284C70"/>
          <w:sz w:val="19"/>
        </w:rPr>
        <w:t>003 | if __name__ == "__main__":</w:t>
      </w:r>
    </w:p>
    <w:p>
      <w:pPr>
        <w:keepNext w:val="0"/>
        <w:spacing w:after="0" w:line="252" w:lineRule="auto"/>
        <w:ind w:left="115"/>
      </w:pPr>
      <w:r>
        <w:rPr>
          <w:rFonts w:ascii="DejaVu Sans Mono" w:hAnsi="DejaVu Sans Mono"/>
          <w:color w:val="284C70"/>
          <w:sz w:val="19"/>
        </w:rPr>
        <w:t>004 |     main()</w:t>
      </w:r>
    </w:p>
    <w:p>
      <w:pPr>
        <w:spacing w:after="40"/>
      </w:pPr>
    </w:p>
    <w:p>
      <w:r>
        <w:t>These few lines define execution or package identity; the larger operations live in the modules described above.</w:t>
      </w:r>
    </w:p>
    <w:p>
      <w:pPr>
        <w:pStyle w:val="Heading2"/>
      </w:pPr>
      <w:r>
        <w:t>init module</w:t>
      </w:r>
    </w:p>
    <w:p>
      <w:r>
        <w:rPr>
          <w:b/>
        </w:rPr>
        <w:t xml:space="preserve">File: src/aegis_rag/__init__.py. </w:t>
      </w:r>
      <w:r>
        <w:t>Package identity. The docstring describes the package and __version__ exposes its version. Importing this file does not run the incident workflow.</w:t>
      </w:r>
    </w:p>
    <w:p>
      <w:pPr>
        <w:pStyle w:val="Caption"/>
        <w:keepNext/>
      </w:pPr>
      <w:r>
        <w:t>src/aegis_rag/__init__.py  lines 1 to 3</w:t>
      </w:r>
    </w:p>
    <w:p>
      <w:pPr>
        <w:keepNext/>
        <w:spacing w:after="0" w:line="252" w:lineRule="auto"/>
        <w:ind w:left="115"/>
      </w:pPr>
      <w:r>
        <w:rPr>
          <w:rFonts w:ascii="DejaVu Sans Mono" w:hAnsi="DejaVu Sans Mono"/>
          <w:color w:val="284C70"/>
          <w:sz w:val="19"/>
        </w:rPr>
        <w:t>001 | """AegisRAG: agentic, evidence-backed production incident intelligence."""</w:t>
      </w:r>
    </w:p>
    <w:p>
      <w:pPr>
        <w:keepNext/>
        <w:spacing w:after="0" w:line="252" w:lineRule="auto"/>
        <w:ind w:left="115"/>
      </w:pPr>
      <w:r>
        <w:rPr>
          <w:rFonts w:ascii="DejaVu Sans Mono" w:hAnsi="DejaVu Sans Mono"/>
          <w:color w:val="284C70"/>
          <w:sz w:val="19"/>
        </w:rPr>
        <w:t xml:space="preserve">002 | </w:t>
      </w:r>
    </w:p>
    <w:p>
      <w:pPr>
        <w:keepNext w:val="0"/>
        <w:spacing w:after="0" w:line="252" w:lineRule="auto"/>
        <w:ind w:left="115"/>
      </w:pPr>
      <w:r>
        <w:rPr>
          <w:rFonts w:ascii="DejaVu Sans Mono" w:hAnsi="DejaVu Sans Mono"/>
          <w:color w:val="284C70"/>
          <w:sz w:val="19"/>
        </w:rPr>
        <w:t>003 | __version__ = "0.2.0"</w:t>
      </w:r>
    </w:p>
    <w:p>
      <w:pPr>
        <w:spacing w:after="40"/>
      </w:pPr>
    </w:p>
    <w:p>
      <w:r>
        <w:t>These few lines define execution or package identity; the larger operations live in the modules described above.</w:t>
      </w:r>
    </w:p>
    <w:p>
      <w:pPr>
        <w:pStyle w:val="Heading2"/>
      </w:pPr>
      <w:r>
        <w:t>Browser page</w:t>
      </w:r>
    </w:p>
    <w:p>
      <w:r>
        <w:rPr>
          <w:b/>
        </w:rPr>
        <w:t xml:space="preserve">File: src/aegis_rag/demo.html. </w:t>
      </w:r>
      <w:r>
        <w:t>HTML establishes IDs and content; CSS styles classes and responsive grids; JavaScript loads data and handles clicks. Functions are listed below with definition lines.</w:t>
      </w:r>
    </w:p>
    <w:p>
      <w:r>
        <w:rPr>
          <w:b/>
        </w:rPr>
        <w:t xml:space="preserve">escapeHtml, starts at line 273. </w:t>
      </w:r>
      <w:r>
        <w:t>Replace special markup characters with entities before text is inserted into an HTML template.</w:t>
      </w:r>
    </w:p>
    <w:p>
      <w:r>
        <w:rPr>
          <w:b/>
        </w:rPr>
        <w:t xml:space="preserve">api, starts at line 279. </w:t>
      </w:r>
      <w:r>
        <w:t>Call the backend using fetch, always attach the fixed tenant header, turn non-success responses into errors, and parse successful JSON.</w:t>
      </w:r>
    </w:p>
    <w:p>
      <w:r>
        <w:rPr>
          <w:b/>
        </w:rPr>
        <w:t xml:space="preserve">showError, starts at line 292. </w:t>
      </w:r>
      <w:r>
        <w:t>Display the error message using textContent and make the error box visible.</w:t>
      </w:r>
    </w:p>
    <w:p>
      <w:r>
        <w:rPr>
          <w:b/>
        </w:rPr>
        <w:t xml:space="preserve">clearError, starts at line 297. </w:t>
      </w:r>
      <w:r>
        <w:t>Hide the error box by removing its visible class.</w:t>
      </w:r>
    </w:p>
    <w:p>
      <w:r>
        <w:rPr>
          <w:b/>
        </w:rPr>
        <w:t xml:space="preserve">formatValue, starts at line 299. </w:t>
      </w:r>
      <w:r>
        <w:t>Render fractional numeric values as percentages and other numbers with locale separators; pass non-numbers through.</w:t>
      </w:r>
    </w:p>
    <w:p>
      <w:r>
        <w:rPr>
          <w:b/>
        </w:rPr>
        <w:t xml:space="preserve">setStep, starts at line 305. </w:t>
      </w:r>
      <w:r>
        <w:t>Set the CSS class of a workflow step to the requested display state.</w:t>
      </w:r>
    </w:p>
    <w:p>
      <w:r>
        <w:rPr>
          <w:b/>
        </w:rPr>
        <w:t xml:space="preserve">resetSteps, starts at line 307. </w:t>
      </w:r>
      <w:r>
        <w:t>Reset all four progress indicators to their idle state.</w:t>
      </w:r>
    </w:p>
    <w:p>
      <w:r>
        <w:rPr>
          <w:b/>
        </w:rPr>
        <w:t xml:space="preserve">loadScenarios, starts at line 314. </w:t>
      </w:r>
      <w:r>
        <w:t>Fetch the fixed tenant list, populate the dropdown, prefer the payments failure, and load the selected definition; show an error if requests fail.</w:t>
      </w:r>
    </w:p>
    <w:p>
      <w:r>
        <w:rPr>
          <w:b/>
        </w:rPr>
        <w:t xml:space="preserve">loadDetail, starts at line 336. </w:t>
      </w:r>
      <w:r>
        <w:t>Fetch one recipe, reset the result view, and display its preview, input path, alert rule, knowledge count, and database/table details.</w:t>
      </w:r>
    </w:p>
    <w:p>
      <w:r>
        <w:rPr>
          <w:b/>
        </w:rPr>
        <w:t xml:space="preserve">humanAlertRule, starts at line 356. </w:t>
      </w:r>
      <w:r>
        <w:t>Translate technical rule names into readable text. Its consecutive-sample wording is not enforced by the backend.</w:t>
      </w:r>
    </w:p>
    <w:p>
      <w:r>
        <w:rPr>
          <w:b/>
        </w:rPr>
        <w:t xml:space="preserve">eventIcon, starts at line 363. </w:t>
      </w:r>
      <w:r>
        <w:t>Choose a compact display symbol based on event kind.</w:t>
      </w:r>
    </w:p>
    <w:p>
      <w:r>
        <w:rPr>
          <w:b/>
        </w:rPr>
        <w:t xml:space="preserve">humanEvent, starts at line 367. </w:t>
      </w:r>
      <w:r>
        <w:t>Translate an event message into a friendly title and description. Some alert text is hardcoded for two consecutive samples.</w:t>
      </w:r>
    </w:p>
    <w:p>
      <w:r>
        <w:rPr>
          <w:b/>
        </w:rPr>
        <w:t xml:space="preserve">renderScenarioPreview, starts at line 379. </w:t>
      </w:r>
      <w:r>
        <w:t>Render all recipe events as preview cards and name the knowledge files to be searched.</w:t>
      </w:r>
    </w:p>
    <w:p>
      <w:r>
        <w:rPr>
          <w:b/>
        </w:rPr>
        <w:t xml:space="preserve">renderTimeline, starts at line 393. </w:t>
      </w:r>
      <w:r>
        <w:t>Create display rows for generated events, alert, and completion entries, escaping text.</w:t>
      </w:r>
    </w:p>
    <w:p>
      <w:r>
        <w:rPr>
          <w:b/>
        </w:rPr>
        <w:t xml:space="preserve">renderIncident, starts at line 401. </w:t>
      </w:r>
      <w:r>
        <w:t>Find the leading hypothesis and its citation, fill summary/actions/evidence/workflow views, and request saved-report verification.</w:t>
      </w:r>
    </w:p>
    <w:p>
      <w:r>
        <w:rPr>
          <w:b/>
        </w:rPr>
        <w:t xml:space="preserve">renderHealthy, starts at line 421. </w:t>
      </w:r>
      <w:r>
        <w:t>Show that no incident was opened and hide confidence/evidence because the graph was not invoked.</w:t>
      </w:r>
    </w:p>
    <w:p>
      <w:r>
        <w:rPr>
          <w:b/>
        </w:rPr>
        <w:t xml:space="preserve">verifyPersistence, starts at line 433. </w:t>
      </w:r>
      <w:r>
        <w:t>Fetch the incident by ID and display confirmation that it can be reloaded.</w:t>
      </w:r>
    </w:p>
    <w:p>
      <w:r>
        <w:rPr>
          <w:b/>
        </w:rPr>
        <w:t xml:space="preserve">runScenario, starts at line 441. </w:t>
      </w:r>
      <w:r>
        <w:t>Disable the button, post the selected recipe, render the returned result, handle errors, and restore the button in finally. The backend result arrives all at once.</w:t>
      </w:r>
    </w:p>
    <w:p>
      <w:r>
        <w:t>The final listeners connect dropdown change to loadDetail and button click to runScenario. loadScenarios runs immediately when the script loads. A fixed tenant constant controls all requests.</w:t>
      </w:r>
    </w:p>
    <w:p>
      <w:pPr>
        <w:pStyle w:val="Heading2"/>
      </w:pPr>
      <w:r>
        <w:t>Tests and their expectations</w:t>
      </w:r>
    </w:p>
    <w:p>
      <w:r>
        <w:rPr>
          <w:b/>
        </w:rPr>
        <w:t>File: tests/conftest.py</w:t>
      </w:r>
    </w:p>
    <w:p>
      <w:r>
        <w:rPr>
          <w:b/>
        </w:rPr>
        <w:t xml:space="preserve">state, lines 8-9. </w:t>
      </w:r>
      <w:r>
        <w:t>Pytest fixture: create a fresh AppState with a temporary SQLite file, so tests do not share stored data.</w:t>
      </w:r>
    </w:p>
    <w:p>
      <w:r>
        <w:rPr>
          <w:b/>
        </w:rPr>
        <w:t>File: tests/test_api.py</w:t>
      </w:r>
    </w:p>
    <w:p>
      <w:r>
        <w:rPr>
          <w:b/>
        </w:rPr>
        <w:t xml:space="preserve">test_api_contract_and_request_id, lines 7-43. </w:t>
      </w:r>
      <w:r>
        <w:t>Use TestClient with a temporary database; check health, tenant validation, ingestion/query response, explicit request-ID propagation, and other-tenant empty listing.</w:t>
      </w:r>
    </w:p>
    <w:p>
      <w:r>
        <w:rPr>
          <w:b/>
        </w:rPr>
        <w:t xml:space="preserve">test_incident_commander_contract, lines 46-81. </w:t>
      </w:r>
      <w:r>
        <w:t>Ingest a matching runbook, call analysis with severe symptoms, and assert severity, approval flag, hypotheses, graph engine, and verification.</w:t>
      </w:r>
    </w:p>
    <w:p>
      <w:r>
        <w:rPr>
          <w:b/>
        </w:rPr>
        <w:t xml:space="preserve">test_demo_and_scenario_provenance, lines 84-118. </w:t>
      </w:r>
      <w:r>
        <w:t>Fetch the page and payments definition, verify synthetic-data/source/storage details, and reject another tenant.</w:t>
      </w:r>
    </w:p>
    <w:p>
      <w:r>
        <w:rPr>
          <w:b/>
        </w:rPr>
        <w:t>File: tests/test_evaluation.py</w:t>
      </w:r>
    </w:p>
    <w:p>
      <w:r>
        <w:rPr>
          <w:b/>
        </w:rPr>
        <w:t xml:space="preserve">test_evaluation_metrics_and_gate, lines 7-32. </w:t>
      </w:r>
      <w:r>
        <w:t>Create one relevant policy and assert perfect hit rate/MRR plus a strict gate. This simple fixture does not validate all ranking-metric edge cases.</w:t>
      </w:r>
    </w:p>
    <w:p>
      <w:r>
        <w:rPr>
          <w:b/>
        </w:rPr>
        <w:t>File: tests/test_ingestion.py</w:t>
      </w:r>
    </w:p>
    <w:p>
      <w:r>
        <w:rPr>
          <w:b/>
        </w:rPr>
        <w:t xml:space="preserve">test_chunking_preserves_sections_and_hashes, lines 5-16. </w:t>
      </w:r>
      <w:r>
        <w:t>Build a two-section document and assert section order, hash prefix, nonempty embeddings, and tenant ownership. This does not test oversized paragraphs or offset precision.</w:t>
      </w:r>
    </w:p>
    <w:p>
      <w:r>
        <w:rPr>
          <w:b/>
        </w:rPr>
        <w:t xml:space="preserve">test_ingestion_is_idempotent, lines 19-26. </w:t>
      </w:r>
      <w:r>
        <w:t>Insert exactly the same document twice. Assert the first insert succeeds, the second deduplicates, and one document is listed.</w:t>
      </w:r>
    </w:p>
    <w:p>
      <w:r>
        <w:rPr>
          <w:b/>
        </w:rPr>
        <w:t>File: tests/test_qdrant_adapter.py</w:t>
      </w:r>
    </w:p>
    <w:p>
      <w:r>
        <w:rPr>
          <w:b/>
        </w:rPr>
        <w:t xml:space="preserve">test_qdrant_dense_sparse_rrf_and_tenant_filter, lines 11-38. </w:t>
      </w:r>
      <w:r>
        <w:t>When the optional library exists, index two tenants into an in-memory Qdrant client, then verify only the requested tenant and relevant document return.</w:t>
      </w:r>
    </w:p>
    <w:p>
      <w:r>
        <w:rPr>
          <w:b/>
        </w:rPr>
        <w:t>File: tests/test_retrieval.py</w:t>
      </w:r>
    </w:p>
    <w:p>
      <w:r>
        <w:rPr>
          <w:b/>
        </w:rPr>
        <w:t xml:space="preserve">ingest, lines 6-11. </w:t>
      </w:r>
      <w:r>
        <w:t>Test helper: create and save one tenant document and return it.</w:t>
      </w:r>
    </w:p>
    <w:p>
      <w:r>
        <w:rPr>
          <w:b/>
        </w:rPr>
        <w:t xml:space="preserve">test_hybrid_search_returns_relevant_evidence_and_mmr, lines 14-24. </w:t>
      </w:r>
      <w:r>
        <w:t>Store a relevant policy and unrelated menu. Assert the policy is the first result. This is a small-case ranking check, not a detailed proof of all MMR behaviors.</w:t>
      </w:r>
    </w:p>
    <w:p>
      <w:r>
        <w:rPr>
          <w:b/>
        </w:rPr>
        <w:t xml:space="preserve">test_tenant_isolation, lines 27-32. </w:t>
      </w:r>
      <w:r>
        <w:t>Store distinct tenant content and search one tenant. Assert no other-tenant chunks or text leak into its results.</w:t>
      </w:r>
    </w:p>
    <w:p>
      <w:r>
        <w:rPr>
          <w:b/>
        </w:rPr>
        <w:t xml:space="preserve">test_injection_payload_is_not_retrieved, lines 35-41. </w:t>
      </w:r>
      <w:r>
        <w:t>Store a chunk containing one recognized instruction-override phrase. Assert it is excluded from local candidates. This covers one regex pattern, not all attacks.</w:t>
      </w:r>
    </w:p>
    <w:p>
      <w:r>
        <w:rPr>
          <w:b/>
        </w:rPr>
        <w:t xml:space="preserve">test_answerer_abstains_without_evidence, lines 44-48. </w:t>
      </w:r>
      <w:r>
        <w:t>Call extraction with no hits and assert refusal text and flags.</w:t>
      </w:r>
    </w:p>
    <w:p>
      <w:r>
        <w:rPr>
          <w:b/>
        </w:rPr>
        <w:t>File: tests/test_scenarios.py</w:t>
      </w:r>
    </w:p>
    <w:p>
      <w:r>
        <w:rPr>
          <w:b/>
        </w:rPr>
        <w:t xml:space="preserve">test_payments_scenario_runs_end_to_end, lines 4-32. </w:t>
      </w:r>
      <w:r>
        <w:t>Run payments, assert alert/report/evidence outcome, leading cause, timeline, persistence, and wrong-tenant lookup exclusion.</w:t>
      </w:r>
    </w:p>
    <w:p>
      <w:r>
        <w:rPr>
          <w:b/>
        </w:rPr>
        <w:t xml:space="preserve">test_healthy_scenario_does_not_open_incident, lines 35-53. </w:t>
      </w:r>
      <w:r>
        <w:t>Replay the healthy control and assert no incident, no report, and expected outcome success.</w:t>
      </w:r>
    </w:p>
    <w:p>
      <w:r>
        <w:rPr>
          <w:b/>
        </w:rPr>
        <w:t xml:space="preserve">test_scenario_cannot_run_under_another_tenant, lines 56-74. </w:t>
      </w:r>
      <w:r>
        <w:t>Expect PermissionError when the tenant does not own the recipe.</w:t>
      </w:r>
    </w:p>
    <w:p>
      <w:pPr>
        <w:pageBreakBefore/>
      </w:pPr>
      <w:r>
        <w:rPr>
          <w:b/>
        </w:rPr>
        <w:t>File: tests/test_workflow.py</w:t>
      </w:r>
    </w:p>
    <w:p>
      <w:pPr>
        <w:pageBreakBefore w:val="0"/>
      </w:pPr>
      <w:r>
        <w:rPr>
          <w:b/>
        </w:rPr>
        <w:t xml:space="preserve">test_langgraph_workflow_retrieves_generates_and_verifies, lines 9-40. </w:t>
      </w:r>
      <w:r>
        <w:t>Store a runbook and ask a matching question. Assert the four-node successful trace, grounded answer, and C1 marker.</w:t>
      </w:r>
    </w:p>
    <w:p>
      <w:r>
        <w:rPr>
          <w:b/>
        </w:rPr>
        <w:t xml:space="preserve">test_langgraph_workflow_rewrites_once_then_abstains, lines 43-51. </w:t>
      </w:r>
      <w:r>
        <w:t>Run an empty corpus. Assert one rewrite, two retrievals, abstention, and accepted verification of that abstention.</w:t>
      </w:r>
    </w:p>
    <w:p>
      <w:r>
        <w:rPr>
          <w:b/>
        </w:rPr>
        <w:t xml:space="preserve">test_langgraph_state_can_be_checkpointed_to_sqlite, lines 54-63. </w:t>
      </w:r>
      <w:r>
        <w:t>Use SqliteSaver, invoke the graph, and assert a nonempty checkpoint file. It does not resume an interrupted run.</w:t>
      </w:r>
    </w:p>
    <w:p>
      <w:pPr>
        <w:pStyle w:val="Heading2"/>
      </w:pPr>
      <w:r>
        <w:t>Inputs packaging and deployment</w:t>
      </w:r>
    </w:p>
    <w:p>
      <w:r>
        <w:t>pyproject.toml. Package metadata, Python requirement, core/optional libraries, CLI entry point, installed HTML resource, pytest source path, and Ruff lint settings.</w:t>
      </w:r>
    </w:p>
    <w:p>
      <w:r>
        <w:t>.env.example. Examples of Settings environment variables. Copying/configuring them is separate from merely having this example file.</w:t>
      </w:r>
    </w:p>
    <w:p>
      <w:r>
        <w:t>Dockerfile. Python container base, application/dependency installation, copied knowledge recipes, exposed port, and Uvicorn launch command.</w:t>
      </w:r>
    </w:p>
    <w:p>
      <w:r>
        <w:t>docker-compose.yml. API, Qdrant, Redis, and Jaeger wiring, ports, settings, health checks, and named persistent volumes.</w:t>
      </w:r>
    </w:p>
    <w:p>
      <w:r>
        <w:t>Makefile. Short targets for install, test, lint, evaluation, demo, simulation, and smoke checks.</w:t>
      </w:r>
    </w:p>
    <w:p>
      <w:r>
        <w:t>scripts/smoke.sh. Start an isolated server and temporary database, wait for readiness, exercise ingestion/query/scenario/metrics, then stop the server. Its database override must not point to valuable data.</w:t>
      </w:r>
    </w:p>
    <w:p>
      <w:r>
        <w:t>.github/workflows/ci.yml. On push and pull request, install dev dependencies on Python 3.11, lint, run pytest, and run the golden retrieval evaluation.</w:t>
      </w:r>
    </w:p>
    <w:p>
      <w:r>
        <w:t>.gitignore. Keep virtual environments, caches, secrets in .env, local databases, logs, and temporary files out of ordinary Git tracking.</w:t>
      </w:r>
    </w:p>
    <w:p>
      <w:r>
        <w:t>.gitattributes. Treat PDF and Word files as binary for Git diffs.</w:t>
      </w:r>
    </w:p>
    <w:p>
      <w:r>
        <w:t>data/eval/golden.jsonl. Six question/relevance-label records. Each nonblank line is one JSON object. Some supplied IDs are literal doc_ strings, so relevance mostly relies on terms.</w:t>
      </w:r>
    </w:p>
    <w:p>
      <w:r>
        <w:t>data/scenarios/payments-pool-exhaustion.yaml. Six event inputs for acme-payments, two 503-rate occurrences above 0.10, and expected cause/remediation quote terms.</w:t>
      </w:r>
    </w:p>
    <w:p>
      <w:r>
        <w:t>data/scenarios/healthy-payments-deployment.yaml. Three healthy events for acme-payments; the two error rates stay below the same boundary and no incident is expected.</w:t>
      </w:r>
    </w:p>
    <w:p>
      <w:r>
        <w:t>data/scenarios/checkout-redis-regression.yaml. Five events for globex-commerce describing removed Redis pipelining; two p99 latency values above 5,000 ms and expected matching postmortem terms.</w:t>
      </w:r>
    </w:p>
    <w:p>
      <w:r>
        <w:t>data/knowledge/payments-incident-runbook.md. Cause, safe mitigation, and verification criteria for PostgreSQL pool exhaustion.</w:t>
      </w:r>
    </w:p>
    <w:p>
      <w:r>
        <w:t>data/knowledge/checkout-postmortem.md. Previous checkout impact, Redis-pipelining root cause, and corrective actions.</w:t>
      </w:r>
    </w:p>
    <w:p>
      <w:r>
        <w:t>data/knowledge/service-catalog.md. Service ownership, dependencies, escalation, and approval policy text.</w:t>
      </w:r>
    </w:p>
    <w:p>
      <w:r>
        <w:t>data/knowledge/platform-operations.md. Recovery objectives, readiness, and ingestion explanations.</w:t>
      </w:r>
    </w:p>
    <w:p>
      <w:r>
        <w:t>data/knowledge/engineering-principles.md. Reasons for hybrid retrieval and quality gates.</w:t>
      </w:r>
    </w:p>
    <w:p>
      <w:r>
        <w:t>data/knowledge/security-retention.md. Retention, tenant isolation, and untrusted-content policy statements. These are searchable text; they do not implement a retention job or all the described audit fields.</w:t>
      </w:r>
    </w:p>
    <w:p>
      <w:r>
        <w:t>docs/*.md explains design and operation. README.md introduces the package; SECURITY.md and CONTRIBUTING.md cover project policies; LICENSE states legal terms. output/docx holds the three current Word guides. output/learning_lab/run_walkthrough.py is the teaching exercise, separate from application execution.</w:t>
      </w:r>
    </w:p>
    <w:p>
      <w:bookmarkStart w:id="5003" w:name="ref_http"/>
      <w:pPr>
        <w:pStyle w:val="Heading1"/>
        <w:pageBreakBefore/>
        <w:spacing w:before="0" w:after="180"/>
      </w:pPr>
      <w:r>
        <w:t>Send requests through a real local server</w:t>
      </w:r>
      <w:bookmarkEnd w:id="5003"/>
    </w:p>
    <w:p>
      <w:pPr>
        <w:spacing w:after="140" w:line="259" w:lineRule="auto"/>
      </w:pPr>
      <w:r>
        <w:rPr>
          <w:sz w:val="22"/>
        </w:rPr>
        <w:t>TestClient removes socket setup from the worked example. This exercise adds it back. Open two terminals at the repository root. In terminal one, use a separate study database and disable optional integrations for the lesson. Stop Uvicorn with Ctrl C when finished.</w:t>
      </w:r>
    </w:p>
    <w:p>
      <w:pPr>
        <w:keepNext/>
        <w:spacing w:after="0" w:line="245" w:lineRule="auto"/>
      </w:pPr>
      <w:r>
        <w:rPr>
          <w:rFonts w:ascii="DejaVu Sans Mono" w:hAnsi="DejaVu Sans Mono"/>
          <w:color w:val="334E68"/>
          <w:sz w:val="18"/>
        </w:rPr>
        <w:t>STUDY_DIR=$(mktemp -d /tmp/aegis-study.XXXXXX)</w:t>
      </w:r>
    </w:p>
    <w:p>
      <w:pPr>
        <w:keepNext/>
        <w:spacing w:after="0" w:line="245" w:lineRule="auto"/>
      </w:pPr>
      <w:r>
        <w:rPr>
          <w:rFonts w:ascii="DejaVu Sans Mono" w:hAnsi="DejaVu Sans Mono"/>
          <w:color w:val="334E68"/>
          <w:sz w:val="18"/>
        </w:rPr>
        <w:t>export AEGIS_RAG_DATABASE_URL="sqlite:///$STUDY_DIR/knowledge.db"</w:t>
      </w:r>
    </w:p>
    <w:p>
      <w:pPr>
        <w:keepNext/>
        <w:spacing w:after="0" w:line="245" w:lineRule="auto"/>
      </w:pPr>
      <w:r>
        <w:rPr>
          <w:rFonts w:ascii="DejaVu Sans Mono" w:hAnsi="DejaVu Sans Mono"/>
          <w:color w:val="334E68"/>
          <w:sz w:val="18"/>
        </w:rPr>
        <w:t>export AEGIS_RAG_QDRANT_URL=''</w:t>
      </w:r>
    </w:p>
    <w:p>
      <w:pPr>
        <w:keepNext/>
        <w:spacing w:after="0" w:line="245" w:lineRule="auto"/>
      </w:pPr>
      <w:r>
        <w:rPr>
          <w:rFonts w:ascii="DejaVu Sans Mono" w:hAnsi="DejaVu Sans Mono"/>
          <w:color w:val="334E68"/>
          <w:sz w:val="18"/>
        </w:rPr>
        <w:t>export AEGIS_RAG_REDIS_URL=''</w:t>
      </w:r>
    </w:p>
    <w:p>
      <w:pPr>
        <w:keepNext/>
        <w:spacing w:after="0" w:line="245" w:lineRule="auto"/>
      </w:pPr>
      <w:r>
        <w:rPr>
          <w:rFonts w:ascii="DejaVu Sans Mono" w:hAnsi="DejaVu Sans Mono"/>
          <w:color w:val="334E68"/>
          <w:sz w:val="18"/>
        </w:rPr>
        <w:t>export AEGIS_RAG_CHECKPOINT_PATH=''</w:t>
      </w:r>
    </w:p>
    <w:p>
      <w:pPr>
        <w:keepNext/>
        <w:spacing w:after="0" w:line="245" w:lineRule="auto"/>
      </w:pPr>
      <w:r>
        <w:rPr>
          <w:rFonts w:ascii="DejaVu Sans Mono" w:hAnsi="DejaVu Sans Mono"/>
          <w:color w:val="334E68"/>
          <w:sz w:val="18"/>
        </w:rPr>
        <w:t>export AEGIS_RAG_ANSWER_PROVIDER=local</w:t>
      </w:r>
    </w:p>
    <w:p>
      <w:pPr>
        <w:keepNext/>
        <w:spacing w:after="0" w:line="245" w:lineRule="auto"/>
      </w:pPr>
      <w:r>
        <w:rPr>
          <w:rFonts w:ascii="DejaVu Sans Mono" w:hAnsi="DejaVu Sans Mono"/>
          <w:color w:val="334E68"/>
          <w:sz w:val="18"/>
        </w:rPr>
        <w:t>export AEGIS_RAG_OTEL_ENABLED=false</w:t>
      </w:r>
    </w:p>
    <w:p>
      <w:pPr>
        <w:keepNext w:val="0"/>
        <w:spacing w:after="0" w:line="245" w:lineRule="auto"/>
      </w:pPr>
      <w:r>
        <w:rPr>
          <w:rFonts w:ascii="DejaVu Sans Mono" w:hAnsi="DejaVu Sans Mono"/>
          <w:color w:val="334E68"/>
          <w:sz w:val="18"/>
        </w:rPr>
        <w:t>.venv/bin/python -m uvicorn aegis_rag.api:app --host 127.0.0.1 --port 8766</w:t>
      </w:r>
    </w:p>
    <w:p>
      <w:pPr>
        <w:spacing w:after="20"/>
      </w:pPr>
    </w:p>
    <w:p>
      <w:pPr>
        <w:spacing w:after="140" w:line="259" w:lineRule="auto"/>
      </w:pPr>
      <w:r>
        <w:rPr>
          <w:sz w:val="22"/>
        </w:rPr>
        <w:t>In terminal two, check readiness, then ingest a short policy and query it. The POST body below is actual content, not a URL to download. Run the ingestion twice and compare deduplicated. Supply the same tenant on both operations.</w:t>
      </w:r>
    </w:p>
    <w:p>
      <w:pPr>
        <w:keepNext/>
        <w:spacing w:after="0" w:line="245" w:lineRule="auto"/>
      </w:pPr>
      <w:r>
        <w:rPr>
          <w:rFonts w:ascii="DejaVu Sans Mono" w:hAnsi="DejaVu Sans Mono"/>
          <w:color w:val="334E68"/>
          <w:sz w:val="18"/>
        </w:rPr>
        <w:t>curl -sS http://127.0.0.1:8766/readyz</w:t>
      </w:r>
    </w:p>
    <w:p>
      <w:pPr>
        <w:keepNext/>
        <w:spacing w:after="0" w:line="245" w:lineRule="auto"/>
      </w:pPr>
      <w:r>
        <w:rPr>
          <w:rFonts w:ascii="DejaVu Sans Mono" w:hAnsi="DejaVu Sans Mono"/>
          <w:color w:val="334E68"/>
          <w:sz w:val="18"/>
        </w:rPr>
      </w:r>
    </w:p>
    <w:p>
      <w:pPr>
        <w:keepNext/>
        <w:spacing w:after="0" w:line="245" w:lineRule="auto"/>
      </w:pPr>
      <w:r>
        <w:rPr>
          <w:rFonts w:ascii="DejaVu Sans Mono" w:hAnsi="DejaVu Sans Mono"/>
          <w:color w:val="334E68"/>
          <w:sz w:val="18"/>
        </w:rPr>
        <w:t>curl -sS http://127.0.0.1:8766/v1/ingest \</w:t>
      </w:r>
    </w:p>
    <w:p>
      <w:pPr>
        <w:keepNext/>
        <w:spacing w:after="0" w:line="245" w:lineRule="auto"/>
      </w:pPr>
      <w:r>
        <w:rPr>
          <w:rFonts w:ascii="DejaVu Sans Mono" w:hAnsi="DejaVu Sans Mono"/>
          <w:color w:val="334E68"/>
          <w:sz w:val="18"/>
        </w:rPr>
        <w:t xml:space="preserve">  -H 'content-type: application/json' -H 'x-tenant-id: study' \</w:t>
      </w:r>
    </w:p>
    <w:p>
      <w:pPr>
        <w:keepNext/>
        <w:spacing w:after="0" w:line="245" w:lineRule="auto"/>
      </w:pPr>
      <w:r>
        <w:rPr>
          <w:rFonts w:ascii="DejaVu Sans Mono" w:hAnsi="DejaVu Sans Mono"/>
          <w:color w:val="334E68"/>
          <w:sz w:val="18"/>
        </w:rPr>
        <w:t xml:space="preserve">  -d '{"title":"Study policy","source_uri":"lab://policy","content":"# Policy\n\nAudit events are retained for 365 days."}'</w:t>
      </w:r>
    </w:p>
    <w:p>
      <w:pPr>
        <w:keepNext/>
        <w:spacing w:after="0" w:line="245" w:lineRule="auto"/>
      </w:pPr>
      <w:r>
        <w:rPr>
          <w:rFonts w:ascii="DejaVu Sans Mono" w:hAnsi="DejaVu Sans Mono"/>
          <w:color w:val="334E68"/>
          <w:sz w:val="18"/>
        </w:rPr>
      </w:r>
    </w:p>
    <w:p>
      <w:pPr>
        <w:keepNext/>
        <w:spacing w:after="0" w:line="245" w:lineRule="auto"/>
      </w:pPr>
      <w:r>
        <w:rPr>
          <w:rFonts w:ascii="DejaVu Sans Mono" w:hAnsi="DejaVu Sans Mono"/>
          <w:color w:val="334E68"/>
          <w:sz w:val="18"/>
        </w:rPr>
        <w:t>curl -sS http://127.0.0.1:8766/v1/query \</w:t>
      </w:r>
    </w:p>
    <w:p>
      <w:pPr>
        <w:keepNext/>
        <w:spacing w:after="0" w:line="245" w:lineRule="auto"/>
      </w:pPr>
      <w:r>
        <w:rPr>
          <w:rFonts w:ascii="DejaVu Sans Mono" w:hAnsi="DejaVu Sans Mono"/>
          <w:color w:val="334E68"/>
          <w:sz w:val="18"/>
        </w:rPr>
        <w:t xml:space="preserve">  -H 'content-type: application/json' -H 'x-tenant-id: study' \</w:t>
      </w:r>
    </w:p>
    <w:p>
      <w:pPr>
        <w:keepNext/>
        <w:spacing w:after="0" w:line="245" w:lineRule="auto"/>
      </w:pPr>
      <w:r>
        <w:rPr>
          <w:rFonts w:ascii="DejaVu Sans Mono" w:hAnsi="DejaVu Sans Mono"/>
          <w:color w:val="334E68"/>
          <w:sz w:val="18"/>
        </w:rPr>
        <w:t xml:space="preserve">  -H 'x-request-id: req_study' \</w:t>
      </w:r>
    </w:p>
    <w:p>
      <w:pPr>
        <w:keepNext w:val="0"/>
        <w:spacing w:after="0" w:line="245" w:lineRule="auto"/>
      </w:pPr>
      <w:r>
        <w:rPr>
          <w:rFonts w:ascii="DejaVu Sans Mono" w:hAnsi="DejaVu Sans Mono"/>
          <w:color w:val="334E68"/>
          <w:sz w:val="18"/>
        </w:rPr>
        <w:t xml:space="preserve">  -d '{"question":"How long are audit events retained?","top_k":1}'</w:t>
      </w:r>
    </w:p>
    <w:p>
      <w:pPr>
        <w:spacing w:after="20"/>
      </w:pPr>
    </w:p>
    <w:p>
      <w:pPr>
        <w:spacing w:after="140" w:line="259" w:lineRule="auto"/>
      </w:pPr>
      <w:r>
        <w:rPr>
          <w:sz w:val="22"/>
        </w:rPr>
        <w:t>Expect one chunk on ingestion and an answer containing 365 days and C1. Change the query tenant to empty-study: expect one rewrite and refusal. Remove the tenant header: expect 400. Set top_k to zero: expect 422. These distinguish route validation from model validation.</w:t>
      </w:r>
    </w:p>
    <w:p>
      <w:pPr>
        <w:spacing w:after="140" w:line="259" w:lineRule="auto"/>
      </w:pPr>
      <w:r>
        <w:rPr>
          <w:sz w:val="22"/>
        </w:rPr>
        <w:t>Open http://127.0.0.1:8766/demo to run the supplied scenarios. Then inspect /metrics and the terminal JSON request logs. The browser scenario path is different from the policy /v1/query request; explain both without claiming that the demo contains a generic question form.</w:t>
      </w:r>
    </w:p>
    <w:p>
      <w:bookmarkStart w:id="5004" w:name="ref_debug"/>
      <w:pPr>
        <w:pStyle w:val="Heading1"/>
        <w:pageBreakBefore/>
        <w:spacing w:before="0" w:after="180"/>
      </w:pPr>
      <w:r>
        <w:t>Debug a failure by checking the right boundary</w:t>
      </w:r>
      <w:bookmarkEnd w:id="5004"/>
    </w:p>
    <w:p>
      <w:pPr>
        <w:spacing w:after="140" w:line="259" w:lineRule="auto"/>
      </w:pPr>
      <w:r>
        <w:rPr>
          <w:sz w:val="22"/>
        </w:rPr>
        <w:t>Start with the symptom, reproduce it with a small input, then inspect the first boundary that could explain it. Do not randomly change all services. Keep the input, expected behavior, actual response, and request ID together.</w:t>
      </w:r>
    </w:p>
    <w:tbl>
      <w:tblPr>
        <w:tblW w:type="auto" w:w="0"/>
        <w:jc w:val="center"/>
        <w:tblLayout w:type="fixed"/>
        <w:tblLook w:firstColumn="1" w:firstRow="1" w:lastColumn="0" w:lastRow="0" w:noHBand="0" w:noVBand="1" w:val="04A0"/>
      </w:tblPr>
      <w:tblGrid>
        <w:gridCol w:w="2304"/>
        <w:gridCol w:w="4824"/>
        <w:gridCol w:w="2448"/>
      </w:tblGrid>
      <w:tr>
        <w:trPr>
          <w:cantSplit/>
          <w:tblHeader/>
        </w:trPr>
        <w:tc>
          <w:tcPr>
            <w:tcW w:type="dxa" w:w="230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Observed symptom</w:t>
            </w:r>
          </w:p>
        </w:tc>
        <w:tc>
          <w:tcPr>
            <w:tcW w:type="dxa" w:w="482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First checks</w:t>
            </w:r>
          </w:p>
        </w:tc>
        <w:tc>
          <w:tcPr>
            <w:tcW w:type="dxa" w:w="2448"/>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Code owner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HTTP 422</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Body shape, field limits, validator output</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domain.py and FastAPI validation</w:t>
            </w:r>
          </w:p>
        </w:tc>
      </w:tr>
      <w:tr>
        <w:trPr>
          <w:cantSplit/>
        </w:trPr>
        <w:tc>
          <w:tcPr>
            <w:tcW w:type="dxa" w:w="23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HTTP 400 missing tenant</w:t>
            </w:r>
          </w:p>
        </w:tc>
        <w:tc>
          <w:tcPr>
            <w:tcW w:type="dxa" w:w="482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Header presence and tenant label format</w:t>
            </w:r>
          </w:p>
        </w:tc>
        <w:tc>
          <w:tcPr>
            <w:tcW w:type="dxa" w:w="244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api.py tenant</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No retrieved hits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Tenant rows, ingestion, regex exclusion, selected engine</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store.py and retrieval.py</w:t>
            </w:r>
          </w:p>
        </w:tc>
      </w:tr>
      <w:tr>
        <w:trPr>
          <w:cantSplit/>
        </w:trPr>
        <w:tc>
          <w:tcPr>
            <w:tcW w:type="dxa" w:w="23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Irrelevant cited answer</w:t>
            </w:r>
          </w:p>
        </w:tc>
        <w:tc>
          <w:tcPr>
            <w:tcW w:type="dxa" w:w="482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Rank scores, overlap, fallback, citation scope</w:t>
            </w:r>
          </w:p>
        </w:tc>
        <w:tc>
          <w:tcPr>
            <w:tcW w:type="dxa" w:w="244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retrieval.py and workflow.py</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Old answer after ingestion</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Cache hit route, expiry, missing knowledge version</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cache.py and query route</w:t>
            </w:r>
          </w:p>
        </w:tc>
      </w:tr>
      <w:tr>
        <w:trPr>
          <w:cantSplit/>
        </w:trPr>
        <w:tc>
          <w:tcPr>
            <w:tcW w:type="dxa" w:w="230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SQLite has data but Qdrant misses it</w:t>
            </w:r>
          </w:p>
        </w:tc>
        <w:tc>
          <w:tcPr>
            <w:tcW w:type="dxa" w:w="482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Indexing configuration and partially completed writes</w:t>
            </w:r>
          </w:p>
        </w:tc>
        <w:tc>
          <w:tcPr>
            <w:tcW w:type="dxa" w:w="244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ingest and qdrant_store.py</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Analysis returns but reload is 404</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Direct analyze versus scenario persistence</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api.py and scenarios.py</w:t>
            </w:r>
          </w:p>
        </w:tc>
      </w:tr>
    </w:tbl>
    <w:p>
      <w:pPr>
        <w:spacing w:after="40"/>
      </w:pPr>
    </w:p>
    <w:p>
      <w:pPr>
        <w:pStyle w:val="Heading2"/>
        <w:spacing w:before="200" w:after="100"/>
      </w:pPr>
      <w:r>
        <w:rPr>
          <w:sz w:val="26"/>
        </w:rPr>
        <w:t>A reproducible debugging explanation</w:t>
      </w:r>
    </w:p>
    <w:p>
      <w:pPr>
        <w:spacing w:after="140" w:line="259" w:lineRule="auto"/>
      </w:pPr>
      <w:r>
        <w:rPr>
          <w:sz w:val="22"/>
        </w:rPr>
        <w:t>“I reproduced an unrelated answer using the fixed France question and a nonempty payments corpus. Retrieval produced ranked hits, so the grade passed. The answerer found no overlapping sentence and used its fallback. The verifier accepted C1 because it existed. I would add a relevance gate and a regression case for this exact failure, then check that legitimate payments questions still succeed.”</w:t>
      </w:r>
    </w:p>
    <w:p>
      <w:pPr>
        <w:pStyle w:val="Heading2"/>
        <w:spacing w:before="200" w:after="100"/>
      </w:pPr>
      <w:r>
        <w:rPr>
          <w:sz w:val="26"/>
        </w:rPr>
        <w:t>Failure and recovery are separate features</w:t>
      </w:r>
    </w:p>
    <w:p>
      <w:pPr>
        <w:spacing w:after="140" w:line="259" w:lineRule="auto"/>
      </w:pPr>
      <w:r>
        <w:rPr>
          <w:sz w:val="22"/>
        </w:rPr>
        <w:t>If a network model call or configured Redis operation fails, do not assume this implementation silently falls back to local behavior. Follow the exception path. If SQLite commits a new document and Qdrant indexing fails, a retry can be deduplicated and skip indexing. Repair requires explicit reconciliation or a reliable delivery mechanism, not simply another ingestion request.</w:t>
      </w:r>
    </w:p>
    <w:p>
      <w:pPr>
        <w:keepNext/>
        <w:spacing w:after="140" w:line="259" w:lineRule="auto"/>
      </w:pPr>
      <w:r>
        <w:rPr>
          <w:b/>
          <w:sz w:val="22"/>
        </w:rPr>
        <w:t xml:space="preserve">Try answering: </w:t>
      </w:r>
      <w:r>
        <w:rPr>
          <w:sz w:val="22"/>
        </w:rPr>
        <w:t>Why does /healthz not prove that query dependencies work?</w:t>
      </w:r>
    </w:p>
    <w:p>
      <w:pPr>
        <w:spacing w:after="140" w:line="259" w:lineRule="auto"/>
      </w:pPr>
      <w:r>
        <w:rPr>
          <w:b/>
          <w:sz w:val="22"/>
        </w:rPr>
        <w:t xml:space="preserve">Check your answer: </w:t>
      </w:r>
      <w:r>
        <w:rPr>
          <w:sz w:val="22"/>
        </w:rPr>
        <w:t>It returns basic process liveness. /readyz probes SQLite and configured adapters. Even readiness does not prove relevant retrieval or correct answers; those need behavioral checks.</w:t>
      </w:r>
    </w:p>
    <w:p>
      <w:bookmarkStart w:id="5005" w:name="ref_questions"/>
      <w:pPr>
        <w:pStyle w:val="Heading1"/>
        <w:pageBreakBefore/>
        <w:spacing w:before="0" w:after="180"/>
      </w:pPr>
      <w:r>
        <w:t>Interview questions about input and retrieval</w:t>
      </w:r>
      <w:bookmarkEnd w:id="5005"/>
    </w:p>
    <w:p>
      <w:pPr>
        <w:pStyle w:val="Heading2"/>
        <w:spacing w:before="200" w:after="100"/>
      </w:pPr>
      <w:r>
        <w:rPr>
          <w:sz w:val="26"/>
        </w:rPr>
        <w:t>Trace a question across files without skipping a boundary</w:t>
      </w:r>
    </w:p>
    <w:p>
      <w:pPr>
        <w:spacing w:after="140" w:line="259" w:lineRule="auto"/>
      </w:pPr>
      <w:r>
        <w:rPr>
          <w:sz w:val="22"/>
        </w:rPr>
        <w:t>api.py validates tenant and selects cache behavior. workflow.py initializes state and invokes its graph. _retrieve uses HybridSearchRetriever in langchain_adapter.py, which calls the selected engine. Local retrieval.py reads tenant chunks through store.py, computes scores, and selects hits. The adapter returns documents with metadata, and the graph copies that metadata into state.</w:t>
      </w:r>
    </w:p>
    <w:p>
      <w:pPr>
        <w:pStyle w:val="Heading2"/>
        <w:spacing w:before="200" w:after="100"/>
      </w:pPr>
      <w:r>
        <w:rPr>
          <w:sz w:val="26"/>
        </w:rPr>
        <w:t>What does top_k control</w:t>
      </w:r>
    </w:p>
    <w:p>
      <w:pPr>
        <w:spacing w:after="140" w:line="259" w:lineRule="auto"/>
      </w:pPr>
      <w:r>
        <w:rPr>
          <w:sz w:val="22"/>
        </w:rPr>
        <w:t>It is the maximum desired selected hit count. Locally, search considers a fused pool up to three times that size, then MMR selects up to top_k. The query defaults to settings.top_k when omitted. Candidate count is the pool size before MMR, not all corpus rows. The Qdrant path reports returned points and has different selection behavior.</w:t>
      </w:r>
    </w:p>
    <w:p>
      <w:pPr>
        <w:pStyle w:val="Heading2"/>
        <w:spacing w:before="200" w:after="100"/>
      </w:pPr>
      <w:r>
        <w:rPr>
          <w:sz w:val="26"/>
        </w:rPr>
        <w:t>Why store both question and original_question</w:t>
      </w:r>
    </w:p>
    <w:p>
      <w:pPr>
        <w:spacing w:after="140" w:line="259" w:lineRule="auto"/>
      </w:pPr>
      <w:r>
        <w:rPr>
          <w:sz w:val="22"/>
        </w:rPr>
        <w:t>The search query can be expanded once without changing what the user asked. _rewrite_query changes question. _generate passes original_question to the answer provider. If generation used only the expanded string, added search words could distort the answer target.</w:t>
      </w:r>
    </w:p>
    <w:p>
      <w:pPr>
        <w:pStyle w:val="Heading2"/>
        <w:spacing w:before="200" w:after="100"/>
      </w:pPr>
      <w:r>
        <w:rPr>
          <w:sz w:val="26"/>
        </w:rPr>
        <w:t>What does deduplication consider</w:t>
      </w:r>
    </w:p>
    <w:p>
      <w:pPr>
        <w:spacing w:after="140" w:line="259" w:lineRule="auto"/>
      </w:pPr>
      <w:r>
        <w:rPr>
          <w:sz w:val="22"/>
        </w:rPr>
        <w:t>The store checks tenant_id, source_uri, and content_hash. The stable document ID uses the same identity inputs. Identical content for the same tenant and source is skipped. Changed content creates a new identity. Changing only a title or metadata while keeping those identity inputs does not update the stored document in the duplicate path.</w:t>
      </w:r>
    </w:p>
    <w:p>
      <w:pPr>
        <w:pStyle w:val="Heading2"/>
        <w:spacing w:before="200" w:after="100"/>
      </w:pPr>
      <w:r>
        <w:rPr>
          <w:sz w:val="26"/>
        </w:rPr>
        <w:t>How is tenant information carried through the system</w:t>
      </w:r>
    </w:p>
    <w:p>
      <w:pPr>
        <w:spacing w:after="140" w:line="259" w:lineRule="auto"/>
      </w:pPr>
      <w:r>
        <w:rPr>
          <w:sz w:val="22"/>
        </w:rPr>
        <w:t>The API validates the label and passes it into workflow state. The LangChain adapter supplies it to search. SQLite reads use a tenant predicate; Qdrant prefetches use tenant filters. Cache keys and checkpoint labels include the tenant. These are propagation and filtering rules; authenticating authorization to that tenant is still missing.</w:t>
      </w:r>
    </w:p>
    <w:p>
      <w:pPr>
        <w:pStyle w:val="Heading1"/>
        <w:pageBreakBefore/>
        <w:spacing w:before="0" w:after="180"/>
      </w:pPr>
      <w:r>
        <w:t>Interview questions about answers and incidents</w:t>
      </w:r>
    </w:p>
    <w:p>
      <w:pPr>
        <w:pStyle w:val="Heading2"/>
        <w:spacing w:before="200" w:after="100"/>
      </w:pPr>
      <w:r>
        <w:rPr>
          <w:sz w:val="26"/>
        </w:rPr>
        <w:t>What is actually verified before a response returns</w:t>
      </w:r>
    </w:p>
    <w:p>
      <w:pPr>
        <w:spacing w:after="140" w:line="259" w:lineRule="auto"/>
      </w:pPr>
      <w:r>
        <w:rPr>
          <w:sz w:val="22"/>
        </w:rPr>
        <w:t>_verify_citations extracts numbers from complete C markers. A non-refusal needs at least one marker and every extracted number must be within the hit count. A refusal is accepted without citations. Invalid references replace the answer with refusal. This does not check whether each claim follows from its excerpt or whether the source is current.</w:t>
      </w:r>
    </w:p>
    <w:p>
      <w:pPr>
        <w:pStyle w:val="Heading2"/>
        <w:spacing w:before="200" w:after="100"/>
      </w:pPr>
      <w:r>
        <w:rPr>
          <w:sz w:val="26"/>
        </w:rPr>
        <w:t>Can an incident hypothesis disagree with retrieval order</w:t>
      </w:r>
    </w:p>
    <w:p>
      <w:pPr>
        <w:spacing w:after="140" w:line="259" w:lineRule="auto"/>
      </w:pPr>
      <w:r>
        <w:rPr>
          <w:sz w:val="22"/>
        </w:rPr>
        <w:t>Yes. IncidentCommander sorts candidate hits again using label boosts and penalties, then keeps up to three templates. It preserves the original evidence index for each candidate. In the recorded payments scenario, the leading hypothesis uses C2 while C1 is the Verification section.</w:t>
      </w:r>
    </w:p>
    <w:p>
      <w:pPr>
        <w:spacing w:after="140" w:line="259" w:lineRule="auto"/>
      </w:pPr>
      <w:r>
        <w:rPr>
          <w:b/>
          <w:sz w:val="22"/>
        </w:rPr>
        <w:t xml:space="preserve">If they go deeper: </w:t>
      </w:r>
      <w:r>
        <w:rPr>
          <w:sz w:val="22"/>
        </w:rPr>
        <w:t>The generic action list starts with citations[0], which can differ from the leading hypothesis source. Aligning those references is a concrete improvement to inspect and test.</w:t>
      </w:r>
    </w:p>
    <w:p>
      <w:pPr>
        <w:pStyle w:val="Heading2"/>
        <w:spacing w:before="200" w:after="100"/>
      </w:pPr>
      <w:r>
        <w:rPr>
          <w:sz w:val="26"/>
        </w:rPr>
        <w:t>Where do confidence and severity come from</w:t>
      </w:r>
    </w:p>
    <w:p>
      <w:pPr>
        <w:spacing w:after="140" w:line="259" w:lineRule="auto"/>
      </w:pPr>
      <w:r>
        <w:rPr>
          <w:sz w:val="22"/>
        </w:rPr>
        <w:t>Confidence uses hit.score times 25, clipped and rounded. The report's confidence copies the leading hypothesis value. Severity scans title and symptoms for keyword groups. These are explainable heuristics, not calibrated probabilities or a full business-impact assessment.</w:t>
      </w:r>
    </w:p>
    <w:p>
      <w:pPr>
        <w:pStyle w:val="Heading2"/>
        <w:spacing w:before="200" w:after="100"/>
      </w:pPr>
      <w:r>
        <w:rPr>
          <w:sz w:val="26"/>
        </w:rPr>
        <w:t>Why does direct analysis not persist an incident</w:t>
      </w:r>
    </w:p>
    <w:p>
      <w:pPr>
        <w:spacing w:after="140" w:line="259" w:lineRule="auto"/>
      </w:pPr>
      <w:r>
        <w:rPr>
          <w:sz w:val="22"/>
        </w:rPr>
        <w:t>The API calls IncidentCommander and returns its report. That commander owns report construction, not storage. ScenarioRunner adds event generation, the timeline, save_incident, and outcome checks. If direct analysis should persist reports, define that contract explicitly and test it rather than assuming it already does.</w:t>
      </w:r>
    </w:p>
    <w:p>
      <w:pPr>
        <w:pStyle w:val="Heading2"/>
        <w:spacing w:before="200" w:after="100"/>
      </w:pPr>
      <w:r>
        <w:rPr>
          <w:sz w:val="26"/>
        </w:rPr>
        <w:t>What is the difference between checkpoint and incident report</w:t>
      </w:r>
    </w:p>
    <w:p>
      <w:pPr>
        <w:spacing w:after="140" w:line="259" w:lineRule="auto"/>
      </w:pPr>
      <w:r>
        <w:rPr>
          <w:sz w:val="22"/>
        </w:rPr>
        <w:t>A checkpoint stores graph execution state under a thread label. An incident report is the final domain output saved by the scenario path along with its timeline. The default checkpoint lives in memory; optional SQLite checkpoints use a separate file. Stored state alone does not supply a complete resume feature to callers.</w:t>
      </w:r>
    </w:p>
    <w:p>
      <w:pPr>
        <w:pStyle w:val="Heading1"/>
        <w:pageBreakBefore/>
        <w:spacing w:before="0" w:after="180"/>
      </w:pPr>
      <w:r>
        <w:t>Interview questions about tests deployment and failure</w:t>
      </w:r>
    </w:p>
    <w:p>
      <w:pPr>
        <w:pStyle w:val="Heading2"/>
        <w:spacing w:before="200" w:after="100"/>
      </w:pPr>
      <w:r>
        <w:rPr>
          <w:sz w:val="26"/>
        </w:rPr>
        <w:t>What tests did you actually run</w:t>
      </w:r>
    </w:p>
    <w:p>
      <w:pPr>
        <w:spacing w:after="140" w:line="259" w:lineRule="auto"/>
      </w:pPr>
      <w:r>
        <w:rPr>
          <w:sz w:val="22"/>
        </w:rPr>
        <w:t>The local suite produced 16 passes and one optional Qdrant skip. The new learning exercise also checked duplicate ingestion, query route, empty evidence, invalid input, scenario creation, and tenant-scoped report reload. These are local checks. No live Redis, OpenAI, Qdrant server, or Docker stack was exercised for this addition.</w:t>
      </w:r>
    </w:p>
    <w:p>
      <w:pPr>
        <w:pStyle w:val="Heading2"/>
        <w:spacing w:before="200" w:after="100"/>
      </w:pPr>
      <w:r>
        <w:rPr>
          <w:sz w:val="26"/>
        </w:rPr>
        <w:t>What do the evaluation numbers mean</w:t>
      </w:r>
    </w:p>
    <w:p>
      <w:pPr>
        <w:spacing w:after="140" w:line="259" w:lineRule="auto"/>
      </w:pPr>
      <w:r>
        <w:rPr>
          <w:sz w:val="22"/>
        </w:rPr>
        <w:t>The field recall_at_k records whether any relevant result occurs per case, then averages: a hit rate. MRR averages the reciprocal position of the first relevant hit. The current nDCG ideal is based on relevance in retrieved hits, not a complete corpus-level relevance set. Labels use document IDs or matching terms, so interpret the gate narrowly.</w:t>
      </w:r>
    </w:p>
    <w:p>
      <w:pPr>
        <w:pStyle w:val="Heading2"/>
        <w:spacing w:before="200" w:after="100"/>
      </w:pPr>
      <w:r>
        <w:rPr>
          <w:sz w:val="26"/>
        </w:rPr>
        <w:t>How does deployment change execution</w:t>
      </w:r>
    </w:p>
    <w:p>
      <w:pPr>
        <w:spacing w:after="140" w:line="259" w:lineRule="auto"/>
      </w:pPr>
      <w:r>
        <w:rPr>
          <w:sz w:val="22"/>
        </w:rPr>
        <w:t>The Dockerfile launches Uvicorn. Compose supplies addresses for Qdrant, Redis, and Jaeger and configures persistent database and checkpoint paths. Those values change AppState construction. Installing optional packages alone does not enable an integration. Compose does not itself select the OpenAI answer provider.</w:t>
      </w:r>
    </w:p>
    <w:p>
      <w:pPr>
        <w:pStyle w:val="Heading2"/>
        <w:spacing w:before="200" w:after="100"/>
      </w:pPr>
      <w:r>
        <w:rPr>
          <w:sz w:val="26"/>
        </w:rPr>
        <w:t>What would happen during a partial ingestion failure</w:t>
      </w:r>
    </w:p>
    <w:p>
      <w:pPr>
        <w:spacing w:after="140" w:line="259" w:lineRule="auto"/>
      </w:pPr>
      <w:r>
        <w:rPr>
          <w:sz w:val="22"/>
        </w:rPr>
        <w:t>SQLite can commit the document before a remote Qdrant indexing call fails. Re-ingestion may then find a duplicate and skip indexing, leaving the systems inconsistent. A durable outbox could record pending indexing with the SQLite write, retry delivery idempotently, and reconcile missing points. Test a failure between the two writes.</w:t>
      </w:r>
    </w:p>
    <w:p>
      <w:pPr>
        <w:pStyle w:val="Heading2"/>
        <w:spacing w:before="200" w:after="100"/>
      </w:pPr>
      <w:r>
        <w:rPr>
          <w:sz w:val="26"/>
        </w:rPr>
        <w:t>How would you scale this project</w:t>
      </w:r>
    </w:p>
    <w:p>
      <w:pPr>
        <w:spacing w:after="140" w:line="259" w:lineRule="auto"/>
      </w:pPr>
      <w:r>
        <w:rPr>
          <w:sz w:val="22"/>
        </w:rPr>
        <w:t>First measure corpus size, request rate, time spent reading/scoring chunks, and dependency latency. Local search scans tenant chunks and recomputes statistics. Move appropriate work into indexed search or precomputed structures, address synchronous work and database concurrency, and benchmark multiple tenants. The current code does not demonstrate a production capacity number.</w:t>
      </w:r>
    </w:p>
    <w:p>
      <w:bookmarkStart w:id="5006" w:name="ref_checks"/>
      <w:pPr>
        <w:pStyle w:val="Heading1"/>
        <w:pageBreakBefore/>
        <w:spacing w:before="0" w:after="180"/>
      </w:pPr>
      <w:r>
        <w:t>Check journey chapters 1 to 7</w:t>
      </w:r>
      <w:bookmarkEnd w:id="5006"/>
    </w:p>
    <w:p>
      <w:pPr>
        <w:keepNext/>
        <w:spacing w:after="140" w:line="259" w:lineRule="auto"/>
      </w:pPr>
      <w:r>
        <w:rPr>
          <w:b/>
          <w:sz w:val="22"/>
        </w:rPr>
        <w:t xml:space="preserve">Try answering: </w:t>
      </w:r>
      <w:r>
        <w:rPr>
          <w:sz w:val="22"/>
        </w:rPr>
        <w:t>1 Flow: where can a query finish before entering LangGraph?</w:t>
      </w:r>
    </w:p>
    <w:p>
      <w:pPr>
        <w:spacing w:after="140" w:line="259" w:lineRule="auto"/>
      </w:pPr>
      <w:r>
        <w:rPr>
          <w:b/>
          <w:sz w:val="22"/>
        </w:rPr>
        <w:t xml:space="preserve">Check your answer: </w:t>
      </w:r>
      <w:r>
        <w:rPr>
          <w:sz w:val="22"/>
        </w:rPr>
        <w:t>The /v1/query Redis cache hit path. It validates cached data as QueryResponse, updates labels, sets nodes to cache_hit, and returns.</w:t>
      </w:r>
    </w:p>
    <w:p>
      <w:pPr>
        <w:keepNext/>
        <w:spacing w:after="140" w:line="259" w:lineRule="auto"/>
      </w:pPr>
      <w:r>
        <w:rPr>
          <w:b/>
          <w:sz w:val="22"/>
        </w:rPr>
        <w:t xml:space="preserve">Try answering: </w:t>
      </w:r>
      <w:r>
        <w:rPr>
          <w:sz w:val="22"/>
        </w:rPr>
        <w:t>2 Startup: when are helpers selected and reused?</w:t>
      </w:r>
    </w:p>
    <w:p>
      <w:pPr>
        <w:spacing w:after="140" w:line="259" w:lineRule="auto"/>
      </w:pPr>
      <w:r>
        <w:rPr>
          <w:b/>
          <w:sz w:val="22"/>
        </w:rPr>
        <w:t xml:space="preserve">Check your answer: </w:t>
      </w:r>
      <w:r>
        <w:rPr>
          <w:sz w:val="22"/>
        </w:rPr>
        <w:t>AppState is built during create_app. Configuration selects answerer, retriever, checkpoints, and cache. Route closures use that shared state rather than rebuilding it per request.</w:t>
      </w:r>
    </w:p>
    <w:p>
      <w:pPr>
        <w:keepNext/>
        <w:spacing w:after="140" w:line="259" w:lineRule="auto"/>
      </w:pPr>
      <w:r>
        <w:rPr>
          <w:b/>
          <w:sz w:val="22"/>
        </w:rPr>
        <w:t xml:space="preserve">Try answering: </w:t>
      </w:r>
      <w:r>
        <w:rPr>
          <w:sz w:val="22"/>
        </w:rPr>
        <w:t>3 Ingestion: does source_uri cause a remote download?</w:t>
      </w:r>
    </w:p>
    <w:p>
      <w:pPr>
        <w:spacing w:after="140" w:line="259" w:lineRule="auto"/>
      </w:pPr>
      <w:r>
        <w:rPr>
          <w:b/>
          <w:sz w:val="22"/>
        </w:rPr>
        <w:t xml:space="preserve">Check your answer: </w:t>
      </w:r>
      <w:r>
        <w:rPr>
          <w:sz w:val="22"/>
        </w:rPr>
        <w:t>No. The API receives content directly. The scenario seeding path separately reads configured local files. Both then prepare and store documents.</w:t>
      </w:r>
    </w:p>
    <w:p>
      <w:pPr>
        <w:keepNext/>
        <w:spacing w:after="140" w:line="259" w:lineRule="auto"/>
      </w:pPr>
      <w:r>
        <w:rPr>
          <w:b/>
          <w:sz w:val="22"/>
        </w:rPr>
        <w:t xml:space="preserve">Try answering: </w:t>
      </w:r>
      <w:r>
        <w:rPr>
          <w:sz w:val="22"/>
        </w:rPr>
        <w:t>4 Vectors: why must query and chunk dimensions match?</w:t>
      </w:r>
    </w:p>
    <w:p>
      <w:pPr>
        <w:spacing w:after="140" w:line="259" w:lineRule="auto"/>
      </w:pPr>
      <w:r>
        <w:rPr>
          <w:b/>
          <w:sz w:val="22"/>
        </w:rPr>
        <w:t xml:space="preserve">Check your answer: </w:t>
      </w:r>
      <w:r>
        <w:rPr>
          <w:sz w:val="22"/>
        </w:rPr>
        <w:t>Their positions must refer to the same representation for a meaningful comparison. The local cosine helper returns zero for differing lengths. Changing the provider requires consistent re-embedding and validation.</w:t>
      </w:r>
    </w:p>
    <w:p>
      <w:pPr>
        <w:keepNext/>
        <w:spacing w:after="140" w:line="259" w:lineRule="auto"/>
      </w:pPr>
      <w:r>
        <w:rPr>
          <w:b/>
          <w:sz w:val="22"/>
        </w:rPr>
        <w:t xml:space="preserve">Try answering: </w:t>
      </w:r>
      <w:r>
        <w:rPr>
          <w:sz w:val="22"/>
        </w:rPr>
        <w:t>5 HTTP: distinguish malformed top_k and missing tenant.</w:t>
      </w:r>
    </w:p>
    <w:p>
      <w:pPr>
        <w:spacing w:after="140" w:line="259" w:lineRule="auto"/>
      </w:pPr>
      <w:r>
        <w:rPr>
          <w:b/>
          <w:sz w:val="22"/>
        </w:rPr>
        <w:t xml:space="preserve">Check your answer: </w:t>
      </w:r>
      <w:r>
        <w:rPr>
          <w:sz w:val="22"/>
        </w:rPr>
        <w:t>Pydantic rejects top_k=0 with 422. The route tenant helper rejects a missing label with 400 when the body is valid. Validation order can matter for requests with several problems.</w:t>
      </w:r>
    </w:p>
    <w:p>
      <w:pPr>
        <w:keepNext/>
        <w:spacing w:after="140" w:line="259" w:lineRule="auto"/>
      </w:pPr>
      <w:r>
        <w:rPr>
          <w:b/>
          <w:sz w:val="22"/>
        </w:rPr>
        <w:t xml:space="preserve">Try answering: </w:t>
      </w:r>
      <w:r>
        <w:rPr>
          <w:sz w:val="22"/>
        </w:rPr>
        <w:t>6 Cache: what inputs define its key and when does it expire?</w:t>
      </w:r>
    </w:p>
    <w:p>
      <w:pPr>
        <w:spacing w:after="140" w:line="259" w:lineRule="auto"/>
      </w:pPr>
      <w:r>
        <w:rPr>
          <w:b/>
          <w:sz w:val="22"/>
        </w:rPr>
        <w:t xml:space="preserve">Check your answer: </w:t>
      </w:r>
      <w:r>
        <w:rPr>
          <w:sz w:val="22"/>
        </w:rPr>
        <w:t>Tenant, normalized question, and top_k are hashed. The default TTL is 300 seconds. The key does not include a corpus version or provider choice.</w:t>
      </w:r>
    </w:p>
    <w:p>
      <w:pPr>
        <w:keepNext/>
        <w:spacing w:after="140" w:line="259" w:lineRule="auto"/>
      </w:pPr>
      <w:r>
        <w:rPr>
          <w:b/>
          <w:sz w:val="22"/>
        </w:rPr>
        <w:t xml:space="preserve">Try answering: </w:t>
      </w:r>
      <w:r>
        <w:rPr>
          <w:sz w:val="22"/>
        </w:rPr>
        <w:t>7 Graph: which state and edge enforce one retry?</w:t>
      </w:r>
    </w:p>
    <w:p>
      <w:pPr>
        <w:spacing w:after="140" w:line="259" w:lineRule="auto"/>
      </w:pPr>
      <w:r>
        <w:rPr>
          <w:b/>
          <w:sz w:val="22"/>
        </w:rPr>
        <w:t xml:space="preserve">Check your answer: </w:t>
      </w:r>
      <w:r>
        <w:rPr>
          <w:sz w:val="22"/>
        </w:rPr>
        <w:t>attempts starts at zero and rewrite increments it. _route_after_grade chooses rewrite only for weak evidence and attempts below one. The rewrite edge returns to retrieval.</w:t>
      </w:r>
    </w:p>
    <w:p>
      <w:pPr>
        <w:spacing w:after="140" w:line="259" w:lineRule="auto"/>
      </w:pPr>
      <w:r>
        <w:rPr>
          <w:sz w:val="22"/>
        </w:rPr>
        <w:t>Find the corresponding function for every answer. Then change one input in your explanation and predict which branch will run. That checks more than memorizing the chapter summary.</w:t>
      </w:r>
    </w:p>
    <w:p>
      <w:pPr>
        <w:pStyle w:val="Heading1"/>
        <w:pageBreakBefore/>
        <w:spacing w:before="0" w:after="180"/>
      </w:pPr>
      <w:r>
        <w:t>Check journey chapters 8 to 13</w:t>
      </w:r>
    </w:p>
    <w:p>
      <w:pPr>
        <w:keepNext/>
        <w:spacing w:after="140" w:line="259" w:lineRule="auto"/>
      </w:pPr>
      <w:r>
        <w:rPr>
          <w:b/>
          <w:sz w:val="22"/>
        </w:rPr>
        <w:t xml:space="preserve">Try answering: </w:t>
      </w:r>
      <w:r>
        <w:rPr>
          <w:sz w:val="22"/>
        </w:rPr>
        <w:t>8 Adapter: what information survives the conversion to a LangChain Document?</w:t>
      </w:r>
    </w:p>
    <w:p>
      <w:pPr>
        <w:spacing w:after="140" w:line="259" w:lineRule="auto"/>
      </w:pPr>
      <w:r>
        <w:rPr>
          <w:b/>
          <w:sz w:val="22"/>
        </w:rPr>
        <w:t xml:space="preserve">Check your answer: </w:t>
      </w:r>
      <w:r>
        <w:rPr>
          <w:sz w:val="22"/>
        </w:rPr>
        <w:t>Chunk text is page_content. Metadata includes the serialized SearchHit, retrieval time, candidate count, document ID, and section. The graph unpacks these and later rebuilds typed hits.</w:t>
      </w:r>
    </w:p>
    <w:p>
      <w:pPr>
        <w:keepNext/>
        <w:spacing w:after="140" w:line="259" w:lineRule="auto"/>
      </w:pPr>
      <w:r>
        <w:rPr>
          <w:b/>
          <w:sz w:val="22"/>
        </w:rPr>
        <w:t xml:space="preserve">Try answering: </w:t>
      </w:r>
      <w:r>
        <w:rPr>
          <w:sz w:val="22"/>
        </w:rPr>
        <w:t>9 Search: where are tenant restriction and regex exclusion applied?</w:t>
      </w:r>
    </w:p>
    <w:p>
      <w:pPr>
        <w:spacing w:after="140" w:line="259" w:lineRule="auto"/>
      </w:pPr>
      <w:r>
        <w:rPr>
          <w:b/>
          <w:sz w:val="22"/>
        </w:rPr>
        <w:t xml:space="preserve">Check your answer: </w:t>
      </w:r>
      <w:r>
        <w:rPr>
          <w:sz w:val="22"/>
        </w:rPr>
        <w:t>store.chunks restricts SQLite rows by tenant. The local retriever excludes recognized instruction-override patterns in chunk text before scoring. The regex is limited protection, not a complete security guarantee.</w:t>
      </w:r>
    </w:p>
    <w:p>
      <w:pPr>
        <w:keepNext/>
        <w:spacing w:after="140" w:line="259" w:lineRule="auto"/>
      </w:pPr>
      <w:r>
        <w:rPr>
          <w:b/>
          <w:sz w:val="22"/>
        </w:rPr>
        <w:t xml:space="preserve">Try answering: </w:t>
      </w:r>
      <w:r>
        <w:rPr>
          <w:sz w:val="22"/>
        </w:rPr>
        <w:t>10 Ranking: calculate fused score for ranks one and three.</w:t>
      </w:r>
    </w:p>
    <w:p>
      <w:pPr>
        <w:spacing w:after="140" w:line="259" w:lineRule="auto"/>
      </w:pPr>
      <w:r>
        <w:rPr>
          <w:b/>
          <w:sz w:val="22"/>
        </w:rPr>
        <w:t xml:space="preserve">Check your answer: </w:t>
      </w:r>
      <w:r>
        <w:rPr>
          <w:sz w:val="22"/>
        </w:rPr>
        <w:t>1/61 + 1/63 is about 0.032266. This is a relative ranking value. MMR then chooses evidence using normalized fused scores and similarity penalties.</w:t>
      </w:r>
    </w:p>
    <w:p>
      <w:pPr>
        <w:keepNext/>
        <w:spacing w:after="140" w:line="259" w:lineRule="auto"/>
      </w:pPr>
      <w:r>
        <w:rPr>
          <w:b/>
          <w:sz w:val="22"/>
        </w:rPr>
        <w:t xml:space="preserve">Try answering: </w:t>
      </w:r>
      <w:r>
        <w:rPr>
          <w:sz w:val="22"/>
        </w:rPr>
        <w:t>11 Grade: what makes empty evidence retry, and unrelated evidence sometimes pass?</w:t>
      </w:r>
    </w:p>
    <w:p>
      <w:pPr>
        <w:spacing w:after="140" w:line="259" w:lineRule="auto"/>
      </w:pPr>
      <w:r>
        <w:rPr>
          <w:b/>
          <w:sz w:val="22"/>
        </w:rPr>
        <w:t xml:space="preserve">Check your answer: </w:t>
      </w:r>
      <w:r>
        <w:rPr>
          <w:sz w:val="22"/>
        </w:rPr>
        <w:t>No hits make the score condition false. Ranked unrelated hits can still have fused score at least 0.012. The grade checks that numerical condition rather than meaning.</w:t>
      </w:r>
    </w:p>
    <w:p>
      <w:pPr>
        <w:keepNext/>
        <w:spacing w:after="140" w:line="259" w:lineRule="auto"/>
      </w:pPr>
      <w:r>
        <w:rPr>
          <w:b/>
          <w:sz w:val="22"/>
        </w:rPr>
        <w:t xml:space="preserve">Try answering: </w:t>
      </w:r>
      <w:r>
        <w:rPr>
          <w:sz w:val="22"/>
        </w:rPr>
        <w:t>12 Generation: how does the local answerer choose and label sentences?</w:t>
      </w:r>
    </w:p>
    <w:p>
      <w:pPr>
        <w:spacing w:after="140" w:line="259" w:lineRule="auto"/>
      </w:pPr>
      <w:r>
        <w:rPr>
          <w:b/>
          <w:sz w:val="22"/>
        </w:rPr>
        <w:t xml:space="preserve">Check your answer: </w:t>
      </w:r>
      <w:r>
        <w:rPr>
          <w:sz w:val="22"/>
        </w:rPr>
        <w:t>It checks the first three hits for overlapping question terms, copies matching sentences or lines, appends their C markers, deduplicates strings, and caps output. Without overlap it uses a top-chunk fallback.</w:t>
      </w:r>
    </w:p>
    <w:p>
      <w:pPr>
        <w:keepNext/>
        <w:spacing w:after="140" w:line="259" w:lineRule="auto"/>
      </w:pPr>
      <w:r>
        <w:rPr>
          <w:b/>
          <w:sz w:val="22"/>
        </w:rPr>
        <w:t xml:space="preserve">Try answering: </w:t>
      </w:r>
      <w:r>
        <w:rPr>
          <w:sz w:val="22"/>
        </w:rPr>
        <w:t>13 Response: are all citation objects necessarily cited in answer text?</w:t>
      </w:r>
    </w:p>
    <w:p>
      <w:pPr>
        <w:spacing w:after="140" w:line="259" w:lineRule="auto"/>
      </w:pPr>
      <w:r>
        <w:rPr>
          <w:b/>
          <w:sz w:val="22"/>
        </w:rPr>
        <w:t xml:space="preserve">Check your answer: </w:t>
      </w:r>
      <w:r>
        <w:rPr>
          <w:sz w:val="22"/>
        </w:rPr>
        <w:t>No. The route builds citation objects for all selected hits. The answer may use fewer sources. The verifier validates markers appearing in the answer against the selected hit count.</w:t>
      </w:r>
    </w:p>
    <w:p>
      <w:pPr>
        <w:spacing w:after="140" w:line="259" w:lineRule="auto"/>
      </w:pPr>
      <w:r>
        <w:rPr>
          <w:sz w:val="22"/>
        </w:rPr>
        <w:t>Extra check: identify the three conversions model_dump, model_validate, and model_dump_json. The first creates dictionaries, the second reconstructs validated models, and the third produces JSON text. Explain where the adapter, graph, API, and store use them.</w:t>
      </w:r>
    </w:p>
    <w:p>
      <w:pPr>
        <w:pStyle w:val="Heading1"/>
        <w:pageBreakBefore/>
        <w:spacing w:before="0" w:after="180"/>
      </w:pPr>
      <w:r>
        <w:t>Check the incident path and supporting files</w:t>
      </w:r>
    </w:p>
    <w:p>
      <w:pPr>
        <w:keepNext/>
        <w:spacing w:after="140" w:line="259" w:lineRule="auto"/>
      </w:pPr>
      <w:r>
        <w:rPr>
          <w:b/>
          <w:sz w:val="22"/>
        </w:rPr>
        <w:t xml:space="preserve">Try answering: </w:t>
      </w:r>
      <w:r>
        <w:rPr>
          <w:sz w:val="22"/>
        </w:rPr>
        <w:t>14 Browser: is progress streamed from graph nodes?</w:t>
      </w:r>
    </w:p>
    <w:p>
      <w:pPr>
        <w:spacing w:after="140" w:line="259" w:lineRule="auto"/>
      </w:pPr>
      <w:r>
        <w:rPr>
          <w:b/>
          <w:sz w:val="22"/>
        </w:rPr>
        <w:t xml:space="preserve">Check your answer: </w:t>
      </w:r>
      <w:r>
        <w:rPr>
          <w:sz w:val="22"/>
        </w:rPr>
        <w:t>No. The JavaScript awaits the scenario response, then updates the displayed stages. It fetches recipe details and submits a scenario ID to the backend.</w:t>
      </w:r>
    </w:p>
    <w:p>
      <w:pPr>
        <w:keepNext/>
        <w:spacing w:after="140" w:line="259" w:lineRule="auto"/>
      </w:pPr>
      <w:r>
        <w:rPr>
          <w:b/>
          <w:sz w:val="22"/>
        </w:rPr>
        <w:t xml:space="preserve">Try answering: </w:t>
      </w:r>
      <w:r>
        <w:rPr>
          <w:sz w:val="22"/>
        </w:rPr>
        <w:t>15 Alerts: would high low high satisfy two occurrences?</w:t>
      </w:r>
    </w:p>
    <w:p>
      <w:pPr>
        <w:spacing w:after="140" w:line="259" w:lineRule="auto"/>
      </w:pPr>
      <w:r>
        <w:rPr>
          <w:b/>
          <w:sz w:val="22"/>
        </w:rPr>
        <w:t xml:space="preserve">Check your answer: </w:t>
      </w:r>
      <w:r>
        <w:rPr>
          <w:sz w:val="22"/>
        </w:rPr>
        <w:t>Yes for qualifying samples accumulated so far. _alert_fired counts matching values in the event list; it does not require a consecutive streak.</w:t>
      </w:r>
    </w:p>
    <w:p>
      <w:pPr>
        <w:keepNext/>
        <w:spacing w:after="140" w:line="259" w:lineRule="auto"/>
      </w:pPr>
      <w:r>
        <w:rPr>
          <w:b/>
          <w:sz w:val="22"/>
        </w:rPr>
        <w:t xml:space="preserve">Try answering: </w:t>
      </w:r>
      <w:r>
        <w:rPr>
          <w:sz w:val="22"/>
        </w:rPr>
        <w:t>16 Reports: are actions tailored executable repairs?</w:t>
      </w:r>
    </w:p>
    <w:p>
      <w:pPr>
        <w:spacing w:after="140" w:line="259" w:lineRule="auto"/>
      </w:pPr>
      <w:r>
        <w:rPr>
          <w:b/>
          <w:sz w:val="22"/>
        </w:rPr>
        <w:t xml:space="preserve">Check your answer: </w:t>
      </w:r>
      <w:r>
        <w:rPr>
          <w:sz w:val="22"/>
        </w:rPr>
        <w:t>They are generic advisory checks and approval guidance. The report marks approval_required but does not call an action executor or implement approval enforcement.</w:t>
      </w:r>
    </w:p>
    <w:p>
      <w:pPr>
        <w:keepNext/>
        <w:spacing w:after="140" w:line="259" w:lineRule="auto"/>
      </w:pPr>
      <w:r>
        <w:rPr>
          <w:b/>
          <w:sz w:val="22"/>
        </w:rPr>
        <w:t xml:space="preserve">Try answering: </w:t>
      </w:r>
      <w:r>
        <w:rPr>
          <w:sz w:val="22"/>
        </w:rPr>
        <w:t>17 Persistence: what proves a saved report can be read?</w:t>
      </w:r>
    </w:p>
    <w:p>
      <w:pPr>
        <w:spacing w:after="140" w:line="259" w:lineRule="auto"/>
      </w:pPr>
      <w:r>
        <w:rPr>
          <w:b/>
          <w:sz w:val="22"/>
        </w:rPr>
        <w:t xml:space="preserve">Check your answer: </w:t>
      </w:r>
      <w:r>
        <w:rPr>
          <w:sz w:val="22"/>
        </w:rPr>
        <w:t>A separate tenant-scoped GET returns a StoredIncident built from JSON in SQLite. A different tenant gets no matching row. This is separate from graph checkpoint storage.</w:t>
      </w:r>
    </w:p>
    <w:p>
      <w:pPr>
        <w:keepNext/>
        <w:spacing w:after="140" w:line="259" w:lineRule="auto"/>
      </w:pPr>
      <w:r>
        <w:rPr>
          <w:b/>
          <w:sz w:val="22"/>
        </w:rPr>
        <w:t xml:space="preserve">Try answering: </w:t>
      </w:r>
      <w:r>
        <w:rPr>
          <w:sz w:val="22"/>
        </w:rPr>
        <w:t>18 Qdrant: does it preserve all local ranking rules?</w:t>
      </w:r>
    </w:p>
    <w:p>
      <w:pPr>
        <w:spacing w:after="140" w:line="259" w:lineRule="auto"/>
      </w:pPr>
      <w:r>
        <w:rPr>
          <w:b/>
          <w:sz w:val="22"/>
        </w:rPr>
        <w:t xml:space="preserve">Check your answer: </w:t>
      </w:r>
      <w:r>
        <w:rPr>
          <w:sz w:val="22"/>
        </w:rPr>
        <w:t>No. Its sparse representation and fusion differ, and it does not call local MMR or the injection regex. Treat it as a separate search path to evaluate.</w:t>
      </w:r>
    </w:p>
    <w:p>
      <w:pPr>
        <w:keepNext/>
        <w:spacing w:after="140" w:line="259" w:lineRule="auto"/>
      </w:pPr>
      <w:r>
        <w:rPr>
          <w:b/>
          <w:sz w:val="22"/>
        </w:rPr>
        <w:t xml:space="preserve">Try answering: </w:t>
      </w:r>
      <w:r>
        <w:rPr>
          <w:sz w:val="22"/>
        </w:rPr>
        <w:t>19 Observation: distinguish API traces from scenario telemetry.</w:t>
      </w:r>
    </w:p>
    <w:p>
      <w:pPr>
        <w:spacing w:after="140" w:line="259" w:lineRule="auto"/>
      </w:pPr>
      <w:r>
        <w:rPr>
          <w:b/>
          <w:sz w:val="22"/>
        </w:rPr>
        <w:t xml:space="preserve">Check your answer: </w:t>
      </w:r>
      <w:r>
        <w:rPr>
          <w:sz w:val="22"/>
        </w:rPr>
        <w:t>OpenTelemetry spans describe actual API operations and can be exported to Jaeger. Scenario telemetry describes synthetic service observations. Metrics counters and duration sums are separate again.</w:t>
      </w:r>
    </w:p>
    <w:p>
      <w:pPr>
        <w:keepNext/>
        <w:spacing w:after="140" w:line="259" w:lineRule="auto"/>
      </w:pPr>
      <w:r>
        <w:rPr>
          <w:b/>
          <w:sz w:val="22"/>
        </w:rPr>
        <w:t xml:space="preserve">Try answering: </w:t>
      </w:r>
      <w:r>
        <w:rPr>
          <w:sz w:val="22"/>
        </w:rPr>
        <w:t>20 Evidence: what does a passing test suite leave uncertain?</w:t>
      </w:r>
    </w:p>
    <w:p>
      <w:pPr>
        <w:spacing w:after="140" w:line="259" w:lineRule="auto"/>
      </w:pPr>
      <w:r>
        <w:rPr>
          <w:b/>
          <w:sz w:val="22"/>
        </w:rPr>
        <w:t xml:space="preserve">Check your answer: </w:t>
      </w:r>
      <w:r>
        <w:rPr>
          <w:sz w:val="22"/>
        </w:rPr>
        <w:t>It establishes tested local behaviors. It does not establish unseen diagnosis accuracy, production throughput, or availability and quality of untested live integrations.</w:t>
      </w:r>
    </w:p>
    <w:p>
      <w:pPr>
        <w:spacing w:after="140" w:line="259" w:lineRule="auto"/>
      </w:pPr>
      <w:r>
        <w:rPr>
          <w:sz w:val="22"/>
        </w:rPr>
        <w:t>Reference check: find CLI main, load_cases, run_evaluation, meets_gate, Metrics.prometheus, build_checkpointer, and the package entry point. Explain which are alternate entry points, which measure behavior, and which support runtime operation. Use the existing file-by-file reference for every application module, then inspect imports and tests when needed.</w:t>
      </w:r>
    </w:p>
    <w:p>
      <w:bookmarkStart w:id="5007" w:name="ref_improvements"/>
      <w:pPr>
        <w:pStyle w:val="Heading1"/>
        <w:pageBreakBefore/>
        <w:spacing w:before="0" w:after="180"/>
      </w:pPr>
      <w:r>
        <w:t>Discuss improvements and their tests</w:t>
      </w:r>
      <w:bookmarkEnd w:id="5007"/>
    </w:p>
    <w:p>
      <w:pPr>
        <w:pStyle w:val="Heading2"/>
        <w:spacing w:before="200" w:after="100"/>
      </w:pPr>
      <w:r>
        <w:rPr>
          <w:sz w:val="26"/>
        </w:rPr>
        <w:t>A concrete plan for the alert semantics issue</w:t>
      </w:r>
    </w:p>
    <w:p>
      <w:pPr>
        <w:spacing w:after="140" w:line="259" w:lineRule="auto"/>
      </w:pPr>
      <w:r>
        <w:rPr>
          <w:sz w:val="22"/>
        </w:rPr>
        <w:t>Problem: the interface describes consecutive samples while _alert_fired counts cumulative qualifying samples. First define the intended rule: do nonmatching metrics reset the streak, or only nonqualifying samples of the same metric? Keep that decision explicit. If consecutive samples of the selected metric are intended, process those samples in order, increment on a passing value, and reset on a failing value.</w:t>
      </w:r>
    </w:p>
    <w:p>
      <w:pPr>
        <w:spacing w:after="140" w:line="259" w:lineRule="auto"/>
      </w:pPr>
      <w:r>
        <w:rPr>
          <w:sz w:val="22"/>
        </w:rPr>
        <w:t>Tests should distinguish high-high, high-low-high, low-high-high, another metric between matching samples, and equality at a strict greater-than threshold. Then check when the timeline records the alert and whether the healthy scenario remains healthy. This connects a user-visible issue to one small owner and meaningful tests.</w:t>
      </w:r>
    </w:p>
    <w:p>
      <w:pPr>
        <w:pStyle w:val="Heading2"/>
        <w:spacing w:before="200" w:after="100"/>
      </w:pPr>
      <w:r>
        <w:rPr>
          <w:sz w:val="26"/>
        </w:rPr>
        <w:t>A concrete plan for partial indexing</w:t>
      </w:r>
    </w:p>
    <w:p>
      <w:pPr>
        <w:spacing w:after="140" w:line="259" w:lineRule="auto"/>
      </w:pPr>
      <w:r>
        <w:rPr>
          <w:sz w:val="22"/>
        </w:rPr>
        <w:t>Problem: the knowledge row can be committed while indexing fails. Add an outbox record inside the document transaction, with an idempotent chunk identity and pending status. A worker delivers indexing updates, retries failures, and marks completion. Reconcile existing rows that lack indexed points. Test failures before delivery and after delivery but before marking completion.</w:t>
      </w:r>
    </w:p>
    <w:p>
      <w:pPr>
        <w:spacing w:after="140" w:line="259" w:lineRule="auto"/>
      </w:pPr>
      <w:r>
        <w:rPr>
          <w:sz w:val="22"/>
        </w:rPr>
        <w:t>This is a proposed design, not existing functionality. Discuss ordering, duplicate delivery, visibility of unindexed knowledge, monitoring, and deletion/versioning. Do not simply promise that retries solve consistency.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1B293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57AA"/>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87E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i/>
      <w:iCs/>
      <w:color w:val="5365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AegisRAG Code Reference</dc:title>
  <dc:subject>AegisRAG project learning and interview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