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INFORME ANUAL DE MERMAS Y EFICIENCIA DE PACKING 2023</w:t>
      </w:r>
    </w:p>
    <w:p>
      <w:r>
        <w:t>Elaborado por: Área de Postcosecha y Calidad</w:t>
      </w:r>
    </w:p>
    <w:p>
      <w:r>
        <w:t>Fecha de emisión: 15/01/2024</w:t>
      </w:r>
    </w:p>
    <w:p>
      <w:r>
        <w:t>El presente informe detalla el comportamiento de las mermas registradas durante la campaña 2023 en los distintos fundos de la cooperativa, desagregado por cultivo, por semana de cosecha y por causal de pérdida, con el objetivo de identificar oportunidades de mejora en el proceso de packing, transporte interno y almacenamiento en frío.</w:t>
      </w:r>
    </w:p>
    <w:p>
      <w:pPr>
        <w:pStyle w:val="Heading2"/>
      </w:pPr>
      <w:r>
        <w:t>1. Análisis del Fundo Fundo San José - Cultivo Arándano</w:t>
      </w:r>
    </w:p>
    <w:p>
      <w:r>
        <w:t>Durante el periodo evaluado se identificaron variaciones en el porcentaje de merma asociadas principalmente a golpes por manipuleo en el traslado desde el punto de cosecha hasta la planta de empaque, así como a condiciones climáticas adversas (temperaturas superiores a 28°C durante tres semanas consecutivas) que aceleraron la maduración post-cosecha y elevaron el descarte por calibre no exportable. Se recomienda reforzar la capacitación del personal de cosecha en el uso de jabas plásticas con menor profundidad y evaluar la incorporación de un pre-frío móvil en cabecera de fundo para reducir el tiempo entre corte y enfriamiento.</w:t>
      </w:r>
    </w:p>
    <w:p>
      <w:r>
        <w:t>Durante el periodo evaluado se identificaron variaciones en el porcentaje de merma asociadas principalmente a golpes por manipuleo en el traslado desde el punto de cosecha hasta la planta de empaque, así como a condiciones climáticas adversas (temperaturas superiores a 28°C durante tres semanas consecutivas) que aceleraron la maduración post-cosecha y elevaron el descarte por calibre no exportable. Se recomienda reforzar la capacitación del personal de cosecha en el uso de jabas plásticas con menor profundidad y evaluar la incorporación de un pre-frío móvil en cabecera de fundo para reducir el tiempo entre corte y enfriamiento.</w:t>
      </w:r>
    </w:p>
    <w:p>
      <w:r>
        <w:t>Durante el periodo evaluado se identificaron variaciones en el porcentaje de merma asociadas principalmente a golpes por manipuleo en el traslado desde el punto de cosecha hasta la planta de empaque, así como a condiciones climáticas adversas (temperaturas superiores a 28°C durante tres semanas consecutivas) que aceleraron la maduración post-cosecha y elevaron el descarte por calibre no exportable. Se recomienda reforzar la capacitación del personal de cosecha en el uso de jabas plásticas con menor profundidad y evaluar la incorporación de un pre-frío móvil en cabecera de fundo para reducir el tiempo entre corte y enfriamiento.</w:t>
      </w:r>
    </w:p>
    <w:p>
      <w:r>
        <w:t>Durante el periodo evaluado se identificaron variaciones en el porcentaje de merma asociadas principalmente a golpes por manipuleo en el traslado desde el punto de cosecha hasta la planta de empaque, así como a condiciones climáticas adversas (temperaturas superiores a 28°C durante tres semanas consecutivas) que aceleraron la maduración post-cosecha y elevaron el descarte por calibre no exportable. Se recomienda reforzar la capacitación del personal de cosecha en el uso de jabas plásticas con menor profundidad y evaluar la incorporación de un pre-frío móvil en cabecera de fundo para reducir el tiempo entre corte y enfriamiento.</w:t>
      </w:r>
    </w:p>
    <w:tbl>
      <w:tblPr>
        <w:tblW w:type="auto" w:w="0"/>
        <w:tblLook w:firstColumn="1" w:firstRow="1" w:lastColumn="0" w:lastRow="0" w:noHBand="0" w:noVBand="1" w:val="04A0"/>
      </w:tblPr>
      <w:tblGrid>
        <w:gridCol w:w="2160"/>
        <w:gridCol w:w="2160"/>
        <w:gridCol w:w="2160"/>
        <w:gridCol w:w="2160"/>
      </w:tblGrid>
      <w:tr>
        <w:tc>
          <w:tcPr>
            <w:tcW w:type="dxa" w:w="2160"/>
          </w:tcPr>
          <w:p>
            <w:r>
              <w:t>Semana</w:t>
            </w:r>
          </w:p>
        </w:tc>
        <w:tc>
          <w:tcPr>
            <w:tcW w:type="dxa" w:w="2160"/>
          </w:tcPr>
          <w:p>
            <w:r>
              <w:t>Kg Ingresados</w:t>
            </w:r>
          </w:p>
        </w:tc>
        <w:tc>
          <w:tcPr>
            <w:tcW w:type="dxa" w:w="2160"/>
          </w:tcPr>
          <w:p>
            <w:r>
              <w:t>% Merma</w:t>
            </w:r>
          </w:p>
        </w:tc>
        <w:tc>
          <w:tcPr>
            <w:tcW w:type="dxa" w:w="2160"/>
          </w:tcPr>
          <w:p>
            <w:r>
              <w:t>Causal principal</w:t>
            </w:r>
          </w:p>
        </w:tc>
      </w:tr>
      <w:tr>
        <w:tc>
          <w:tcPr>
            <w:tcW w:type="dxa" w:w="2160"/>
          </w:tcPr>
          <w:p>
            <w:r>
              <w:t>Sem 1</w:t>
            </w:r>
          </w:p>
        </w:tc>
        <w:tc>
          <w:tcPr>
            <w:tcW w:type="dxa" w:w="2160"/>
          </w:tcPr>
          <w:p>
            <w:r>
              <w:t>3265.0</w:t>
            </w:r>
          </w:p>
        </w:tc>
        <w:tc>
          <w:tcPr>
            <w:tcW w:type="dxa" w:w="2160"/>
          </w:tcPr>
          <w:p>
            <w:r>
              <w:t>6.6%</w:t>
            </w:r>
          </w:p>
        </w:tc>
        <w:tc>
          <w:tcPr>
            <w:tcW w:type="dxa" w:w="2160"/>
          </w:tcPr>
          <w:p>
            <w:r>
              <w:t>Sobremadurez</w:t>
            </w:r>
          </w:p>
        </w:tc>
      </w:tr>
      <w:tr>
        <w:tc>
          <w:tcPr>
            <w:tcW w:type="dxa" w:w="2160"/>
          </w:tcPr>
          <w:p>
            <w:r>
              <w:t>Sem 2</w:t>
            </w:r>
          </w:p>
        </w:tc>
        <w:tc>
          <w:tcPr>
            <w:tcW w:type="dxa" w:w="2160"/>
          </w:tcPr>
          <w:p>
            <w:r>
              <w:t>3964.0</w:t>
            </w:r>
          </w:p>
        </w:tc>
        <w:tc>
          <w:tcPr>
            <w:tcW w:type="dxa" w:w="2160"/>
          </w:tcPr>
          <w:p>
            <w:r>
              <w:t>11.7%</w:t>
            </w:r>
          </w:p>
        </w:tc>
        <w:tc>
          <w:tcPr>
            <w:tcW w:type="dxa" w:w="2160"/>
          </w:tcPr>
          <w:p>
            <w:r>
              <w:t>Golpes de manipuleo</w:t>
            </w:r>
          </w:p>
        </w:tc>
      </w:tr>
      <w:tr>
        <w:tc>
          <w:tcPr>
            <w:tcW w:type="dxa" w:w="2160"/>
          </w:tcPr>
          <w:p>
            <w:r>
              <w:t>Sem 3</w:t>
            </w:r>
          </w:p>
        </w:tc>
        <w:tc>
          <w:tcPr>
            <w:tcW w:type="dxa" w:w="2160"/>
          </w:tcPr>
          <w:p>
            <w:r>
              <w:t>3984.0</w:t>
            </w:r>
          </w:p>
        </w:tc>
        <w:tc>
          <w:tcPr>
            <w:tcW w:type="dxa" w:w="2160"/>
          </w:tcPr>
          <w:p>
            <w:r>
              <w:t>4.9%</w:t>
            </w:r>
          </w:p>
        </w:tc>
        <w:tc>
          <w:tcPr>
            <w:tcW w:type="dxa" w:w="2160"/>
          </w:tcPr>
          <w:p>
            <w:r>
              <w:t>Daño por plaga</w:t>
            </w:r>
          </w:p>
        </w:tc>
      </w:tr>
      <w:tr>
        <w:tc>
          <w:tcPr>
            <w:tcW w:type="dxa" w:w="2160"/>
          </w:tcPr>
          <w:p>
            <w:r>
              <w:t>Sem 4</w:t>
            </w:r>
          </w:p>
        </w:tc>
        <w:tc>
          <w:tcPr>
            <w:tcW w:type="dxa" w:w="2160"/>
          </w:tcPr>
          <w:p>
            <w:r>
              <w:t>2815.0</w:t>
            </w:r>
          </w:p>
        </w:tc>
        <w:tc>
          <w:tcPr>
            <w:tcW w:type="dxa" w:w="2160"/>
          </w:tcPr>
          <w:p>
            <w:r>
              <w:t>4.4%</w:t>
            </w:r>
          </w:p>
        </w:tc>
        <w:tc>
          <w:tcPr>
            <w:tcW w:type="dxa" w:w="2160"/>
          </w:tcPr>
          <w:p>
            <w:r>
              <w:t>Calibre bajo</w:t>
            </w:r>
          </w:p>
        </w:tc>
      </w:tr>
    </w:tbl>
    <w:p/>
    <w:p>
      <w:pPr>
        <w:pStyle w:val="Heading2"/>
      </w:pPr>
      <w:r>
        <w:t>2. Análisis del Fundo Fundo La Ramada - Cultivo Palta Hass</w:t>
      </w:r>
    </w:p>
    <w:p>
      <w:r>
        <w:t>Durante el periodo evaluado se identificaron variaciones en el porcentaje de merma asociadas principalmente a golpes por manipuleo en el traslado desde el punto de cosecha hasta la planta de empaque, así como a condiciones climáticas adversas (temperaturas superiores a 28°C durante tres semanas consecutivas) que aceleraron la maduración post-cosecha y elevaron el descarte por calibre no exportable. Se recomienda reforzar la capacitación del personal de cosecha en el uso de jabas plásticas con menor profundidad y evaluar la incorporación de un pre-frío móvil en cabecera de fundo para reducir el tiempo entre corte y enfriamiento.</w:t>
      </w:r>
    </w:p>
    <w:p>
      <w:r>
        <w:t>Durante el periodo evaluado se identificaron variaciones en el porcentaje de merma asociadas principalmente a golpes por manipuleo en el traslado desde el punto de cosecha hasta la planta de empaque, así como a condiciones climáticas adversas (temperaturas superiores a 28°C durante tres semanas consecutivas) que aceleraron la maduración post-cosecha y elevaron el descarte por calibre no exportable. Se recomienda reforzar la capacitación del personal de cosecha en el uso de jabas plásticas con menor profundidad y evaluar la incorporación de un pre-frío móvil en cabecera de fundo para reducir el tiempo entre corte y enfriamiento.</w:t>
      </w:r>
    </w:p>
    <w:p>
      <w:r>
        <w:t>Durante el periodo evaluado se identificaron variaciones en el porcentaje de merma asociadas principalmente a golpes por manipuleo en el traslado desde el punto de cosecha hasta la planta de empaque, así como a condiciones climáticas adversas (temperaturas superiores a 28°C durante tres semanas consecutivas) que aceleraron la maduración post-cosecha y elevaron el descarte por calibre no exportable. Se recomienda reforzar la capacitación del personal de cosecha en el uso de jabas plásticas con menor profundidad y evaluar la incorporación de un pre-frío móvil en cabecera de fundo para reducir el tiempo entre corte y enfriamiento.</w:t>
      </w:r>
    </w:p>
    <w:tbl>
      <w:tblPr>
        <w:tblW w:type="auto" w:w="0"/>
        <w:tblLook w:firstColumn="1" w:firstRow="1" w:lastColumn="0" w:lastRow="0" w:noHBand="0" w:noVBand="1" w:val="04A0"/>
      </w:tblPr>
      <w:tblGrid>
        <w:gridCol w:w="2160"/>
        <w:gridCol w:w="2160"/>
        <w:gridCol w:w="2160"/>
        <w:gridCol w:w="2160"/>
      </w:tblGrid>
      <w:tr>
        <w:tc>
          <w:tcPr>
            <w:tcW w:type="dxa" w:w="2160"/>
          </w:tcPr>
          <w:p>
            <w:r>
              <w:t>Semana</w:t>
            </w:r>
          </w:p>
        </w:tc>
        <w:tc>
          <w:tcPr>
            <w:tcW w:type="dxa" w:w="2160"/>
          </w:tcPr>
          <w:p>
            <w:r>
              <w:t>Kg Ingresados</w:t>
            </w:r>
          </w:p>
        </w:tc>
        <w:tc>
          <w:tcPr>
            <w:tcW w:type="dxa" w:w="2160"/>
          </w:tcPr>
          <w:p>
            <w:r>
              <w:t>% Merma</w:t>
            </w:r>
          </w:p>
        </w:tc>
        <w:tc>
          <w:tcPr>
            <w:tcW w:type="dxa" w:w="2160"/>
          </w:tcPr>
          <w:p>
            <w:r>
              <w:t>Causal principal</w:t>
            </w:r>
          </w:p>
        </w:tc>
      </w:tr>
      <w:tr>
        <w:tc>
          <w:tcPr>
            <w:tcW w:type="dxa" w:w="2160"/>
          </w:tcPr>
          <w:p>
            <w:r>
              <w:t>Sem 1</w:t>
            </w:r>
          </w:p>
        </w:tc>
        <w:tc>
          <w:tcPr>
            <w:tcW w:type="dxa" w:w="2160"/>
          </w:tcPr>
          <w:p>
            <w:r>
              <w:t>1622.0</w:t>
            </w:r>
          </w:p>
        </w:tc>
        <w:tc>
          <w:tcPr>
            <w:tcW w:type="dxa" w:w="2160"/>
          </w:tcPr>
          <w:p>
            <w:r>
              <w:t>9.8%</w:t>
            </w:r>
          </w:p>
        </w:tc>
        <w:tc>
          <w:tcPr>
            <w:tcW w:type="dxa" w:w="2160"/>
          </w:tcPr>
          <w:p>
            <w:r>
              <w:t>Golpes de manipuleo</w:t>
            </w:r>
          </w:p>
        </w:tc>
      </w:tr>
      <w:tr>
        <w:tc>
          <w:tcPr>
            <w:tcW w:type="dxa" w:w="2160"/>
          </w:tcPr>
          <w:p>
            <w:r>
              <w:t>Sem 2</w:t>
            </w:r>
          </w:p>
        </w:tc>
        <w:tc>
          <w:tcPr>
            <w:tcW w:type="dxa" w:w="2160"/>
          </w:tcPr>
          <w:p>
            <w:r>
              <w:t>3696.0</w:t>
            </w:r>
          </w:p>
        </w:tc>
        <w:tc>
          <w:tcPr>
            <w:tcW w:type="dxa" w:w="2160"/>
          </w:tcPr>
          <w:p>
            <w:r>
              <w:t>5.4%</w:t>
            </w:r>
          </w:p>
        </w:tc>
        <w:tc>
          <w:tcPr>
            <w:tcW w:type="dxa" w:w="2160"/>
          </w:tcPr>
          <w:p>
            <w:r>
              <w:t>Daño por plaga</w:t>
            </w:r>
          </w:p>
        </w:tc>
      </w:tr>
      <w:tr>
        <w:tc>
          <w:tcPr>
            <w:tcW w:type="dxa" w:w="2160"/>
          </w:tcPr>
          <w:p>
            <w:r>
              <w:t>Sem 3</w:t>
            </w:r>
          </w:p>
        </w:tc>
        <w:tc>
          <w:tcPr>
            <w:tcW w:type="dxa" w:w="2160"/>
          </w:tcPr>
          <w:p>
            <w:r>
              <w:t>2943.0</w:t>
            </w:r>
          </w:p>
        </w:tc>
        <w:tc>
          <w:tcPr>
            <w:tcW w:type="dxa" w:w="2160"/>
          </w:tcPr>
          <w:p>
            <w:r>
              <w:t>7.0%</w:t>
            </w:r>
          </w:p>
        </w:tc>
        <w:tc>
          <w:tcPr>
            <w:tcW w:type="dxa" w:w="2160"/>
          </w:tcPr>
          <w:p>
            <w:r>
              <w:t>Calibre bajo</w:t>
            </w:r>
          </w:p>
        </w:tc>
      </w:tr>
      <w:tr>
        <w:tc>
          <w:tcPr>
            <w:tcW w:type="dxa" w:w="2160"/>
          </w:tcPr>
          <w:p>
            <w:r>
              <w:t>Sem 4</w:t>
            </w:r>
          </w:p>
        </w:tc>
        <w:tc>
          <w:tcPr>
            <w:tcW w:type="dxa" w:w="2160"/>
          </w:tcPr>
          <w:p>
            <w:r>
              <w:t>1862.0</w:t>
            </w:r>
          </w:p>
        </w:tc>
        <w:tc>
          <w:tcPr>
            <w:tcW w:type="dxa" w:w="2160"/>
          </w:tcPr>
          <w:p>
            <w:r>
              <w:t>7.6%</w:t>
            </w:r>
          </w:p>
        </w:tc>
        <w:tc>
          <w:tcPr>
            <w:tcW w:type="dxa" w:w="2160"/>
          </w:tcPr>
          <w:p>
            <w:r>
              <w:t>Calibre bajo</w:t>
            </w:r>
          </w:p>
        </w:tc>
      </w:tr>
    </w:tbl>
    <w:p/>
    <w:p>
      <w:pPr>
        <w:pStyle w:val="Heading2"/>
      </w:pPr>
      <w:r>
        <w:t>3. Análisis del Fundo Fundo El Tambo - Cultivo Palta Hass</w:t>
      </w:r>
    </w:p>
    <w:p>
      <w:r>
        <w:t>Durante el periodo evaluado se identificaron variaciones en el porcentaje de merma asociadas principalmente a golpes por manipuleo en el traslado desde el punto de cosecha hasta la planta de empaque, así como a condiciones climáticas adversas (temperaturas superiores a 28°C durante tres semanas consecutivas) que aceleraron la maduración post-cosecha y elevaron el descarte por calibre no exportable. Se recomienda reforzar la capacitación del personal de cosecha en el uso de jabas plásticas con menor profundidad y evaluar la incorporación de un pre-frío móvil en cabecera de fundo para reducir el tiempo entre corte y enfriamiento.</w:t>
      </w:r>
    </w:p>
    <w:p>
      <w:r>
        <w:t>Durante el periodo evaluado se identificaron variaciones en el porcentaje de merma asociadas principalmente a golpes por manipuleo en el traslado desde el punto de cosecha hasta la planta de empaque, así como a condiciones climáticas adversas (temperaturas superiores a 28°C durante tres semanas consecutivas) que aceleraron la maduración post-cosecha y elevaron el descarte por calibre no exportable. Se recomienda reforzar la capacitación del personal de cosecha en el uso de jabas plásticas con menor profundidad y evaluar la incorporación de un pre-frío móvil en cabecera de fundo para reducir el tiempo entre corte y enfriamiento.</w:t>
      </w:r>
    </w:p>
    <w:p>
      <w:r>
        <w:t>Durante el periodo evaluado se identificaron variaciones en el porcentaje de merma asociadas principalmente a golpes por manipuleo en el traslado desde el punto de cosecha hasta la planta de empaque, así como a condiciones climáticas adversas (temperaturas superiores a 28°C durante tres semanas consecutivas) que aceleraron la maduración post-cosecha y elevaron el descarte por calibre no exportable. Se recomienda reforzar la capacitación del personal de cosecha en el uso de jabas plásticas con menor profundidad y evaluar la incorporación de un pre-frío móvil en cabecera de fundo para reducir el tiempo entre corte y enfriamiento.</w:t>
      </w:r>
    </w:p>
    <w:p>
      <w:r>
        <w:t>Durante el periodo evaluado se identificaron variaciones en el porcentaje de merma asociadas principalmente a golpes por manipuleo en el traslado desde el punto de cosecha hasta la planta de empaque, así como a condiciones climáticas adversas (temperaturas superiores a 28°C durante tres semanas consecutivas) que aceleraron la maduración post-cosecha y elevaron el descarte por calibre no exportable. Se recomienda reforzar la capacitación del personal de cosecha en el uso de jabas plásticas con menor profundidad y evaluar la incorporación de un pre-frío móvil en cabecera de fundo para reducir el tiempo entre corte y enfriamiento.</w:t>
      </w:r>
    </w:p>
    <w:p>
      <w:r>
        <w:t>Durante el periodo evaluado se identificaron variaciones en el porcentaje de merma asociadas principalmente a golpes por manipuleo en el traslado desde el punto de cosecha hasta la planta de empaque, así como a condiciones climáticas adversas (temperaturas superiores a 28°C durante tres semanas consecutivas) que aceleraron la maduración post-cosecha y elevaron el descarte por calibre no exportable. Se recomienda reforzar la capacitación del personal de cosecha en el uso de jabas plásticas con menor profundidad y evaluar la incorporación de un pre-frío móvil en cabecera de fundo para reducir el tiempo entre corte y enfriamiento.</w:t>
      </w:r>
    </w:p>
    <w:tbl>
      <w:tblPr>
        <w:tblW w:type="auto" w:w="0"/>
        <w:tblLook w:firstColumn="1" w:firstRow="1" w:lastColumn="0" w:lastRow="0" w:noHBand="0" w:noVBand="1" w:val="04A0"/>
      </w:tblPr>
      <w:tblGrid>
        <w:gridCol w:w="2160"/>
        <w:gridCol w:w="2160"/>
        <w:gridCol w:w="2160"/>
        <w:gridCol w:w="2160"/>
      </w:tblGrid>
      <w:tr>
        <w:tc>
          <w:tcPr>
            <w:tcW w:type="dxa" w:w="2160"/>
          </w:tcPr>
          <w:p>
            <w:r>
              <w:t>Semana</w:t>
            </w:r>
          </w:p>
        </w:tc>
        <w:tc>
          <w:tcPr>
            <w:tcW w:type="dxa" w:w="2160"/>
          </w:tcPr>
          <w:p>
            <w:r>
              <w:t>Kg Ingresados</w:t>
            </w:r>
          </w:p>
        </w:tc>
        <w:tc>
          <w:tcPr>
            <w:tcW w:type="dxa" w:w="2160"/>
          </w:tcPr>
          <w:p>
            <w:r>
              <w:t>% Merma</w:t>
            </w:r>
          </w:p>
        </w:tc>
        <w:tc>
          <w:tcPr>
            <w:tcW w:type="dxa" w:w="2160"/>
          </w:tcPr>
          <w:p>
            <w:r>
              <w:t>Causal principal</w:t>
            </w:r>
          </w:p>
        </w:tc>
      </w:tr>
      <w:tr>
        <w:tc>
          <w:tcPr>
            <w:tcW w:type="dxa" w:w="2160"/>
          </w:tcPr>
          <w:p>
            <w:r>
              <w:t>Sem 1</w:t>
            </w:r>
          </w:p>
        </w:tc>
        <w:tc>
          <w:tcPr>
            <w:tcW w:type="dxa" w:w="2160"/>
          </w:tcPr>
          <w:p>
            <w:r>
              <w:t>3713.0</w:t>
            </w:r>
          </w:p>
        </w:tc>
        <w:tc>
          <w:tcPr>
            <w:tcW w:type="dxa" w:w="2160"/>
          </w:tcPr>
          <w:p>
            <w:r>
              <w:t>8.3%</w:t>
            </w:r>
          </w:p>
        </w:tc>
        <w:tc>
          <w:tcPr>
            <w:tcW w:type="dxa" w:w="2160"/>
          </w:tcPr>
          <w:p>
            <w:r>
              <w:t>Deshidratación</w:t>
            </w:r>
          </w:p>
        </w:tc>
      </w:tr>
      <w:tr>
        <w:tc>
          <w:tcPr>
            <w:tcW w:type="dxa" w:w="2160"/>
          </w:tcPr>
          <w:p>
            <w:r>
              <w:t>Sem 2</w:t>
            </w:r>
          </w:p>
        </w:tc>
        <w:tc>
          <w:tcPr>
            <w:tcW w:type="dxa" w:w="2160"/>
          </w:tcPr>
          <w:p>
            <w:r>
              <w:t>3669.0</w:t>
            </w:r>
          </w:p>
        </w:tc>
        <w:tc>
          <w:tcPr>
            <w:tcW w:type="dxa" w:w="2160"/>
          </w:tcPr>
          <w:p>
            <w:r>
              <w:t>3.4%</w:t>
            </w:r>
          </w:p>
        </w:tc>
        <w:tc>
          <w:tcPr>
            <w:tcW w:type="dxa" w:w="2160"/>
          </w:tcPr>
          <w:p>
            <w:r>
              <w:t>Daño por plaga</w:t>
            </w:r>
          </w:p>
        </w:tc>
      </w:tr>
      <w:tr>
        <w:tc>
          <w:tcPr>
            <w:tcW w:type="dxa" w:w="2160"/>
          </w:tcPr>
          <w:p>
            <w:r>
              <w:t>Sem 3</w:t>
            </w:r>
          </w:p>
        </w:tc>
        <w:tc>
          <w:tcPr>
            <w:tcW w:type="dxa" w:w="2160"/>
          </w:tcPr>
          <w:p>
            <w:r>
              <w:t>4938.0</w:t>
            </w:r>
          </w:p>
        </w:tc>
        <w:tc>
          <w:tcPr>
            <w:tcW w:type="dxa" w:w="2160"/>
          </w:tcPr>
          <w:p>
            <w:r>
              <w:t>3.5%</w:t>
            </w:r>
          </w:p>
        </w:tc>
        <w:tc>
          <w:tcPr>
            <w:tcW w:type="dxa" w:w="2160"/>
          </w:tcPr>
          <w:p>
            <w:r>
              <w:t>Sobremadurez</w:t>
            </w:r>
          </w:p>
        </w:tc>
      </w:tr>
      <w:tr>
        <w:tc>
          <w:tcPr>
            <w:tcW w:type="dxa" w:w="2160"/>
          </w:tcPr>
          <w:p>
            <w:r>
              <w:t>Sem 4</w:t>
            </w:r>
          </w:p>
        </w:tc>
        <w:tc>
          <w:tcPr>
            <w:tcW w:type="dxa" w:w="2160"/>
          </w:tcPr>
          <w:p>
            <w:r>
              <w:t>2206.0</w:t>
            </w:r>
          </w:p>
        </w:tc>
        <w:tc>
          <w:tcPr>
            <w:tcW w:type="dxa" w:w="2160"/>
          </w:tcPr>
          <w:p>
            <w:r>
              <w:t>4.9%</w:t>
            </w:r>
          </w:p>
        </w:tc>
        <w:tc>
          <w:tcPr>
            <w:tcW w:type="dxa" w:w="2160"/>
          </w:tcPr>
          <w:p>
            <w:r>
              <w:t>Sobremadurez</w:t>
            </w:r>
          </w:p>
        </w:tc>
      </w:tr>
    </w:tbl>
    <w:p/>
    <w:p>
      <w:pPr>
        <w:pStyle w:val="Heading2"/>
      </w:pPr>
      <w:r>
        <w:t>4. Análisis del Fundo Fundo La Ramada - Cultivo Uva Red Globe</w:t>
      </w:r>
    </w:p>
    <w:p>
      <w:r>
        <w:t>Durante el periodo evaluado se identificaron variaciones en el porcentaje de merma asociadas principalmente a golpes por manipuleo en el traslado desde el punto de cosecha hasta la planta de empaque, así como a condiciones climáticas adversas (temperaturas superiores a 28°C durante tres semanas consecutivas) que aceleraron la maduración post-cosecha y elevaron el descarte por calibre no exportable. Se recomienda reforzar la capacitación del personal de cosecha en el uso de jabas plásticas con menor profundidad y evaluar la incorporación de un pre-frío móvil en cabecera de fundo para reducir el tiempo entre corte y enfriamiento.</w:t>
      </w:r>
    </w:p>
    <w:p>
      <w:r>
        <w:t>Durante el periodo evaluado se identificaron variaciones en el porcentaje de merma asociadas principalmente a golpes por manipuleo en el traslado desde el punto de cosecha hasta la planta de empaque, así como a condiciones climáticas adversas (temperaturas superiores a 28°C durante tres semanas consecutivas) que aceleraron la maduración post-cosecha y elevaron el descarte por calibre no exportable. Se recomienda reforzar la capacitación del personal de cosecha en el uso de jabas plásticas con menor profundidad y evaluar la incorporación de un pre-frío móvil en cabecera de fundo para reducir el tiempo entre corte y enfriamiento.</w:t>
      </w:r>
    </w:p>
    <w:p>
      <w:r>
        <w:t>Durante el periodo evaluado se identificaron variaciones en el porcentaje de merma asociadas principalmente a golpes por manipuleo en el traslado desde el punto de cosecha hasta la planta de empaque, así como a condiciones climáticas adversas (temperaturas superiores a 28°C durante tres semanas consecutivas) que aceleraron la maduración post-cosecha y elevaron el descarte por calibre no exportable. Se recomienda reforzar la capacitación del personal de cosecha en el uso de jabas plásticas con menor profundidad y evaluar la incorporación de un pre-frío móvil en cabecera de fundo para reducir el tiempo entre corte y enfriamiento.</w:t>
      </w:r>
    </w:p>
    <w:p>
      <w:r>
        <w:t>Durante el periodo evaluado se identificaron variaciones en el porcentaje de merma asociadas principalmente a golpes por manipuleo en el traslado desde el punto de cosecha hasta la planta de empaque, así como a condiciones climáticas adversas (temperaturas superiores a 28°C durante tres semanas consecutivas) que aceleraron la maduración post-cosecha y elevaron el descarte por calibre no exportable. Se recomienda reforzar la capacitación del personal de cosecha en el uso de jabas plásticas con menor profundidad y evaluar la incorporación de un pre-frío móvil en cabecera de fundo para reducir el tiempo entre corte y enfriamiento.</w:t>
      </w:r>
    </w:p>
    <w:p>
      <w:r>
        <w:t>Durante el periodo evaluado se identificaron variaciones en el porcentaje de merma asociadas principalmente a golpes por manipuleo en el traslado desde el punto de cosecha hasta la planta de empaque, así como a condiciones climáticas adversas (temperaturas superiores a 28°C durante tres semanas consecutivas) que aceleraron la maduración post-cosecha y elevaron el descarte por calibre no exportable. Se recomienda reforzar la capacitación del personal de cosecha en el uso de jabas plásticas con menor profundidad y evaluar la incorporación de un pre-frío móvil en cabecera de fundo para reducir el tiempo entre corte y enfriamiento.</w:t>
      </w:r>
    </w:p>
    <w:tbl>
      <w:tblPr>
        <w:tblW w:type="auto" w:w="0"/>
        <w:tblLook w:firstColumn="1" w:firstRow="1" w:lastColumn="0" w:lastRow="0" w:noHBand="0" w:noVBand="1" w:val="04A0"/>
      </w:tblPr>
      <w:tblGrid>
        <w:gridCol w:w="2160"/>
        <w:gridCol w:w="2160"/>
        <w:gridCol w:w="2160"/>
        <w:gridCol w:w="2160"/>
      </w:tblGrid>
      <w:tr>
        <w:tc>
          <w:tcPr>
            <w:tcW w:type="dxa" w:w="2160"/>
          </w:tcPr>
          <w:p>
            <w:r>
              <w:t>Semana</w:t>
            </w:r>
          </w:p>
        </w:tc>
        <w:tc>
          <w:tcPr>
            <w:tcW w:type="dxa" w:w="2160"/>
          </w:tcPr>
          <w:p>
            <w:r>
              <w:t>Kg Ingresados</w:t>
            </w:r>
          </w:p>
        </w:tc>
        <w:tc>
          <w:tcPr>
            <w:tcW w:type="dxa" w:w="2160"/>
          </w:tcPr>
          <w:p>
            <w:r>
              <w:t>% Merma</w:t>
            </w:r>
          </w:p>
        </w:tc>
        <w:tc>
          <w:tcPr>
            <w:tcW w:type="dxa" w:w="2160"/>
          </w:tcPr>
          <w:p>
            <w:r>
              <w:t>Causal principal</w:t>
            </w:r>
          </w:p>
        </w:tc>
      </w:tr>
      <w:tr>
        <w:tc>
          <w:tcPr>
            <w:tcW w:type="dxa" w:w="2160"/>
          </w:tcPr>
          <w:p>
            <w:r>
              <w:t>Sem 1</w:t>
            </w:r>
          </w:p>
        </w:tc>
        <w:tc>
          <w:tcPr>
            <w:tcW w:type="dxa" w:w="2160"/>
          </w:tcPr>
          <w:p>
            <w:r>
              <w:t>1480.0</w:t>
            </w:r>
          </w:p>
        </w:tc>
        <w:tc>
          <w:tcPr>
            <w:tcW w:type="dxa" w:w="2160"/>
          </w:tcPr>
          <w:p>
            <w:r>
              <w:t>7.5%</w:t>
            </w:r>
          </w:p>
        </w:tc>
        <w:tc>
          <w:tcPr>
            <w:tcW w:type="dxa" w:w="2160"/>
          </w:tcPr>
          <w:p>
            <w:r>
              <w:t>Daño por plaga</w:t>
            </w:r>
          </w:p>
        </w:tc>
      </w:tr>
      <w:tr>
        <w:tc>
          <w:tcPr>
            <w:tcW w:type="dxa" w:w="2160"/>
          </w:tcPr>
          <w:p>
            <w:r>
              <w:t>Sem 2</w:t>
            </w:r>
          </w:p>
        </w:tc>
        <w:tc>
          <w:tcPr>
            <w:tcW w:type="dxa" w:w="2160"/>
          </w:tcPr>
          <w:p>
            <w:r>
              <w:t>1703.0</w:t>
            </w:r>
          </w:p>
        </w:tc>
        <w:tc>
          <w:tcPr>
            <w:tcW w:type="dxa" w:w="2160"/>
          </w:tcPr>
          <w:p>
            <w:r>
              <w:t>6.4%</w:t>
            </w:r>
          </w:p>
        </w:tc>
        <w:tc>
          <w:tcPr>
            <w:tcW w:type="dxa" w:w="2160"/>
          </w:tcPr>
          <w:p>
            <w:r>
              <w:t>Sobremadurez</w:t>
            </w:r>
          </w:p>
        </w:tc>
      </w:tr>
      <w:tr>
        <w:tc>
          <w:tcPr>
            <w:tcW w:type="dxa" w:w="2160"/>
          </w:tcPr>
          <w:p>
            <w:r>
              <w:t>Sem 3</w:t>
            </w:r>
          </w:p>
        </w:tc>
        <w:tc>
          <w:tcPr>
            <w:tcW w:type="dxa" w:w="2160"/>
          </w:tcPr>
          <w:p>
            <w:r>
              <w:t>3001.0</w:t>
            </w:r>
          </w:p>
        </w:tc>
        <w:tc>
          <w:tcPr>
            <w:tcW w:type="dxa" w:w="2160"/>
          </w:tcPr>
          <w:p>
            <w:r>
              <w:t>10.5%</w:t>
            </w:r>
          </w:p>
        </w:tc>
        <w:tc>
          <w:tcPr>
            <w:tcW w:type="dxa" w:w="2160"/>
          </w:tcPr>
          <w:p>
            <w:r>
              <w:t>Calibre bajo</w:t>
            </w:r>
          </w:p>
        </w:tc>
      </w:tr>
      <w:tr>
        <w:tc>
          <w:tcPr>
            <w:tcW w:type="dxa" w:w="2160"/>
          </w:tcPr>
          <w:p>
            <w:r>
              <w:t>Sem 4</w:t>
            </w:r>
          </w:p>
        </w:tc>
        <w:tc>
          <w:tcPr>
            <w:tcW w:type="dxa" w:w="2160"/>
          </w:tcPr>
          <w:p>
            <w:r>
              <w:t>1288.0</w:t>
            </w:r>
          </w:p>
        </w:tc>
        <w:tc>
          <w:tcPr>
            <w:tcW w:type="dxa" w:w="2160"/>
          </w:tcPr>
          <w:p>
            <w:r>
              <w:t>10.8%</w:t>
            </w:r>
          </w:p>
        </w:tc>
        <w:tc>
          <w:tcPr>
            <w:tcW w:type="dxa" w:w="2160"/>
          </w:tcPr>
          <w:p>
            <w:r>
              <w:t>Golpes de manipuleo</w:t>
            </w:r>
          </w:p>
        </w:tc>
      </w:tr>
    </w:tbl>
    <w:p/>
    <w:p>
      <w:pPr>
        <w:pStyle w:val="Heading2"/>
      </w:pPr>
      <w:r>
        <w:t>5. Análisis del Fundo Fundo El Tambo - Cultivo Palta Hass</w:t>
      </w:r>
    </w:p>
    <w:p>
      <w:r>
        <w:t>Durante el periodo evaluado se identificaron variaciones en el porcentaje de merma asociadas principalmente a golpes por manipuleo en el traslado desde el punto de cosecha hasta la planta de empaque, así como a condiciones climáticas adversas (temperaturas superiores a 28°C durante tres semanas consecutivas) que aceleraron la maduración post-cosecha y elevaron el descarte por calibre no exportable. Se recomienda reforzar la capacitación del personal de cosecha en el uso de jabas plásticas con menor profundidad y evaluar la incorporación de un pre-frío móvil en cabecera de fundo para reducir el tiempo entre corte y enfriamiento.</w:t>
      </w:r>
    </w:p>
    <w:p>
      <w:r>
        <w:t>Durante el periodo evaluado se identificaron variaciones en el porcentaje de merma asociadas principalmente a golpes por manipuleo en el traslado desde el punto de cosecha hasta la planta de empaque, así como a condiciones climáticas adversas (temperaturas superiores a 28°C durante tres semanas consecutivas) que aceleraron la maduración post-cosecha y elevaron el descarte por calibre no exportable. Se recomienda reforzar la capacitación del personal de cosecha en el uso de jabas plásticas con menor profundidad y evaluar la incorporación de un pre-frío móvil en cabecera de fundo para reducir el tiempo entre corte y enfriamiento.</w:t>
      </w:r>
    </w:p>
    <w:p>
      <w:r>
        <w:t>Durante el periodo evaluado se identificaron variaciones en el porcentaje de merma asociadas principalmente a golpes por manipuleo en el traslado desde el punto de cosecha hasta la planta de empaque, así como a condiciones climáticas adversas (temperaturas superiores a 28°C durante tres semanas consecutivas) que aceleraron la maduración post-cosecha y elevaron el descarte por calibre no exportable. Se recomienda reforzar la capacitación del personal de cosecha en el uso de jabas plásticas con menor profundidad y evaluar la incorporación de un pre-frío móvil en cabecera de fundo para reducir el tiempo entre corte y enfriamiento.</w:t>
      </w:r>
    </w:p>
    <w:p>
      <w:r>
        <w:t>Durante el periodo evaluado se identificaron variaciones en el porcentaje de merma asociadas principalmente a golpes por manipuleo en el traslado desde el punto de cosecha hasta la planta de empaque, así como a condiciones climáticas adversas (temperaturas superiores a 28°C durante tres semanas consecutivas) que aceleraron la maduración post-cosecha y elevaron el descarte por calibre no exportable. Se recomienda reforzar la capacitación del personal de cosecha en el uso de jabas plásticas con menor profundidad y evaluar la incorporación de un pre-frío móvil en cabecera de fundo para reducir el tiempo entre corte y enfriamiento.</w:t>
      </w:r>
    </w:p>
    <w:p>
      <w:r>
        <w:t>Durante el periodo evaluado se identificaron variaciones en el porcentaje de merma asociadas principalmente a golpes por manipuleo en el traslado desde el punto de cosecha hasta la planta de empaque, así como a condiciones climáticas adversas (temperaturas superiores a 28°C durante tres semanas consecutivas) que aceleraron la maduración post-cosecha y elevaron el descarte por calibre no exportable. Se recomienda reforzar la capacitación del personal de cosecha en el uso de jabas plásticas con menor profundidad y evaluar la incorporación de un pre-frío móvil en cabecera de fundo para reducir el tiempo entre corte y enfriamiento.</w:t>
      </w:r>
    </w:p>
    <w:p>
      <w:r>
        <w:t>Durante el periodo evaluado se identificaron variaciones en el porcentaje de merma asociadas principalmente a golpes por manipuleo en el traslado desde el punto de cosecha hasta la planta de empaque, así como a condiciones climáticas adversas (temperaturas superiores a 28°C durante tres semanas consecutivas) que aceleraron la maduración post-cosecha y elevaron el descarte por calibre no exportable. Se recomienda reforzar la capacitación del personal de cosecha en el uso de jabas plásticas con menor profundidad y evaluar la incorporación de un pre-frío móvil en cabecera de fundo para reducir el tiempo entre corte y enfriamiento.</w:t>
      </w:r>
    </w:p>
    <w:tbl>
      <w:tblPr>
        <w:tblW w:type="auto" w:w="0"/>
        <w:tblLook w:firstColumn="1" w:firstRow="1" w:lastColumn="0" w:lastRow="0" w:noHBand="0" w:noVBand="1" w:val="04A0"/>
      </w:tblPr>
      <w:tblGrid>
        <w:gridCol w:w="2160"/>
        <w:gridCol w:w="2160"/>
        <w:gridCol w:w="2160"/>
        <w:gridCol w:w="2160"/>
      </w:tblGrid>
      <w:tr>
        <w:tc>
          <w:tcPr>
            <w:tcW w:type="dxa" w:w="2160"/>
          </w:tcPr>
          <w:p>
            <w:r>
              <w:t>Semana</w:t>
            </w:r>
          </w:p>
        </w:tc>
        <w:tc>
          <w:tcPr>
            <w:tcW w:type="dxa" w:w="2160"/>
          </w:tcPr>
          <w:p>
            <w:r>
              <w:t>Kg Ingresados</w:t>
            </w:r>
          </w:p>
        </w:tc>
        <w:tc>
          <w:tcPr>
            <w:tcW w:type="dxa" w:w="2160"/>
          </w:tcPr>
          <w:p>
            <w:r>
              <w:t>% Merma</w:t>
            </w:r>
          </w:p>
        </w:tc>
        <w:tc>
          <w:tcPr>
            <w:tcW w:type="dxa" w:w="2160"/>
          </w:tcPr>
          <w:p>
            <w:r>
              <w:t>Causal principal</w:t>
            </w:r>
          </w:p>
        </w:tc>
      </w:tr>
      <w:tr>
        <w:tc>
          <w:tcPr>
            <w:tcW w:type="dxa" w:w="2160"/>
          </w:tcPr>
          <w:p>
            <w:r>
              <w:t>Sem 1</w:t>
            </w:r>
          </w:p>
        </w:tc>
        <w:tc>
          <w:tcPr>
            <w:tcW w:type="dxa" w:w="2160"/>
          </w:tcPr>
          <w:p>
            <w:r>
              <w:t>4685.0</w:t>
            </w:r>
          </w:p>
        </w:tc>
        <w:tc>
          <w:tcPr>
            <w:tcW w:type="dxa" w:w="2160"/>
          </w:tcPr>
          <w:p>
            <w:r>
              <w:t>10.8%</w:t>
            </w:r>
          </w:p>
        </w:tc>
        <w:tc>
          <w:tcPr>
            <w:tcW w:type="dxa" w:w="2160"/>
          </w:tcPr>
          <w:p>
            <w:r>
              <w:t>Deshidratación</w:t>
            </w:r>
          </w:p>
        </w:tc>
      </w:tr>
      <w:tr>
        <w:tc>
          <w:tcPr>
            <w:tcW w:type="dxa" w:w="2160"/>
          </w:tcPr>
          <w:p>
            <w:r>
              <w:t>Sem 2</w:t>
            </w:r>
          </w:p>
        </w:tc>
        <w:tc>
          <w:tcPr>
            <w:tcW w:type="dxa" w:w="2160"/>
          </w:tcPr>
          <w:p>
            <w:r>
              <w:t>2717.0</w:t>
            </w:r>
          </w:p>
        </w:tc>
        <w:tc>
          <w:tcPr>
            <w:tcW w:type="dxa" w:w="2160"/>
          </w:tcPr>
          <w:p>
            <w:r>
              <w:t>6.6%</w:t>
            </w:r>
          </w:p>
        </w:tc>
        <w:tc>
          <w:tcPr>
            <w:tcW w:type="dxa" w:w="2160"/>
          </w:tcPr>
          <w:p>
            <w:r>
              <w:t>Daño por plaga</w:t>
            </w:r>
          </w:p>
        </w:tc>
      </w:tr>
      <w:tr>
        <w:tc>
          <w:tcPr>
            <w:tcW w:type="dxa" w:w="2160"/>
          </w:tcPr>
          <w:p>
            <w:r>
              <w:t>Sem 3</w:t>
            </w:r>
          </w:p>
        </w:tc>
        <w:tc>
          <w:tcPr>
            <w:tcW w:type="dxa" w:w="2160"/>
          </w:tcPr>
          <w:p>
            <w:r>
              <w:t>2158.0</w:t>
            </w:r>
          </w:p>
        </w:tc>
        <w:tc>
          <w:tcPr>
            <w:tcW w:type="dxa" w:w="2160"/>
          </w:tcPr>
          <w:p>
            <w:r>
              <w:t>6.6%</w:t>
            </w:r>
          </w:p>
        </w:tc>
        <w:tc>
          <w:tcPr>
            <w:tcW w:type="dxa" w:w="2160"/>
          </w:tcPr>
          <w:p>
            <w:r>
              <w:t>Calibre bajo</w:t>
            </w:r>
          </w:p>
        </w:tc>
      </w:tr>
      <w:tr>
        <w:tc>
          <w:tcPr>
            <w:tcW w:type="dxa" w:w="2160"/>
          </w:tcPr>
          <w:p>
            <w:r>
              <w:t>Sem 4</w:t>
            </w:r>
          </w:p>
        </w:tc>
        <w:tc>
          <w:tcPr>
            <w:tcW w:type="dxa" w:w="2160"/>
          </w:tcPr>
          <w:p>
            <w:r>
              <w:t>1687.0</w:t>
            </w:r>
          </w:p>
        </w:tc>
        <w:tc>
          <w:tcPr>
            <w:tcW w:type="dxa" w:w="2160"/>
          </w:tcPr>
          <w:p>
            <w:r>
              <w:t>11.5%</w:t>
            </w:r>
          </w:p>
        </w:tc>
        <w:tc>
          <w:tcPr>
            <w:tcW w:type="dxa" w:w="2160"/>
          </w:tcPr>
          <w:p>
            <w:r>
              <w:t>Daño por plaga</w:t>
            </w:r>
          </w:p>
        </w:tc>
      </w:tr>
    </w:tbl>
    <w:p/>
    <w:p>
      <w:pPr>
        <w:pStyle w:val="Heading2"/>
      </w:pPr>
      <w:r>
        <w:t>6. Análisis del Fundo Fundo La Ramada - Cultivo Palta Hass</w:t>
      </w:r>
    </w:p>
    <w:p>
      <w:r>
        <w:t>Durante el periodo evaluado se identificaron variaciones en el porcentaje de merma asociadas principalmente a golpes por manipuleo en el traslado desde el punto de cosecha hasta la planta de empaque, así como a condiciones climáticas adversas (temperaturas superiores a 28°C durante tres semanas consecutivas) que aceleraron la maduración post-cosecha y elevaron el descarte por calibre no exportable. Se recomienda reforzar la capacitación del personal de cosecha en el uso de jabas plásticas con menor profundidad y evaluar la incorporación de un pre-frío móvil en cabecera de fundo para reducir el tiempo entre corte y enfriamiento.</w:t>
      </w:r>
    </w:p>
    <w:p>
      <w:r>
        <w:t>Durante el periodo evaluado se identificaron variaciones en el porcentaje de merma asociadas principalmente a golpes por manipuleo en el traslado desde el punto de cosecha hasta la planta de empaque, así como a condiciones climáticas adversas (temperaturas superiores a 28°C durante tres semanas consecutivas) que aceleraron la maduración post-cosecha y elevaron el descarte por calibre no exportable. Se recomienda reforzar la capacitación del personal de cosecha en el uso de jabas plásticas con menor profundidad y evaluar la incorporación de un pre-frío móvil en cabecera de fundo para reducir el tiempo entre corte y enfriamiento.</w:t>
      </w:r>
    </w:p>
    <w:p>
      <w:r>
        <w:t>Durante el periodo evaluado se identificaron variaciones en el porcentaje de merma asociadas principalmente a golpes por manipuleo en el traslado desde el punto de cosecha hasta la planta de empaque, así como a condiciones climáticas adversas (temperaturas superiores a 28°C durante tres semanas consecutivas) que aceleraron la maduración post-cosecha y elevaron el descarte por calibre no exportable. Se recomienda reforzar la capacitación del personal de cosecha en el uso de jabas plásticas con menor profundidad y evaluar la incorporación de un pre-frío móvil en cabecera de fundo para reducir el tiempo entre corte y enfriamiento.</w:t>
      </w:r>
    </w:p>
    <w:p>
      <w:r>
        <w:t>Durante el periodo evaluado se identificaron variaciones en el porcentaje de merma asociadas principalmente a golpes por manipuleo en el traslado desde el punto de cosecha hasta la planta de empaque, así como a condiciones climáticas adversas (temperaturas superiores a 28°C durante tres semanas consecutivas) que aceleraron la maduración post-cosecha y elevaron el descarte por calibre no exportable. Se recomienda reforzar la capacitación del personal de cosecha en el uso de jabas plásticas con menor profundidad y evaluar la incorporación de un pre-frío móvil en cabecera de fundo para reducir el tiempo entre corte y enfriamiento.</w:t>
      </w:r>
    </w:p>
    <w:p>
      <w:r>
        <w:t>Durante el periodo evaluado se identificaron variaciones en el porcentaje de merma asociadas principalmente a golpes por manipuleo en el traslado desde el punto de cosecha hasta la planta de empaque, así como a condiciones climáticas adversas (temperaturas superiores a 28°C durante tres semanas consecutivas) que aceleraron la maduración post-cosecha y elevaron el descarte por calibre no exportable. Se recomienda reforzar la capacitación del personal de cosecha en el uso de jabas plásticas con menor profundidad y evaluar la incorporación de un pre-frío móvil en cabecera de fundo para reducir el tiempo entre corte y enfriamiento.</w:t>
      </w:r>
    </w:p>
    <w:p>
      <w:r>
        <w:t>Durante el periodo evaluado se identificaron variaciones en el porcentaje de merma asociadas principalmente a golpes por manipuleo en el traslado desde el punto de cosecha hasta la planta de empaque, así como a condiciones climáticas adversas (temperaturas superiores a 28°C durante tres semanas consecutivas) que aceleraron la maduración post-cosecha y elevaron el descarte por calibre no exportable. Se recomienda reforzar la capacitación del personal de cosecha en el uso de jabas plásticas con menor profundidad y evaluar la incorporación de un pre-frío móvil en cabecera de fundo para reducir el tiempo entre corte y enfriamiento.</w:t>
      </w:r>
    </w:p>
    <w:tbl>
      <w:tblPr>
        <w:tblW w:type="auto" w:w="0"/>
        <w:tblLook w:firstColumn="1" w:firstRow="1" w:lastColumn="0" w:lastRow="0" w:noHBand="0" w:noVBand="1" w:val="04A0"/>
      </w:tblPr>
      <w:tblGrid>
        <w:gridCol w:w="2160"/>
        <w:gridCol w:w="2160"/>
        <w:gridCol w:w="2160"/>
        <w:gridCol w:w="2160"/>
      </w:tblGrid>
      <w:tr>
        <w:tc>
          <w:tcPr>
            <w:tcW w:type="dxa" w:w="2160"/>
          </w:tcPr>
          <w:p>
            <w:r>
              <w:t>Semana</w:t>
            </w:r>
          </w:p>
        </w:tc>
        <w:tc>
          <w:tcPr>
            <w:tcW w:type="dxa" w:w="2160"/>
          </w:tcPr>
          <w:p>
            <w:r>
              <w:t>Kg Ingresados</w:t>
            </w:r>
          </w:p>
        </w:tc>
        <w:tc>
          <w:tcPr>
            <w:tcW w:type="dxa" w:w="2160"/>
          </w:tcPr>
          <w:p>
            <w:r>
              <w:t>% Merma</w:t>
            </w:r>
          </w:p>
        </w:tc>
        <w:tc>
          <w:tcPr>
            <w:tcW w:type="dxa" w:w="2160"/>
          </w:tcPr>
          <w:p>
            <w:r>
              <w:t>Causal principal</w:t>
            </w:r>
          </w:p>
        </w:tc>
      </w:tr>
      <w:tr>
        <w:tc>
          <w:tcPr>
            <w:tcW w:type="dxa" w:w="2160"/>
          </w:tcPr>
          <w:p>
            <w:r>
              <w:t>Sem 1</w:t>
            </w:r>
          </w:p>
        </w:tc>
        <w:tc>
          <w:tcPr>
            <w:tcW w:type="dxa" w:w="2160"/>
          </w:tcPr>
          <w:p>
            <w:r>
              <w:t>4378.0</w:t>
            </w:r>
          </w:p>
        </w:tc>
        <w:tc>
          <w:tcPr>
            <w:tcW w:type="dxa" w:w="2160"/>
          </w:tcPr>
          <w:p>
            <w:r>
              <w:t>5.2%</w:t>
            </w:r>
          </w:p>
        </w:tc>
        <w:tc>
          <w:tcPr>
            <w:tcW w:type="dxa" w:w="2160"/>
          </w:tcPr>
          <w:p>
            <w:r>
              <w:t>Deshidratación</w:t>
            </w:r>
          </w:p>
        </w:tc>
      </w:tr>
      <w:tr>
        <w:tc>
          <w:tcPr>
            <w:tcW w:type="dxa" w:w="2160"/>
          </w:tcPr>
          <w:p>
            <w:r>
              <w:t>Sem 2</w:t>
            </w:r>
          </w:p>
        </w:tc>
        <w:tc>
          <w:tcPr>
            <w:tcW w:type="dxa" w:w="2160"/>
          </w:tcPr>
          <w:p>
            <w:r>
              <w:t>2602.0</w:t>
            </w:r>
          </w:p>
        </w:tc>
        <w:tc>
          <w:tcPr>
            <w:tcW w:type="dxa" w:w="2160"/>
          </w:tcPr>
          <w:p>
            <w:r>
              <w:t>3.7%</w:t>
            </w:r>
          </w:p>
        </w:tc>
        <w:tc>
          <w:tcPr>
            <w:tcW w:type="dxa" w:w="2160"/>
          </w:tcPr>
          <w:p>
            <w:r>
              <w:t>Calibre bajo</w:t>
            </w:r>
          </w:p>
        </w:tc>
      </w:tr>
      <w:tr>
        <w:tc>
          <w:tcPr>
            <w:tcW w:type="dxa" w:w="2160"/>
          </w:tcPr>
          <w:p>
            <w:r>
              <w:t>Sem 3</w:t>
            </w:r>
          </w:p>
        </w:tc>
        <w:tc>
          <w:tcPr>
            <w:tcW w:type="dxa" w:w="2160"/>
          </w:tcPr>
          <w:p>
            <w:r>
              <w:t>3983.0</w:t>
            </w:r>
          </w:p>
        </w:tc>
        <w:tc>
          <w:tcPr>
            <w:tcW w:type="dxa" w:w="2160"/>
          </w:tcPr>
          <w:p>
            <w:r>
              <w:t>5.0%</w:t>
            </w:r>
          </w:p>
        </w:tc>
        <w:tc>
          <w:tcPr>
            <w:tcW w:type="dxa" w:w="2160"/>
          </w:tcPr>
          <w:p>
            <w:r>
              <w:t>Sobremadurez</w:t>
            </w:r>
          </w:p>
        </w:tc>
      </w:tr>
      <w:tr>
        <w:tc>
          <w:tcPr>
            <w:tcW w:type="dxa" w:w="2160"/>
          </w:tcPr>
          <w:p>
            <w:r>
              <w:t>Sem 4</w:t>
            </w:r>
          </w:p>
        </w:tc>
        <w:tc>
          <w:tcPr>
            <w:tcW w:type="dxa" w:w="2160"/>
          </w:tcPr>
          <w:p>
            <w:r>
              <w:t>1306.0</w:t>
            </w:r>
          </w:p>
        </w:tc>
        <w:tc>
          <w:tcPr>
            <w:tcW w:type="dxa" w:w="2160"/>
          </w:tcPr>
          <w:p>
            <w:r>
              <w:t>8.7%</w:t>
            </w:r>
          </w:p>
        </w:tc>
        <w:tc>
          <w:tcPr>
            <w:tcW w:type="dxa" w:w="2160"/>
          </w:tcPr>
          <w:p>
            <w:r>
              <w:t>Deshidratación</w:t>
            </w:r>
          </w:p>
        </w:tc>
      </w:tr>
    </w:tbl>
    <w:p/>
    <w:p>
      <w:pPr>
        <w:pStyle w:val="Heading2"/>
      </w:pPr>
      <w:r>
        <w:t>7. Análisis del Fundo Fundo Los Olivos - Cultivo Uva Red Globe</w:t>
      </w:r>
    </w:p>
    <w:p>
      <w:r>
        <w:t>Durante el periodo evaluado se identificaron variaciones en el porcentaje de merma asociadas principalmente a golpes por manipuleo en el traslado desde el punto de cosecha hasta la planta de empaque, así como a condiciones climáticas adversas (temperaturas superiores a 28°C durante tres semanas consecutivas) que aceleraron la maduración post-cosecha y elevaron el descarte por calibre no exportable. Se recomienda reforzar la capacitación del personal de cosecha en el uso de jabas plásticas con menor profundidad y evaluar la incorporación de un pre-frío móvil en cabecera de fundo para reducir el tiempo entre corte y enfriamiento.</w:t>
      </w:r>
    </w:p>
    <w:p>
      <w:r>
        <w:t>Durante el periodo evaluado se identificaron variaciones en el porcentaje de merma asociadas principalmente a golpes por manipuleo en el traslado desde el punto de cosecha hasta la planta de empaque, así como a condiciones climáticas adversas (temperaturas superiores a 28°C durante tres semanas consecutivas) que aceleraron la maduración post-cosecha y elevaron el descarte por calibre no exportable. Se recomienda reforzar la capacitación del personal de cosecha en el uso de jabas plásticas con menor profundidad y evaluar la incorporación de un pre-frío móvil en cabecera de fundo para reducir el tiempo entre corte y enfriamiento.</w:t>
      </w:r>
    </w:p>
    <w:p>
      <w:r>
        <w:t>Durante el periodo evaluado se identificaron variaciones en el porcentaje de merma asociadas principalmente a golpes por manipuleo en el traslado desde el punto de cosecha hasta la planta de empaque, así como a condiciones climáticas adversas (temperaturas superiores a 28°C durante tres semanas consecutivas) que aceleraron la maduración post-cosecha y elevaron el descarte por calibre no exportable. Se recomienda reforzar la capacitación del personal de cosecha en el uso de jabas plásticas con menor profundidad y evaluar la incorporación de un pre-frío móvil en cabecera de fundo para reducir el tiempo entre corte y enfriamiento.</w:t>
      </w:r>
    </w:p>
    <w:p>
      <w:r>
        <w:t>Durante el periodo evaluado se identificaron variaciones en el porcentaje de merma asociadas principalmente a golpes por manipuleo en el traslado desde el punto de cosecha hasta la planta de empaque, así como a condiciones climáticas adversas (temperaturas superiores a 28°C durante tres semanas consecutivas) que aceleraron la maduración post-cosecha y elevaron el descarte por calibre no exportable. Se recomienda reforzar la capacitación del personal de cosecha en el uso de jabas plásticas con menor profundidad y evaluar la incorporación de un pre-frío móvil en cabecera de fundo para reducir el tiempo entre corte y enfriamiento.</w:t>
      </w:r>
    </w:p>
    <w:p>
      <w:r>
        <w:t>Durante el periodo evaluado se identificaron variaciones en el porcentaje de merma asociadas principalmente a golpes por manipuleo en el traslado desde el punto de cosecha hasta la planta de empaque, así como a condiciones climáticas adversas (temperaturas superiores a 28°C durante tres semanas consecutivas) que aceleraron la maduración post-cosecha y elevaron el descarte por calibre no exportable. Se recomienda reforzar la capacitación del personal de cosecha en el uso de jabas plásticas con menor profundidad y evaluar la incorporación de un pre-frío móvil en cabecera de fundo para reducir el tiempo entre corte y enfriamiento.</w:t>
      </w:r>
    </w:p>
    <w:tbl>
      <w:tblPr>
        <w:tblW w:type="auto" w:w="0"/>
        <w:tblLook w:firstColumn="1" w:firstRow="1" w:lastColumn="0" w:lastRow="0" w:noHBand="0" w:noVBand="1" w:val="04A0"/>
      </w:tblPr>
      <w:tblGrid>
        <w:gridCol w:w="2160"/>
        <w:gridCol w:w="2160"/>
        <w:gridCol w:w="2160"/>
        <w:gridCol w:w="2160"/>
      </w:tblGrid>
      <w:tr>
        <w:tc>
          <w:tcPr>
            <w:tcW w:type="dxa" w:w="2160"/>
          </w:tcPr>
          <w:p>
            <w:r>
              <w:t>Semana</w:t>
            </w:r>
          </w:p>
        </w:tc>
        <w:tc>
          <w:tcPr>
            <w:tcW w:type="dxa" w:w="2160"/>
          </w:tcPr>
          <w:p>
            <w:r>
              <w:t>Kg Ingresados</w:t>
            </w:r>
          </w:p>
        </w:tc>
        <w:tc>
          <w:tcPr>
            <w:tcW w:type="dxa" w:w="2160"/>
          </w:tcPr>
          <w:p>
            <w:r>
              <w:t>% Merma</w:t>
            </w:r>
          </w:p>
        </w:tc>
        <w:tc>
          <w:tcPr>
            <w:tcW w:type="dxa" w:w="2160"/>
          </w:tcPr>
          <w:p>
            <w:r>
              <w:t>Causal principal</w:t>
            </w:r>
          </w:p>
        </w:tc>
      </w:tr>
      <w:tr>
        <w:tc>
          <w:tcPr>
            <w:tcW w:type="dxa" w:w="2160"/>
          </w:tcPr>
          <w:p>
            <w:r>
              <w:t>Sem 1</w:t>
            </w:r>
          </w:p>
        </w:tc>
        <w:tc>
          <w:tcPr>
            <w:tcW w:type="dxa" w:w="2160"/>
          </w:tcPr>
          <w:p>
            <w:r>
              <w:t>3910.0</w:t>
            </w:r>
          </w:p>
        </w:tc>
        <w:tc>
          <w:tcPr>
            <w:tcW w:type="dxa" w:w="2160"/>
          </w:tcPr>
          <w:p>
            <w:r>
              <w:t>10.4%</w:t>
            </w:r>
          </w:p>
        </w:tc>
        <w:tc>
          <w:tcPr>
            <w:tcW w:type="dxa" w:w="2160"/>
          </w:tcPr>
          <w:p>
            <w:r>
              <w:t>Sobremadurez</w:t>
            </w:r>
          </w:p>
        </w:tc>
      </w:tr>
      <w:tr>
        <w:tc>
          <w:tcPr>
            <w:tcW w:type="dxa" w:w="2160"/>
          </w:tcPr>
          <w:p>
            <w:r>
              <w:t>Sem 2</w:t>
            </w:r>
          </w:p>
        </w:tc>
        <w:tc>
          <w:tcPr>
            <w:tcW w:type="dxa" w:w="2160"/>
          </w:tcPr>
          <w:p>
            <w:r>
              <w:t>1945.0</w:t>
            </w:r>
          </w:p>
        </w:tc>
        <w:tc>
          <w:tcPr>
            <w:tcW w:type="dxa" w:w="2160"/>
          </w:tcPr>
          <w:p>
            <w:r>
              <w:t>4.3%</w:t>
            </w:r>
          </w:p>
        </w:tc>
        <w:tc>
          <w:tcPr>
            <w:tcW w:type="dxa" w:w="2160"/>
          </w:tcPr>
          <w:p>
            <w:r>
              <w:t>Sobremadurez</w:t>
            </w:r>
          </w:p>
        </w:tc>
      </w:tr>
      <w:tr>
        <w:tc>
          <w:tcPr>
            <w:tcW w:type="dxa" w:w="2160"/>
          </w:tcPr>
          <w:p>
            <w:r>
              <w:t>Sem 3</w:t>
            </w:r>
          </w:p>
        </w:tc>
        <w:tc>
          <w:tcPr>
            <w:tcW w:type="dxa" w:w="2160"/>
          </w:tcPr>
          <w:p>
            <w:r>
              <w:t>1694.0</w:t>
            </w:r>
          </w:p>
        </w:tc>
        <w:tc>
          <w:tcPr>
            <w:tcW w:type="dxa" w:w="2160"/>
          </w:tcPr>
          <w:p>
            <w:r>
              <w:t>4.4%</w:t>
            </w:r>
          </w:p>
        </w:tc>
        <w:tc>
          <w:tcPr>
            <w:tcW w:type="dxa" w:w="2160"/>
          </w:tcPr>
          <w:p>
            <w:r>
              <w:t>Golpes de manipuleo</w:t>
            </w:r>
          </w:p>
        </w:tc>
      </w:tr>
      <w:tr>
        <w:tc>
          <w:tcPr>
            <w:tcW w:type="dxa" w:w="2160"/>
          </w:tcPr>
          <w:p>
            <w:r>
              <w:t>Sem 4</w:t>
            </w:r>
          </w:p>
        </w:tc>
        <w:tc>
          <w:tcPr>
            <w:tcW w:type="dxa" w:w="2160"/>
          </w:tcPr>
          <w:p>
            <w:r>
              <w:t>1709.0</w:t>
            </w:r>
          </w:p>
        </w:tc>
        <w:tc>
          <w:tcPr>
            <w:tcW w:type="dxa" w:w="2160"/>
          </w:tcPr>
          <w:p>
            <w:r>
              <w:t>10.0%</w:t>
            </w:r>
          </w:p>
        </w:tc>
        <w:tc>
          <w:tcPr>
            <w:tcW w:type="dxa" w:w="2160"/>
          </w:tcPr>
          <w:p>
            <w:r>
              <w:t>Daño por plaga</w:t>
            </w:r>
          </w:p>
        </w:tc>
      </w:tr>
    </w:tbl>
    <w:p/>
    <w:p>
      <w:pPr>
        <w:pStyle w:val="Heading2"/>
      </w:pPr>
      <w:r>
        <w:t>8. Análisis del Fundo Fundo El Tambo - Cultivo Espárrago</w:t>
      </w:r>
    </w:p>
    <w:p>
      <w:r>
        <w:t>Durante el periodo evaluado se identificaron variaciones en el porcentaje de merma asociadas principalmente a golpes por manipuleo en el traslado desde el punto de cosecha hasta la planta de empaque, así como a condiciones climáticas adversas (temperaturas superiores a 28°C durante tres semanas consecutivas) que aceleraron la maduración post-cosecha y elevaron el descarte por calibre no exportable. Se recomienda reforzar la capacitación del personal de cosecha en el uso de jabas plásticas con menor profundidad y evaluar la incorporación de un pre-frío móvil en cabecera de fundo para reducir el tiempo entre corte y enfriamiento.</w:t>
      </w:r>
    </w:p>
    <w:p>
      <w:r>
        <w:t>Durante el periodo evaluado se identificaron variaciones en el porcentaje de merma asociadas principalmente a golpes por manipuleo en el traslado desde el punto de cosecha hasta la planta de empaque, así como a condiciones climáticas adversas (temperaturas superiores a 28°C durante tres semanas consecutivas) que aceleraron la maduración post-cosecha y elevaron el descarte por calibre no exportable. Se recomienda reforzar la capacitación del personal de cosecha en el uso de jabas plásticas con menor profundidad y evaluar la incorporación de un pre-frío móvil en cabecera de fundo para reducir el tiempo entre corte y enfriamiento.</w:t>
      </w:r>
    </w:p>
    <w:p>
      <w:r>
        <w:t>Durante el periodo evaluado se identificaron variaciones en el porcentaje de merma asociadas principalmente a golpes por manipuleo en el traslado desde el punto de cosecha hasta la planta de empaque, así como a condiciones climáticas adversas (temperaturas superiores a 28°C durante tres semanas consecutivas) que aceleraron la maduración post-cosecha y elevaron el descarte por calibre no exportable. Se recomienda reforzar la capacitación del personal de cosecha en el uso de jabas plásticas con menor profundidad y evaluar la incorporación de un pre-frío móvil en cabecera de fundo para reducir el tiempo entre corte y enfriamiento.</w:t>
      </w:r>
    </w:p>
    <w:p>
      <w:r>
        <w:t>Durante el periodo evaluado se identificaron variaciones en el porcentaje de merma asociadas principalmente a golpes por manipuleo en el traslado desde el punto de cosecha hasta la planta de empaque, así como a condiciones climáticas adversas (temperaturas superiores a 28°C durante tres semanas consecutivas) que aceleraron la maduración post-cosecha y elevaron el descarte por calibre no exportable. Se recomienda reforzar la capacitación del personal de cosecha en el uso de jabas plásticas con menor profundidad y evaluar la incorporación de un pre-frío móvil en cabecera de fundo para reducir el tiempo entre corte y enfriamiento.</w:t>
      </w:r>
    </w:p>
    <w:p>
      <w:r>
        <w:t>Durante el periodo evaluado se identificaron variaciones en el porcentaje de merma asociadas principalmente a golpes por manipuleo en el traslado desde el punto de cosecha hasta la planta de empaque, así como a condiciones climáticas adversas (temperaturas superiores a 28°C durante tres semanas consecutivas) que aceleraron la maduración post-cosecha y elevaron el descarte por calibre no exportable. Se recomienda reforzar la capacitación del personal de cosecha en el uso de jabas plásticas con menor profundidad y evaluar la incorporación de un pre-frío móvil en cabecera de fundo para reducir el tiempo entre corte y enfriamiento.</w:t>
      </w:r>
    </w:p>
    <w:tbl>
      <w:tblPr>
        <w:tblW w:type="auto" w:w="0"/>
        <w:tblLook w:firstColumn="1" w:firstRow="1" w:lastColumn="0" w:lastRow="0" w:noHBand="0" w:noVBand="1" w:val="04A0"/>
      </w:tblPr>
      <w:tblGrid>
        <w:gridCol w:w="2160"/>
        <w:gridCol w:w="2160"/>
        <w:gridCol w:w="2160"/>
        <w:gridCol w:w="2160"/>
      </w:tblGrid>
      <w:tr>
        <w:tc>
          <w:tcPr>
            <w:tcW w:type="dxa" w:w="2160"/>
          </w:tcPr>
          <w:p>
            <w:r>
              <w:t>Semana</w:t>
            </w:r>
          </w:p>
        </w:tc>
        <w:tc>
          <w:tcPr>
            <w:tcW w:type="dxa" w:w="2160"/>
          </w:tcPr>
          <w:p>
            <w:r>
              <w:t>Kg Ingresados</w:t>
            </w:r>
          </w:p>
        </w:tc>
        <w:tc>
          <w:tcPr>
            <w:tcW w:type="dxa" w:w="2160"/>
          </w:tcPr>
          <w:p>
            <w:r>
              <w:t>% Merma</w:t>
            </w:r>
          </w:p>
        </w:tc>
        <w:tc>
          <w:tcPr>
            <w:tcW w:type="dxa" w:w="2160"/>
          </w:tcPr>
          <w:p>
            <w:r>
              <w:t>Causal principal</w:t>
            </w:r>
          </w:p>
        </w:tc>
      </w:tr>
      <w:tr>
        <w:tc>
          <w:tcPr>
            <w:tcW w:type="dxa" w:w="2160"/>
          </w:tcPr>
          <w:p>
            <w:r>
              <w:t>Sem 1</w:t>
            </w:r>
          </w:p>
        </w:tc>
        <w:tc>
          <w:tcPr>
            <w:tcW w:type="dxa" w:w="2160"/>
          </w:tcPr>
          <w:p>
            <w:r>
              <w:t>4457.0</w:t>
            </w:r>
          </w:p>
        </w:tc>
        <w:tc>
          <w:tcPr>
            <w:tcW w:type="dxa" w:w="2160"/>
          </w:tcPr>
          <w:p>
            <w:r>
              <w:t>8.6%</w:t>
            </w:r>
          </w:p>
        </w:tc>
        <w:tc>
          <w:tcPr>
            <w:tcW w:type="dxa" w:w="2160"/>
          </w:tcPr>
          <w:p>
            <w:r>
              <w:t>Sobremadurez</w:t>
            </w:r>
          </w:p>
        </w:tc>
      </w:tr>
      <w:tr>
        <w:tc>
          <w:tcPr>
            <w:tcW w:type="dxa" w:w="2160"/>
          </w:tcPr>
          <w:p>
            <w:r>
              <w:t>Sem 2</w:t>
            </w:r>
          </w:p>
        </w:tc>
        <w:tc>
          <w:tcPr>
            <w:tcW w:type="dxa" w:w="2160"/>
          </w:tcPr>
          <w:p>
            <w:r>
              <w:t>2759.0</w:t>
            </w:r>
          </w:p>
        </w:tc>
        <w:tc>
          <w:tcPr>
            <w:tcW w:type="dxa" w:w="2160"/>
          </w:tcPr>
          <w:p>
            <w:r>
              <w:t>7.2%</w:t>
            </w:r>
          </w:p>
        </w:tc>
        <w:tc>
          <w:tcPr>
            <w:tcW w:type="dxa" w:w="2160"/>
          </w:tcPr>
          <w:p>
            <w:r>
              <w:t>Calibre bajo</w:t>
            </w:r>
          </w:p>
        </w:tc>
      </w:tr>
      <w:tr>
        <w:tc>
          <w:tcPr>
            <w:tcW w:type="dxa" w:w="2160"/>
          </w:tcPr>
          <w:p>
            <w:r>
              <w:t>Sem 3</w:t>
            </w:r>
          </w:p>
        </w:tc>
        <w:tc>
          <w:tcPr>
            <w:tcW w:type="dxa" w:w="2160"/>
          </w:tcPr>
          <w:p>
            <w:r>
              <w:t>4185.0</w:t>
            </w:r>
          </w:p>
        </w:tc>
        <w:tc>
          <w:tcPr>
            <w:tcW w:type="dxa" w:w="2160"/>
          </w:tcPr>
          <w:p>
            <w:r>
              <w:t>8.3%</w:t>
            </w:r>
          </w:p>
        </w:tc>
        <w:tc>
          <w:tcPr>
            <w:tcW w:type="dxa" w:w="2160"/>
          </w:tcPr>
          <w:p>
            <w:r>
              <w:t>Calibre bajo</w:t>
            </w:r>
          </w:p>
        </w:tc>
      </w:tr>
      <w:tr>
        <w:tc>
          <w:tcPr>
            <w:tcW w:type="dxa" w:w="2160"/>
          </w:tcPr>
          <w:p>
            <w:r>
              <w:t>Sem 4</w:t>
            </w:r>
          </w:p>
        </w:tc>
        <w:tc>
          <w:tcPr>
            <w:tcW w:type="dxa" w:w="2160"/>
          </w:tcPr>
          <w:p>
            <w:r>
              <w:t>3029.0</w:t>
            </w:r>
          </w:p>
        </w:tc>
        <w:tc>
          <w:tcPr>
            <w:tcW w:type="dxa" w:w="2160"/>
          </w:tcPr>
          <w:p>
            <w:r>
              <w:t>5.8%</w:t>
            </w:r>
          </w:p>
        </w:tc>
        <w:tc>
          <w:tcPr>
            <w:tcW w:type="dxa" w:w="2160"/>
          </w:tcPr>
          <w:p>
            <w:r>
              <w:t>Daño por plaga</w:t>
            </w:r>
          </w:p>
        </w:tc>
      </w:tr>
    </w:tbl>
    <w:p/>
    <w:p>
      <w:pPr>
        <w:pStyle w:val="Heading2"/>
      </w:pPr>
      <w:r>
        <w:t>Conclusiones generales</w:t>
      </w:r>
    </w:p>
    <w:p>
      <w:r>
        <w:t>En términos agregados, la merma promedio de la campaña se ubicó dentro del rango esperado por la gerencia de operaciones, aunque persisten brechas puntuales en dos fundos que deberán ser abordadas en la planificación de la campaña 2024, en coordinación con el área comercial y de certificaciones.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