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ci6imarv2mjj" w:id="0"/>
      <w:bookmarkEnd w:id="0"/>
      <w:r w:rsidDel="00000000" w:rsidR="00000000" w:rsidRPr="00000000">
        <w:rPr>
          <w:b w:val="1"/>
          <w:bCs w:val="1"/>
          <w:rtl w:val="0"/>
        </w:rPr>
        <w:t xml:space="preserve">DOCUMENTO DE ENTREGÁVEIS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Estratégia de Expansão e Posicionamento da Vertical de Compostos Orgânicos </w:t>
      </w:r>
      <w:r w:rsidDel="00000000" w:rsidR="00000000" w:rsidRPr="00000000">
        <w:rPr>
          <w:rtl w:val="0"/>
        </w:rPr>
        <w:t xml:space="preserve">SoloBom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Período Total:</w:t>
      </w:r>
      <w:r w:rsidDel="00000000" w:rsidR="00000000" w:rsidRPr="00000000">
        <w:rPr>
          <w:rtl w:val="0"/>
        </w:rPr>
        <w:t xml:space="preserve"> 11/05 a 24/06</w:t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</w:rPr>
      </w:pPr>
      <w:bookmarkStart w:colFirst="0" w:colLast="0" w:name="_vdcrq63evbev" w:id="1"/>
      <w:bookmarkEnd w:id="1"/>
      <w:r w:rsidDel="00000000" w:rsidR="00000000" w:rsidRPr="00000000">
        <w:rPr>
          <w:b w:val="1"/>
          <w:bCs w:val="1"/>
          <w:rtl w:val="0"/>
        </w:rPr>
        <w:t xml:space="preserve">Sprint 1 – Levantamento e Diagnóstico de Mercado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Período: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11/05 → 22/05</w:t>
      </w:r>
    </w:p>
    <w:p w:rsidR="00000000" w:rsidDel="00000000" w:rsidP="00000000" w:rsidRDefault="00000000" w:rsidRPr="00000000" w14:paraId="00000005">
      <w:pPr>
        <w:pStyle w:val="Heading3"/>
        <w:rPr>
          <w:b w:val="1"/>
          <w:bCs w:val="1"/>
          <w:color w:val="000000"/>
        </w:rPr>
      </w:pPr>
      <w:bookmarkStart w:colFirst="0" w:colLast="0" w:name="_o6bgxm9wnl1j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Entregáveis: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Relatório de contexto do setor de fertilizantes orgânicos no Brasil</w:t>
      </w:r>
      <w:r w:rsidDel="00000000" w:rsidR="00000000" w:rsidRPr="00000000">
        <w:rPr>
          <w:rtl w:val="0"/>
        </w:rPr>
        <w:t xml:space="preserve">, incluindo: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tamanho de mercado (estimativas)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principais tendências (ex: agricultura regenerativa, orgânicos)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drivers de crescimento do setor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Mapeamento da Cadeia de Valor do produto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etapas da cadeia (produção, distribuição, aplicação)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principais agentes envolvidos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análise geral de geração de valor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Mapeamento de concorrentes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identificação dos principais players do mercado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visão geral de portfólio de produtos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posicionamento inicial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Levantamento do posicionamento atual da SoloBom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proposta de valor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diferenciais percebidos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públicos atendidos (quando disponível)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Documento de consolidação de dados e fontes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bases utilizadas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premissas adotadas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limitações da análise</w:t>
      </w:r>
    </w:p>
    <w:p w:rsidR="00000000" w:rsidDel="00000000" w:rsidP="00000000" w:rsidRDefault="00000000" w:rsidRPr="00000000" w14:paraId="0000001F">
      <w:pPr>
        <w:pStyle w:val="Heading3"/>
        <w:rPr>
          <w:b w:val="1"/>
          <w:bCs w:val="1"/>
          <w:color w:val="000000"/>
        </w:rPr>
      </w:pPr>
      <w:bookmarkStart w:colFirst="0" w:colLast="0" w:name="_kggesx8im5sk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Tecnologias: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Google Sheets / Excel (organização de dados)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PowerPoint / Google Slides / Notion (relatórios)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Figma (opcional – organização visual)</w:t>
      </w:r>
    </w:p>
    <w:p w:rsidR="00000000" w:rsidDel="00000000" w:rsidP="00000000" w:rsidRDefault="00000000" w:rsidRPr="00000000" w14:paraId="00000023">
      <w:pPr>
        <w:pStyle w:val="Heading2"/>
        <w:rPr>
          <w:b w:val="1"/>
          <w:bCs w:val="1"/>
        </w:rPr>
      </w:pPr>
      <w:bookmarkStart w:colFirst="0" w:colLast="0" w:name="_x3mlbil8rtod" w:id="4"/>
      <w:bookmarkEnd w:id="4"/>
      <w:r w:rsidDel="00000000" w:rsidR="00000000" w:rsidRPr="00000000">
        <w:rPr>
          <w:b w:val="1"/>
          <w:bCs w:val="1"/>
          <w:rtl w:val="0"/>
        </w:rPr>
        <w:t xml:space="preserve">Sprint 2 – Análise Estratégica e Posicionamento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Período: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25/05 → 03/06</w:t>
      </w:r>
    </w:p>
    <w:p w:rsidR="00000000" w:rsidDel="00000000" w:rsidP="00000000" w:rsidRDefault="00000000" w:rsidRPr="00000000" w14:paraId="00000025">
      <w:pPr>
        <w:pStyle w:val="Heading3"/>
        <w:rPr>
          <w:b w:val="1"/>
          <w:bCs w:val="1"/>
          <w:color w:val="000000"/>
        </w:rPr>
      </w:pPr>
      <w:bookmarkStart w:colFirst="0" w:colLast="0" w:name="_w2epj2gmpsji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Entregáveis: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Benchmark Competitivo: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comparação </w:t>
      </w:r>
      <w:r w:rsidDel="00000000" w:rsidR="00000000" w:rsidRPr="00000000">
        <w:rPr>
          <w:rtl w:val="0"/>
        </w:rPr>
        <w:t xml:space="preserve">estruturada</w:t>
      </w:r>
      <w:r w:rsidDel="00000000" w:rsidR="00000000" w:rsidRPr="00000000">
        <w:rPr>
          <w:rtl w:val="0"/>
        </w:rPr>
        <w:t xml:space="preserve"> entre </w:t>
      </w:r>
      <w:r w:rsidDel="00000000" w:rsidR="00000000" w:rsidRPr="00000000">
        <w:rPr>
          <w:rtl w:val="0"/>
        </w:rPr>
        <w:t xml:space="preserve">SoloBom</w:t>
      </w:r>
      <w:r w:rsidDel="00000000" w:rsidR="00000000" w:rsidRPr="00000000">
        <w:rPr>
          <w:rtl w:val="0"/>
        </w:rPr>
        <w:t xml:space="preserve"> e concorrentes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análise de portfólio, posicionamento e diferenciais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identificação de padrões competitivos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Análise de precificação (exploratória)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levantamento das </w:t>
      </w:r>
      <w:r w:rsidDel="00000000" w:rsidR="00000000" w:rsidRPr="00000000">
        <w:rPr>
          <w:rtl w:val="0"/>
        </w:rPr>
        <w:t xml:space="preserve">faixas de preço do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identificação de drivers de pricing</w:t>
      </w:r>
      <w:r w:rsidDel="00000000" w:rsidR="00000000" w:rsidRPr="00000000">
        <w:rPr>
          <w:rtl w:val="0"/>
        </w:rPr>
        <w:t xml:space="preserve"> (logística, composição, marca etc.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análise comparativa de posicionamento de preço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Segmentação de Mercado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identificação de segmentos de clientes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caracterização (perfil, necessidades, comportamento de compra)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análise de relevância dos segmentos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Identificação de oportunidades estratégicas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gaps de mercado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possíveis diferenciais a serem explorados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regiões ou segmentos com maior potencial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Matriz de Posicionamento Competitivo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posicionamento dos players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localização da SoloBom no mercado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definição de eixos estratégicos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>
          <w:b w:val="1"/>
          <w:bCs w:val="1"/>
          <w:color w:val="000000"/>
        </w:rPr>
      </w:pPr>
      <w:bookmarkStart w:colFirst="0" w:colLast="0" w:name="_z7lt1fxn05hr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Tecnologias: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Google Sheets / Excel (análises)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PowerPoint / Google Slides (relatórios)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Power BI (opcional – visualizações simples)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>
          <w:b w:val="1"/>
          <w:bCs w:val="1"/>
        </w:rPr>
      </w:pPr>
      <w:bookmarkStart w:colFirst="0" w:colLast="0" w:name="_ted43683laxv" w:id="7"/>
      <w:bookmarkEnd w:id="7"/>
      <w:r w:rsidDel="00000000" w:rsidR="00000000" w:rsidRPr="00000000">
        <w:rPr>
          <w:b w:val="1"/>
          <w:bCs w:val="1"/>
          <w:rtl w:val="0"/>
        </w:rPr>
        <w:t xml:space="preserve">Sprint 3 – Consolidação Estratégica e MVP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Período: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08/06 → 24/06</w:t>
      </w:r>
    </w:p>
    <w:p w:rsidR="00000000" w:rsidDel="00000000" w:rsidP="00000000" w:rsidRDefault="00000000" w:rsidRPr="00000000" w14:paraId="00000041">
      <w:pPr>
        <w:pStyle w:val="Heading3"/>
        <w:rPr>
          <w:b w:val="1"/>
          <w:bCs w:val="1"/>
          <w:color w:val="000000"/>
        </w:rPr>
      </w:pPr>
      <w:bookmarkStart w:colFirst="0" w:colLast="0" w:name="_k0y7vbcht3rc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Entregáveis: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estimativa simplificada de valor de mercado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análise de múltiplos ou proxies de mercado (quando aplicável)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relação entre preço, volume e captura de mercado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objetivo: entender ordem de grandeza e posicionamento econômico, e apoiar as recomendações estratégicas do projeto.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Relatório estratégico final</w:t>
      </w:r>
      <w:r w:rsidDel="00000000" w:rsidR="00000000" w:rsidRPr="00000000">
        <w:rPr>
          <w:rtl w:val="0"/>
        </w:rPr>
        <w:t xml:space="preserve">, contendo: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síntese das análises realizadas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principais insights do projeto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recomendações estratégicas para a </w:t>
      </w:r>
      <w:r w:rsidDel="00000000" w:rsidR="00000000" w:rsidRPr="00000000">
        <w:rPr>
          <w:rtl w:val="0"/>
        </w:rPr>
        <w:t xml:space="preserve">SoloBom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Recomendações estruturadas de posicionamento e crescimento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direcionamento de posicionamento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definição de segmentos prioritários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sugestões de crescimento e expansão 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Dashboard ou visualização de dados (MVP)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consolidação dos principais dados analisados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visualização de mercado, concorrência ou segmentos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foco em clareza 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>
          <w:b w:val="1"/>
          <w:bCs w:val="1"/>
          <w:color w:val="000000"/>
        </w:rPr>
      </w:pPr>
      <w:bookmarkStart w:colFirst="0" w:colLast="0" w:name="_6odfpwnbhzq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Tecnologias: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Power BI / Google Data Studio / Excel / Python (dashboard)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Figma (opcional – protótipo visual)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PowerPoint / Google Slides (apresentação final)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4591050</wp:posOffset>
          </wp:positionH>
          <wp:positionV relativeFrom="paragraph">
            <wp:posOffset>-209549</wp:posOffset>
          </wp:positionV>
          <wp:extent cx="1641150" cy="6096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800" l="0" r="15952" t="34400"/>
                  <a:stretch>
                    <a:fillRect/>
                  </a:stretch>
                </pic:blipFill>
                <pic:spPr>
                  <a:xfrm>
                    <a:off x="0" y="0"/>
                    <a:ext cx="1641150" cy="609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9">
    <w:pPr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