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FM-Multan-0037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Multan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Tariq Mehmood (SM001)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485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99.3%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30.8 days late on payments (excluding Eid/Ramzan), with payment timing varying by roughly 16.6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Salesman's track record with similar dealers</w:t>
      </w:r>
    </w:p>
    <w:p>
      <w:pPr>
        <w:spacing w:after="120"/>
      </w:pPr>
      <w:r>
        <w:rPr>
          <w:color w:val="666666"/>
        </w:rPr>
        <w:t xml:space="preserve">Tariq Mehmood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2026-07-12T18:39:12.110Z</dcterms:created>
  <dcterms:modified xsi:type="dcterms:W3CDTF">2026-07-12T18:39:12.110Z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