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7201" w14:textId="77777777" w:rsidR="003F1AD9" w:rsidRPr="003F1AD9" w:rsidRDefault="003F1AD9" w:rsidP="003F1AD9">
      <w:pPr>
        <w:rPr>
          <w:b/>
          <w:bCs/>
        </w:rPr>
      </w:pPr>
      <w:r w:rsidRPr="003F1AD9">
        <w:rPr>
          <w:b/>
          <w:bCs/>
          <w:sz w:val="28"/>
          <w:szCs w:val="28"/>
        </w:rPr>
        <w:t>Comprehensive Final Report: Intelligent Enterprise Audit Engine</w:t>
      </w:r>
    </w:p>
    <w:p w14:paraId="2B7C468A" w14:textId="77777777" w:rsidR="003F1AD9" w:rsidRPr="003F1AD9" w:rsidRDefault="003F1AD9" w:rsidP="003F1AD9">
      <w:r w:rsidRPr="003F1AD9">
        <w:rPr>
          <w:b/>
          <w:bCs/>
        </w:rPr>
        <w:t>Author:</w:t>
      </w:r>
      <w:r w:rsidRPr="003F1AD9">
        <w:t xml:space="preserve"> Abdul Ghafoor, Lead Data Engineer</w:t>
      </w:r>
    </w:p>
    <w:p w14:paraId="59AAF320" w14:textId="753A05F8" w:rsidR="003F1AD9" w:rsidRPr="003F1AD9" w:rsidRDefault="003F1AD9" w:rsidP="003F1AD9">
      <w:r w:rsidRPr="003F1AD9">
        <w:rPr>
          <w:b/>
          <w:bCs/>
        </w:rPr>
        <w:t>Organization:</w:t>
      </w:r>
      <w:r w:rsidRPr="003F1AD9">
        <w:t xml:space="preserve"> </w:t>
      </w:r>
      <w:proofErr w:type="spellStart"/>
      <w:r w:rsidRPr="003F1AD9">
        <w:t>Softora</w:t>
      </w:r>
      <w:proofErr w:type="spellEnd"/>
      <w:r w:rsidRPr="003F1AD9">
        <w:t xml:space="preserve"> | </w:t>
      </w:r>
      <w:hyperlink r:id="rId5" w:tgtFrame="_blank" w:history="1">
        <w:r w:rsidRPr="003F1AD9">
          <w:rPr>
            <w:rStyle w:val="Hyperlink"/>
          </w:rPr>
          <w:t>www.softorapk.com</w:t>
        </w:r>
      </w:hyperlink>
    </w:p>
    <w:p w14:paraId="0E3DE80C" w14:textId="38B61519" w:rsidR="003F1AD9" w:rsidRPr="003F1AD9" w:rsidRDefault="003F1AD9" w:rsidP="003F1AD9">
      <w:r w:rsidRPr="003F1AD9">
        <w:rPr>
          <w:b/>
          <w:bCs/>
        </w:rPr>
        <w:t>Date:</w:t>
      </w:r>
      <w:r w:rsidRPr="003F1AD9">
        <w:t xml:space="preserve"> </w:t>
      </w:r>
      <w:r>
        <w:t>1</w:t>
      </w:r>
      <w:r w:rsidRPr="003F1AD9">
        <w:rPr>
          <w:vertAlign w:val="superscript"/>
        </w:rPr>
        <w:t>st</w:t>
      </w:r>
      <w:r>
        <w:t xml:space="preserve"> </w:t>
      </w:r>
      <w:r w:rsidRPr="003F1AD9">
        <w:t>March 2026</w:t>
      </w:r>
    </w:p>
    <w:p w14:paraId="77FBCA88" w14:textId="77777777" w:rsidR="003F1AD9" w:rsidRPr="003F1AD9" w:rsidRDefault="003F1AD9" w:rsidP="003F1AD9">
      <w:r w:rsidRPr="003F1AD9">
        <w:rPr>
          <w:b/>
          <w:bCs/>
        </w:rPr>
        <w:t>Project Domain:</w:t>
      </w:r>
      <w:r w:rsidRPr="003F1AD9">
        <w:t xml:space="preserve"> AI, Data &amp; Agentic Systems</w:t>
      </w:r>
    </w:p>
    <w:p w14:paraId="1195A9C3" w14:textId="77777777" w:rsidR="003F1AD9" w:rsidRPr="003F1AD9" w:rsidRDefault="003F1AD9" w:rsidP="003F1AD9">
      <w:r w:rsidRPr="003F1AD9">
        <w:pict w14:anchorId="14770D49">
          <v:rect id="_x0000_i1044" style="width:0;height:1.5pt" o:hralign="center" o:hrstd="t" o:hrnoshade="t" o:hr="t" fillcolor="gray" stroked="f"/>
        </w:pict>
      </w:r>
    </w:p>
    <w:p w14:paraId="359E561D" w14:textId="77777777" w:rsidR="003F1AD9" w:rsidRPr="003F1AD9" w:rsidRDefault="003F1AD9" w:rsidP="003F1AD9">
      <w:pPr>
        <w:rPr>
          <w:b/>
          <w:bCs/>
        </w:rPr>
      </w:pPr>
      <w:r w:rsidRPr="003F1AD9">
        <w:rPr>
          <w:b/>
          <w:bCs/>
        </w:rPr>
        <w:t>1. Executive Summary</w:t>
      </w:r>
    </w:p>
    <w:p w14:paraId="165A59D3" w14:textId="77777777" w:rsidR="003F1AD9" w:rsidRPr="003F1AD9" w:rsidRDefault="003F1AD9" w:rsidP="003F1AD9">
      <w:r w:rsidRPr="003F1AD9">
        <w:t>The Intelligent Enterprise Audit Engine is a production-grade AI agent designed to automate and secure the document auditing process. Traditional semantic AI systems frequently hallucinate and suffer from "keyword blindness," causing them to miss critical exact-match identifiers like invoice numbers or specific legal clauses.</w:t>
      </w:r>
    </w:p>
    <w:p w14:paraId="2334AB7A" w14:textId="77777777" w:rsidR="003F1AD9" w:rsidRPr="003F1AD9" w:rsidRDefault="003F1AD9" w:rsidP="003F1AD9">
      <w:r w:rsidRPr="003F1AD9">
        <w:t xml:space="preserve">This project solves this bottleneck by implementing an advanced, fault-tolerant Retrieval-Augmented Generation (RAG) architecture. By combining Hybrid Search (FAISS + BM25), custom Reciprocal Rank Fusion (RRF), and an AI Cross-Encoder for rigorous evidence validation, the engine ensures pinpoint accuracy. Powered by </w:t>
      </w:r>
      <w:proofErr w:type="spellStart"/>
      <w:r w:rsidRPr="003F1AD9">
        <w:t>Groq’s</w:t>
      </w:r>
      <w:proofErr w:type="spellEnd"/>
      <w:r w:rsidRPr="003F1AD9">
        <w:t xml:space="preserve"> Llama 3.3 70B model, the system provides high-speed, verifiable document analysis wrapped in a premium, enterprise-grade user interface.</w:t>
      </w:r>
    </w:p>
    <w:p w14:paraId="36A32729" w14:textId="77777777" w:rsidR="003F1AD9" w:rsidRPr="003F1AD9" w:rsidRDefault="003F1AD9" w:rsidP="003F1AD9">
      <w:pPr>
        <w:rPr>
          <w:b/>
          <w:bCs/>
        </w:rPr>
      </w:pPr>
      <w:r w:rsidRPr="003F1AD9">
        <w:rPr>
          <w:b/>
          <w:bCs/>
        </w:rPr>
        <w:t>2. System Architecture &amp; Methodology</w:t>
      </w:r>
    </w:p>
    <w:p w14:paraId="2C222072" w14:textId="77777777" w:rsidR="003F1AD9" w:rsidRPr="003F1AD9" w:rsidRDefault="003F1AD9" w:rsidP="003F1AD9">
      <w:r w:rsidRPr="003F1AD9">
        <w:t>The engine moves beyond basic linear RAG pipelines by employing a multi-stage, mathematically rigorous data orchestration strategy.</w:t>
      </w:r>
    </w:p>
    <w:p w14:paraId="34437302" w14:textId="77777777" w:rsidR="003F1AD9" w:rsidRPr="003F1AD9" w:rsidRDefault="003F1AD9" w:rsidP="003F1AD9">
      <w:pPr>
        <w:rPr>
          <w:b/>
          <w:bCs/>
        </w:rPr>
      </w:pPr>
      <w:r w:rsidRPr="003F1AD9">
        <w:rPr>
          <w:b/>
          <w:bCs/>
        </w:rPr>
        <w:t>Phase 1: Ingestion and Precise Parsing</w:t>
      </w:r>
    </w:p>
    <w:p w14:paraId="1A9FD30B" w14:textId="77777777" w:rsidR="003F1AD9" w:rsidRPr="003F1AD9" w:rsidRDefault="003F1AD9" w:rsidP="003F1AD9">
      <w:pPr>
        <w:numPr>
          <w:ilvl w:val="0"/>
          <w:numId w:val="1"/>
        </w:numPr>
      </w:pPr>
      <w:r w:rsidRPr="003F1AD9">
        <w:rPr>
          <w:b/>
          <w:bCs/>
        </w:rPr>
        <w:t>Technology:</w:t>
      </w:r>
      <w:r w:rsidRPr="003F1AD9">
        <w:t xml:space="preserve"> </w:t>
      </w:r>
      <w:proofErr w:type="spellStart"/>
      <w:r w:rsidRPr="003F1AD9">
        <w:t>PyMuPDF</w:t>
      </w:r>
      <w:proofErr w:type="spellEnd"/>
      <w:r w:rsidRPr="003F1AD9">
        <w:t xml:space="preserve"> &amp; </w:t>
      </w:r>
      <w:proofErr w:type="spellStart"/>
      <w:r w:rsidRPr="003F1AD9">
        <w:t>RecursiveCharacterTextSplitter</w:t>
      </w:r>
      <w:proofErr w:type="spellEnd"/>
    </w:p>
    <w:p w14:paraId="00701322" w14:textId="77777777" w:rsidR="003F1AD9" w:rsidRPr="003F1AD9" w:rsidRDefault="003F1AD9" w:rsidP="003F1AD9">
      <w:pPr>
        <w:numPr>
          <w:ilvl w:val="0"/>
          <w:numId w:val="1"/>
        </w:numPr>
      </w:pPr>
      <w:r w:rsidRPr="003F1AD9">
        <w:rPr>
          <w:b/>
          <w:bCs/>
        </w:rPr>
        <w:t>Mechanism:</w:t>
      </w:r>
      <w:r w:rsidRPr="003F1AD9">
        <w:t xml:space="preserve"> Standard parsers strip crucial metadata, leading to unverified AI claims. This system utilizes </w:t>
      </w:r>
      <w:proofErr w:type="spellStart"/>
      <w:r w:rsidRPr="003F1AD9">
        <w:t>PyMuPDF</w:t>
      </w:r>
      <w:proofErr w:type="spellEnd"/>
      <w:r w:rsidRPr="003F1AD9">
        <w:t xml:space="preserve"> to extract text while explicitly capturing the physical </w:t>
      </w:r>
      <w:proofErr w:type="spellStart"/>
      <w:r w:rsidRPr="003F1AD9">
        <w:t>source_file</w:t>
      </w:r>
      <w:proofErr w:type="spellEnd"/>
      <w:r w:rsidRPr="003F1AD9">
        <w:t xml:space="preserve"> and exact </w:t>
      </w:r>
      <w:proofErr w:type="spellStart"/>
      <w:r w:rsidRPr="003F1AD9">
        <w:t>page_num</w:t>
      </w:r>
      <w:proofErr w:type="spellEnd"/>
      <w:r w:rsidRPr="003F1AD9">
        <w:t>. Documents are then split into optimal 1000-token chunks with a 200-token overlap to maintain contextual flow across page breaks.</w:t>
      </w:r>
    </w:p>
    <w:p w14:paraId="669AB36D" w14:textId="77777777" w:rsidR="003F1AD9" w:rsidRPr="003F1AD9" w:rsidRDefault="003F1AD9" w:rsidP="003F1AD9">
      <w:pPr>
        <w:rPr>
          <w:b/>
          <w:bCs/>
        </w:rPr>
      </w:pPr>
      <w:r w:rsidRPr="003F1AD9">
        <w:rPr>
          <w:b/>
          <w:bCs/>
        </w:rPr>
        <w:t>Phase 2: Hybrid Retrieval Pipeline</w:t>
      </w:r>
    </w:p>
    <w:p w14:paraId="57E23FA7" w14:textId="77777777" w:rsidR="003F1AD9" w:rsidRPr="003F1AD9" w:rsidRDefault="003F1AD9" w:rsidP="003F1AD9">
      <w:pPr>
        <w:numPr>
          <w:ilvl w:val="0"/>
          <w:numId w:val="2"/>
        </w:numPr>
      </w:pPr>
      <w:r w:rsidRPr="003F1AD9">
        <w:rPr>
          <w:b/>
          <w:bCs/>
        </w:rPr>
        <w:t>Technology:</w:t>
      </w:r>
      <w:r w:rsidRPr="003F1AD9">
        <w:t xml:space="preserve"> FAISS (Dense Vectors) &amp; Rank-BM25 (Sparse Keywords)</w:t>
      </w:r>
    </w:p>
    <w:p w14:paraId="1DB0D3EB" w14:textId="77777777" w:rsidR="003F1AD9" w:rsidRPr="003F1AD9" w:rsidRDefault="003F1AD9" w:rsidP="003F1AD9">
      <w:pPr>
        <w:numPr>
          <w:ilvl w:val="0"/>
          <w:numId w:val="2"/>
        </w:numPr>
      </w:pPr>
      <w:r w:rsidRPr="003F1AD9">
        <w:rPr>
          <w:b/>
          <w:bCs/>
        </w:rPr>
        <w:lastRenderedPageBreak/>
        <w:t>Mechanism:</w:t>
      </w:r>
      <w:r w:rsidRPr="003F1AD9">
        <w:t xml:space="preserve"> To ensure no data is missed, the system executes two simultaneous searches. FAISS retrieves documents based on conceptual semantic meaning, while BM25 aggressively scans for exact alphanumeric keyword matches.</w:t>
      </w:r>
    </w:p>
    <w:p w14:paraId="23BEA794" w14:textId="77777777" w:rsidR="003F1AD9" w:rsidRPr="003F1AD9" w:rsidRDefault="003F1AD9" w:rsidP="003F1AD9">
      <w:pPr>
        <w:rPr>
          <w:b/>
          <w:bCs/>
        </w:rPr>
      </w:pPr>
      <w:r w:rsidRPr="003F1AD9">
        <w:rPr>
          <w:b/>
          <w:bCs/>
        </w:rPr>
        <w:t>Phase 3: Reciprocal Rank Fusion (RRF)</w:t>
      </w:r>
    </w:p>
    <w:p w14:paraId="642F9DFF" w14:textId="77777777" w:rsidR="003F1AD9" w:rsidRPr="003F1AD9" w:rsidRDefault="003F1AD9" w:rsidP="003F1AD9">
      <w:pPr>
        <w:numPr>
          <w:ilvl w:val="0"/>
          <w:numId w:val="3"/>
        </w:numPr>
      </w:pPr>
      <w:r w:rsidRPr="003F1AD9">
        <w:rPr>
          <w:b/>
          <w:bCs/>
        </w:rPr>
        <w:t>Technology:</w:t>
      </w:r>
      <w:r w:rsidRPr="003F1AD9">
        <w:t xml:space="preserve"> Custom Python Implementation</w:t>
      </w:r>
    </w:p>
    <w:p w14:paraId="11CD398C" w14:textId="77777777" w:rsidR="003F1AD9" w:rsidRPr="003F1AD9" w:rsidRDefault="003F1AD9" w:rsidP="003F1AD9">
      <w:pPr>
        <w:numPr>
          <w:ilvl w:val="0"/>
          <w:numId w:val="3"/>
        </w:numPr>
      </w:pPr>
      <w:r w:rsidRPr="003F1AD9">
        <w:rPr>
          <w:b/>
          <w:bCs/>
        </w:rPr>
        <w:t>Mechanism:</w:t>
      </w:r>
      <w:r w:rsidRPr="003F1AD9">
        <w:t xml:space="preserve"> To combine the conceptual and keyword results, the system manually calculates the RRF score for every retrieved chunk. This avoids fragile external library wrappers and ensures the most holistically relevant documents rise to the top of the pool.</w:t>
      </w:r>
    </w:p>
    <w:p w14:paraId="092577A5" w14:textId="77777777" w:rsidR="003F1AD9" w:rsidRPr="003F1AD9" w:rsidRDefault="003F1AD9" w:rsidP="003F1AD9">
      <w:pPr>
        <w:rPr>
          <w:b/>
          <w:bCs/>
        </w:rPr>
      </w:pPr>
      <w:r w:rsidRPr="003F1AD9">
        <w:rPr>
          <w:b/>
          <w:bCs/>
        </w:rPr>
        <w:t>Phase 4: Cross-Encoder AI Validation</w:t>
      </w:r>
    </w:p>
    <w:p w14:paraId="7D6BA8DD" w14:textId="77777777" w:rsidR="003F1AD9" w:rsidRPr="003F1AD9" w:rsidRDefault="003F1AD9" w:rsidP="003F1AD9">
      <w:pPr>
        <w:numPr>
          <w:ilvl w:val="0"/>
          <w:numId w:val="4"/>
        </w:numPr>
      </w:pPr>
      <w:r w:rsidRPr="003F1AD9">
        <w:rPr>
          <w:b/>
          <w:bCs/>
        </w:rPr>
        <w:t>Technology:</w:t>
      </w:r>
      <w:r w:rsidRPr="003F1AD9">
        <w:t xml:space="preserve"> </w:t>
      </w:r>
      <w:proofErr w:type="spellStart"/>
      <w:r w:rsidRPr="003F1AD9">
        <w:t>HuggingFace</w:t>
      </w:r>
      <w:proofErr w:type="spellEnd"/>
      <w:r w:rsidRPr="003F1AD9">
        <w:t xml:space="preserve"> ms-marco-MiniLM-L-6-v2</w:t>
      </w:r>
    </w:p>
    <w:p w14:paraId="263A21C5" w14:textId="77777777" w:rsidR="003F1AD9" w:rsidRPr="003F1AD9" w:rsidRDefault="003F1AD9" w:rsidP="003F1AD9">
      <w:pPr>
        <w:numPr>
          <w:ilvl w:val="0"/>
          <w:numId w:val="4"/>
        </w:numPr>
      </w:pPr>
      <w:r w:rsidRPr="003F1AD9">
        <w:rPr>
          <w:b/>
          <w:bCs/>
        </w:rPr>
        <w:t>Mechanism:</w:t>
      </w:r>
      <w:r w:rsidRPr="003F1AD9">
        <w:t xml:space="preserve"> Before any data reaches the generative AI, a secondary cross-encoder model acts as a strict filter. It scores the logical relationship between the user's query and the fused documents, discarding irrelevant noise and passing only the absolute top 5 pieces of evidence forward.</w:t>
      </w:r>
    </w:p>
    <w:p w14:paraId="1F2E433B" w14:textId="77777777" w:rsidR="003F1AD9" w:rsidRPr="003F1AD9" w:rsidRDefault="003F1AD9" w:rsidP="003F1AD9">
      <w:pPr>
        <w:rPr>
          <w:b/>
          <w:bCs/>
        </w:rPr>
      </w:pPr>
      <w:r w:rsidRPr="003F1AD9">
        <w:rPr>
          <w:b/>
          <w:bCs/>
        </w:rPr>
        <w:t>Phase 5: Generative Synthesis &amp; Citation</w:t>
      </w:r>
    </w:p>
    <w:p w14:paraId="4CD5FEE8" w14:textId="77777777" w:rsidR="003F1AD9" w:rsidRPr="003F1AD9" w:rsidRDefault="003F1AD9" w:rsidP="003F1AD9">
      <w:pPr>
        <w:numPr>
          <w:ilvl w:val="0"/>
          <w:numId w:val="5"/>
        </w:numPr>
      </w:pPr>
      <w:r w:rsidRPr="003F1AD9">
        <w:rPr>
          <w:b/>
          <w:bCs/>
        </w:rPr>
        <w:t>Technology:</w:t>
      </w:r>
      <w:r w:rsidRPr="003F1AD9">
        <w:t xml:space="preserve"> </w:t>
      </w:r>
      <w:proofErr w:type="spellStart"/>
      <w:r w:rsidRPr="003F1AD9">
        <w:t>Groq</w:t>
      </w:r>
      <w:proofErr w:type="spellEnd"/>
      <w:r w:rsidRPr="003F1AD9">
        <w:t xml:space="preserve"> Cloud API (llama-3.3-70b-versatile &amp; llama-3.1-8b-instant)</w:t>
      </w:r>
    </w:p>
    <w:p w14:paraId="48A0E744" w14:textId="77777777" w:rsidR="003F1AD9" w:rsidRPr="003F1AD9" w:rsidRDefault="003F1AD9" w:rsidP="003F1AD9">
      <w:pPr>
        <w:numPr>
          <w:ilvl w:val="0"/>
          <w:numId w:val="5"/>
        </w:numPr>
      </w:pPr>
      <w:r w:rsidRPr="003F1AD9">
        <w:rPr>
          <w:b/>
          <w:bCs/>
        </w:rPr>
        <w:t>Mechanism:</w:t>
      </w:r>
      <w:r w:rsidRPr="003F1AD9">
        <w:t xml:space="preserve"> The validated evidence, alongside injected metadata, is routed to a state-of-the-art 70-billion parameter model. The prompt strictly instructs the agent to answer </w:t>
      </w:r>
      <w:r w:rsidRPr="003F1AD9">
        <w:rPr>
          <w:i/>
          <w:iCs/>
        </w:rPr>
        <w:t>only</w:t>
      </w:r>
      <w:r w:rsidRPr="003F1AD9">
        <w:t xml:space="preserve"> using the provided context and to explicitly cite the source file and page number.</w:t>
      </w:r>
    </w:p>
    <w:p w14:paraId="5FD50580" w14:textId="77777777" w:rsidR="003F1AD9" w:rsidRPr="003F1AD9" w:rsidRDefault="003F1AD9" w:rsidP="003F1AD9">
      <w:pPr>
        <w:rPr>
          <w:b/>
          <w:bCs/>
        </w:rPr>
      </w:pPr>
      <w:r w:rsidRPr="003F1AD9">
        <w:rPr>
          <w:b/>
          <w:bCs/>
        </w:rPr>
        <w:t>3. Key Features &amp; Enterprise Capabilities</w:t>
      </w:r>
    </w:p>
    <w:p w14:paraId="0A40EBA0" w14:textId="77777777" w:rsidR="003F1AD9" w:rsidRPr="003F1AD9" w:rsidRDefault="003F1AD9" w:rsidP="003F1AD9">
      <w:pPr>
        <w:numPr>
          <w:ilvl w:val="0"/>
          <w:numId w:val="6"/>
        </w:numPr>
      </w:pPr>
      <w:r w:rsidRPr="003F1AD9">
        <w:rPr>
          <w:b/>
          <w:bCs/>
        </w:rPr>
        <w:t>Verifiable Audit Trails:</w:t>
      </w:r>
      <w:r w:rsidRPr="003F1AD9">
        <w:t xml:space="preserve"> A dedicated UI expander allows human auditors to immediately view the raw, verified source text that the AI used to generate its answer, ensuring complete transparency.</w:t>
      </w:r>
    </w:p>
    <w:p w14:paraId="779C10B8" w14:textId="77777777" w:rsidR="003F1AD9" w:rsidRPr="003F1AD9" w:rsidRDefault="003F1AD9" w:rsidP="003F1AD9">
      <w:pPr>
        <w:numPr>
          <w:ilvl w:val="0"/>
          <w:numId w:val="6"/>
        </w:numPr>
      </w:pPr>
      <w:r w:rsidRPr="003F1AD9">
        <w:rPr>
          <w:b/>
          <w:bCs/>
        </w:rPr>
        <w:t>Fault-Tolerant Execution:</w:t>
      </w:r>
      <w:r w:rsidRPr="003F1AD9">
        <w:t xml:space="preserve"> The system includes automated directory management and graceful API degradation (Try-Except blocks) to prevent crashes during rate-limiting events or network latency.</w:t>
      </w:r>
    </w:p>
    <w:p w14:paraId="393A5A81" w14:textId="77777777" w:rsidR="003F1AD9" w:rsidRDefault="003F1AD9" w:rsidP="003F1AD9">
      <w:pPr>
        <w:numPr>
          <w:ilvl w:val="0"/>
          <w:numId w:val="6"/>
        </w:numPr>
      </w:pPr>
      <w:r w:rsidRPr="003F1AD9">
        <w:rPr>
          <w:b/>
          <w:bCs/>
        </w:rPr>
        <w:t>Premium Telemetry Dashboard:</w:t>
      </w:r>
      <w:r w:rsidRPr="003F1AD9">
        <w:t xml:space="preserve"> A dark-mode, </w:t>
      </w:r>
      <w:proofErr w:type="spellStart"/>
      <w:r w:rsidRPr="003F1AD9">
        <w:t>glassmorphism</w:t>
      </w:r>
      <w:proofErr w:type="spellEnd"/>
      <w:r w:rsidRPr="003F1AD9">
        <w:t xml:space="preserve"> UI provides real-time metrics on the active LLM engine, system status, and total pages indexed, elevating the user experience to SaaS-level quality.</w:t>
      </w:r>
    </w:p>
    <w:p w14:paraId="073EB8E6" w14:textId="77777777" w:rsidR="003F1AD9" w:rsidRPr="003F1AD9" w:rsidRDefault="003F1AD9" w:rsidP="003F1AD9"/>
    <w:p w14:paraId="0EAEE3DA" w14:textId="77777777" w:rsidR="003F1AD9" w:rsidRPr="003F1AD9" w:rsidRDefault="003F1AD9" w:rsidP="003F1AD9">
      <w:pPr>
        <w:rPr>
          <w:b/>
          <w:bCs/>
        </w:rPr>
      </w:pPr>
      <w:r w:rsidRPr="003F1AD9">
        <w:rPr>
          <w:b/>
          <w:bCs/>
        </w:rPr>
        <w:lastRenderedPageBreak/>
        <w:t>4. Scalability &amp; Future Roadmap</w:t>
      </w:r>
    </w:p>
    <w:p w14:paraId="6667E5A1" w14:textId="77777777" w:rsidR="003F1AD9" w:rsidRPr="003F1AD9" w:rsidRDefault="003F1AD9" w:rsidP="003F1AD9">
      <w:r w:rsidRPr="003F1AD9">
        <w:t>While the current system utilizes local RAM for vector indexing (capable of handling 50-150 enterprise PDFs simultaneously without latency), the pipeline is architecturally designed for immediate scaling.</w:t>
      </w:r>
    </w:p>
    <w:p w14:paraId="3AE13D9C" w14:textId="77777777" w:rsidR="003F1AD9" w:rsidRPr="003F1AD9" w:rsidRDefault="003F1AD9" w:rsidP="003F1AD9">
      <w:r w:rsidRPr="003F1AD9">
        <w:t>To support institutional loads (10,000+ documents), the local FAISS and BM25 implementations can be seamlessly hot-swapped for a managed cloud vector database (e.g., Pinecone or Milvus) utilizing native Sparse-Dense embeddings. This will shift the computational load to the cloud, granting the agent virtually infinite memory capacity without requiring any changes to the core reasoning logic.</w:t>
      </w:r>
    </w:p>
    <w:p w14:paraId="6E0567A1" w14:textId="77777777" w:rsidR="003F1AD9" w:rsidRPr="003F1AD9" w:rsidRDefault="003F1AD9" w:rsidP="003F1AD9">
      <w:pPr>
        <w:rPr>
          <w:b/>
          <w:bCs/>
        </w:rPr>
      </w:pPr>
      <w:r w:rsidRPr="003F1AD9">
        <w:rPr>
          <w:b/>
          <w:bCs/>
        </w:rPr>
        <w:t>5. Conclusion</w:t>
      </w:r>
    </w:p>
    <w:p w14:paraId="18D64111" w14:textId="0C481371" w:rsidR="00E67236" w:rsidRDefault="003F1AD9">
      <w:r w:rsidRPr="003F1AD9">
        <w:t xml:space="preserve">The Intelligent Enterprise Audit Engine successfully demonstrates the practical application of advanced agentic systems. By prioritizing verifiable citations, multi-stage retrieval, and an exceptional user interface, this project exceeds the baseline requirements for AI document analysis and establishes a robust framework for future AI integration within the </w:t>
      </w:r>
      <w:proofErr w:type="spellStart"/>
      <w:r w:rsidRPr="003F1AD9">
        <w:t>Softora</w:t>
      </w:r>
      <w:proofErr w:type="spellEnd"/>
      <w:r w:rsidRPr="003F1AD9">
        <w:t xml:space="preserve"> technology stack.</w:t>
      </w:r>
    </w:p>
    <w:sectPr w:rsidR="00E67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7350"/>
    <w:multiLevelType w:val="multilevel"/>
    <w:tmpl w:val="06F0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13BB9"/>
    <w:multiLevelType w:val="multilevel"/>
    <w:tmpl w:val="DC2A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870BE"/>
    <w:multiLevelType w:val="multilevel"/>
    <w:tmpl w:val="E400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25A32"/>
    <w:multiLevelType w:val="multilevel"/>
    <w:tmpl w:val="179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200B1"/>
    <w:multiLevelType w:val="multilevel"/>
    <w:tmpl w:val="8BA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D7D9E"/>
    <w:multiLevelType w:val="multilevel"/>
    <w:tmpl w:val="F0B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30850">
    <w:abstractNumId w:val="3"/>
  </w:num>
  <w:num w:numId="2" w16cid:durableId="868563835">
    <w:abstractNumId w:val="5"/>
  </w:num>
  <w:num w:numId="3" w16cid:durableId="2064059071">
    <w:abstractNumId w:val="0"/>
  </w:num>
  <w:num w:numId="4" w16cid:durableId="57825858">
    <w:abstractNumId w:val="4"/>
  </w:num>
  <w:num w:numId="5" w16cid:durableId="2027172778">
    <w:abstractNumId w:val="2"/>
  </w:num>
  <w:num w:numId="6" w16cid:durableId="1463494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AB"/>
    <w:rsid w:val="003F1AD9"/>
    <w:rsid w:val="006C08AC"/>
    <w:rsid w:val="008A63AB"/>
    <w:rsid w:val="00934C50"/>
    <w:rsid w:val="00B40A79"/>
    <w:rsid w:val="00DA0963"/>
    <w:rsid w:val="00E67236"/>
    <w:rsid w:val="00EC2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A9579"/>
  <w15:chartTrackingRefBased/>
  <w15:docId w15:val="{44B97E67-40E8-47C4-AB94-E4BD7FCC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AB"/>
    <w:rPr>
      <w:rFonts w:eastAsiaTheme="majorEastAsia" w:cstheme="majorBidi"/>
      <w:color w:val="272727" w:themeColor="text1" w:themeTint="D8"/>
    </w:rPr>
  </w:style>
  <w:style w:type="paragraph" w:styleId="Title">
    <w:name w:val="Title"/>
    <w:basedOn w:val="Normal"/>
    <w:next w:val="Normal"/>
    <w:link w:val="TitleChar"/>
    <w:uiPriority w:val="10"/>
    <w:qFormat/>
    <w:rsid w:val="008A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AB"/>
    <w:pPr>
      <w:spacing w:before="160"/>
      <w:jc w:val="center"/>
    </w:pPr>
    <w:rPr>
      <w:i/>
      <w:iCs/>
      <w:color w:val="404040" w:themeColor="text1" w:themeTint="BF"/>
    </w:rPr>
  </w:style>
  <w:style w:type="character" w:customStyle="1" w:styleId="QuoteChar">
    <w:name w:val="Quote Char"/>
    <w:basedOn w:val="DefaultParagraphFont"/>
    <w:link w:val="Quote"/>
    <w:uiPriority w:val="29"/>
    <w:rsid w:val="008A63AB"/>
    <w:rPr>
      <w:i/>
      <w:iCs/>
      <w:color w:val="404040" w:themeColor="text1" w:themeTint="BF"/>
    </w:rPr>
  </w:style>
  <w:style w:type="paragraph" w:styleId="ListParagraph">
    <w:name w:val="List Paragraph"/>
    <w:basedOn w:val="Normal"/>
    <w:uiPriority w:val="34"/>
    <w:qFormat/>
    <w:rsid w:val="008A63AB"/>
    <w:pPr>
      <w:ind w:left="720"/>
      <w:contextualSpacing/>
    </w:pPr>
  </w:style>
  <w:style w:type="character" w:styleId="IntenseEmphasis">
    <w:name w:val="Intense Emphasis"/>
    <w:basedOn w:val="DefaultParagraphFont"/>
    <w:uiPriority w:val="21"/>
    <w:qFormat/>
    <w:rsid w:val="008A63AB"/>
    <w:rPr>
      <w:i/>
      <w:iCs/>
      <w:color w:val="2F5496" w:themeColor="accent1" w:themeShade="BF"/>
    </w:rPr>
  </w:style>
  <w:style w:type="paragraph" w:styleId="IntenseQuote">
    <w:name w:val="Intense Quote"/>
    <w:basedOn w:val="Normal"/>
    <w:next w:val="Normal"/>
    <w:link w:val="IntenseQuoteChar"/>
    <w:uiPriority w:val="30"/>
    <w:qFormat/>
    <w:rsid w:val="008A6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3AB"/>
    <w:rPr>
      <w:i/>
      <w:iCs/>
      <w:color w:val="2F5496" w:themeColor="accent1" w:themeShade="BF"/>
    </w:rPr>
  </w:style>
  <w:style w:type="character" w:styleId="IntenseReference">
    <w:name w:val="Intense Reference"/>
    <w:basedOn w:val="DefaultParagraphFont"/>
    <w:uiPriority w:val="32"/>
    <w:qFormat/>
    <w:rsid w:val="008A63AB"/>
    <w:rPr>
      <w:b/>
      <w:bCs/>
      <w:smallCaps/>
      <w:color w:val="2F5496" w:themeColor="accent1" w:themeShade="BF"/>
      <w:spacing w:val="5"/>
    </w:rPr>
  </w:style>
  <w:style w:type="character" w:styleId="Hyperlink">
    <w:name w:val="Hyperlink"/>
    <w:basedOn w:val="DefaultParagraphFont"/>
    <w:uiPriority w:val="99"/>
    <w:unhideWhenUsed/>
    <w:rsid w:val="003F1AD9"/>
    <w:rPr>
      <w:color w:val="0563C1" w:themeColor="hyperlink"/>
      <w:u w:val="single"/>
    </w:rPr>
  </w:style>
  <w:style w:type="character" w:styleId="UnresolvedMention">
    <w:name w:val="Unresolved Mention"/>
    <w:basedOn w:val="DefaultParagraphFont"/>
    <w:uiPriority w:val="99"/>
    <w:semiHidden/>
    <w:unhideWhenUsed/>
    <w:rsid w:val="003F1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ftorap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Ghafoor</dc:creator>
  <cp:keywords/>
  <dc:description/>
  <cp:lastModifiedBy>Abdul Ghafoor</cp:lastModifiedBy>
  <cp:revision>2</cp:revision>
  <dcterms:created xsi:type="dcterms:W3CDTF">2026-03-01T16:18:00Z</dcterms:created>
  <dcterms:modified xsi:type="dcterms:W3CDTF">2026-03-01T16:22:00Z</dcterms:modified>
</cp:coreProperties>
</file>