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wmf" ContentType="image/x-wmf"/>
  <Override PartName="/word/media/image3.wmf" ContentType="image/x-wmf"/>
  <Override PartName="/word/media/image4.wmf" ContentType="image/x-wmf"/>
  <Override PartName="/word/media/image5.wmf" ContentType="image/x-wmf"/>
  <Override PartName="/word/media/image6.wmf" ContentType="image/x-wmf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WWPadro"/>
        <w:tabs>
          <w:tab w:val="clear" w:pos="709"/>
          <w:tab w:val="left" w:pos="6140" w:leader="none"/>
        </w:tabs>
        <w:spacing w:lineRule="auto" w:line="240" w:before="0" w:after="0"/>
        <w:jc w:val="center"/>
        <w:rPr>
          <w:rFonts w:ascii="Arial" w:hAnsi="Arial" w:cs="Arial"/>
          <w:b/>
          <w:b/>
          <w:color w:val="000000"/>
          <w:sz w:val="20"/>
        </w:rPr>
      </w:pPr>
      <w:r>
        <w:rPr/>
        <w:drawing>
          <wp:inline distT="0" distB="0" distL="0" distR="0">
            <wp:extent cx="791210" cy="819785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21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9"/>
          <w:tab w:val="left" w:pos="3723" w:leader="none"/>
        </w:tabs>
        <w:spacing w:lineRule="auto" w:line="240" w:before="0" w:after="0"/>
        <w:jc w:val="center"/>
        <w:rPr>
          <w:rFonts w:ascii="Arial" w:hAnsi="Arial" w:cs="Arial"/>
          <w:b/>
          <w:b/>
          <w:color w:val="000000"/>
          <w:sz w:val="20"/>
          <w:szCs w:val="20"/>
        </w:rPr>
      </w:pPr>
      <w:r>
        <w:rPr>
          <w:rFonts w:cs="Arial" w:ascii="Arial" w:hAnsi="Arial"/>
          <w:b/>
          <w:color w:val="000000"/>
          <w:sz w:val="20"/>
          <w:szCs w:val="20"/>
        </w:rPr>
        <w:t>MINISTÉRIO DA DEFESA</w:t>
      </w:r>
    </w:p>
    <w:p>
      <w:pPr>
        <w:pStyle w:val="Normal"/>
        <w:tabs>
          <w:tab w:val="clear" w:pos="709"/>
          <w:tab w:val="left" w:pos="3723" w:leader="none"/>
        </w:tabs>
        <w:spacing w:lineRule="auto" w:line="240" w:before="0" w:after="0"/>
        <w:jc w:val="center"/>
        <w:rPr>
          <w:rFonts w:ascii="Arial" w:hAnsi="Arial" w:cs="Arial"/>
          <w:b/>
          <w:b/>
          <w:color w:val="000000"/>
          <w:sz w:val="20"/>
          <w:szCs w:val="20"/>
        </w:rPr>
      </w:pPr>
      <w:r>
        <w:rPr>
          <w:rFonts w:cs="Arial" w:ascii="Arial" w:hAnsi="Arial"/>
          <w:b/>
          <w:color w:val="000000"/>
          <w:sz w:val="20"/>
          <w:szCs w:val="20"/>
        </w:rPr>
        <w:t>EXÉRCITO BRASILEIRO</w:t>
      </w:r>
    </w:p>
    <w:p>
      <w:pPr>
        <w:pStyle w:val="Normal"/>
        <w:tabs>
          <w:tab w:val="clear" w:pos="709"/>
          <w:tab w:val="left" w:pos="3723" w:leader="none"/>
        </w:tabs>
        <w:spacing w:lineRule="auto" w:line="240" w:before="0" w:after="0"/>
        <w:jc w:val="center"/>
        <w:rPr>
          <w:rFonts w:ascii="Arial" w:hAnsi="Arial" w:cs="Arial"/>
          <w:b/>
          <w:b/>
          <w:color w:val="000000"/>
          <w:sz w:val="20"/>
          <w:szCs w:val="20"/>
        </w:rPr>
      </w:pPr>
      <w:r>
        <w:rPr>
          <w:rFonts w:cs="Arial" w:ascii="Arial" w:hAnsi="Arial"/>
          <w:b/>
          <w:color w:val="000000"/>
          <w:sz w:val="20"/>
          <w:szCs w:val="20"/>
        </w:rPr>
        <w:t xml:space="preserve">ARSENAL DE GUERRA DE SÃO PAULO </w:t>
      </w:r>
    </w:p>
    <w:p>
      <w:pPr>
        <w:pStyle w:val="Normal"/>
        <w:tabs>
          <w:tab w:val="clear" w:pos="709"/>
          <w:tab w:val="left" w:pos="3723" w:leader="none"/>
        </w:tabs>
        <w:spacing w:lineRule="auto" w:line="240" w:before="0" w:after="240"/>
        <w:jc w:val="center"/>
        <w:rPr>
          <w:rFonts w:ascii="Arial" w:hAnsi="Arial" w:eastAsia="MS Mincho" w:cs="Arial"/>
          <w:b/>
          <w:b/>
          <w:bCs/>
          <w:sz w:val="20"/>
          <w:szCs w:val="20"/>
        </w:rPr>
      </w:pPr>
      <w:r>
        <w:rPr>
          <w:rFonts w:eastAsia="MS Mincho" w:cs="Arial" w:ascii="Arial" w:hAnsi="Arial"/>
          <w:b/>
          <w:bCs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ANÁLISE CRÍTICA DA PESQUISA DE PREÇOS</w:t>
      </w:r>
    </w:p>
    <w:p>
      <w:pPr>
        <w:pStyle w:val="Normal"/>
        <w:jc w:val="center"/>
        <w:rPr>
          <w:rFonts w:ascii="Calibri" w:hAnsi="Calibri" w:eastAsia="Calibri" w:cs="" w:asciiTheme="minorHAnsi" w:cstheme="minorBidi" w:eastAsiaTheme="minorHAnsi" w:hAnsiTheme="minorHAnsi"/>
          <w:shd w:fill="auto" w:val="clear"/>
        </w:rPr>
      </w:pPr>
      <w:r>
        <w:rPr>
          <w:rFonts w:cs="Arial" w:ascii="Arial" w:hAnsi="Arial"/>
          <w:bCs/>
          <w:sz w:val="20"/>
          <w:szCs w:val="20"/>
          <w:shd w:fill="auto" w:val="clear"/>
        </w:rPr>
        <w:t>(Processo Administrativo n° 64005.009347/2021-93)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sz w:val="20"/>
          <w:szCs w:val="20"/>
          <w:u w:val="single"/>
        </w:rPr>
      </w:pPr>
      <w:r>
        <w:rPr>
          <w:rFonts w:cs="Arial" w:ascii="Arial" w:hAnsi="Arial"/>
          <w:b/>
          <w:sz w:val="20"/>
          <w:szCs w:val="20"/>
          <w:u w:val="single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 xml:space="preserve">Objeto: </w:t>
      </w:r>
      <w:r>
        <w:rPr>
          <w:rFonts w:cs="Arial" w:ascii="Arial" w:hAnsi="Arial"/>
          <w:b/>
          <w:bCs/>
          <w:sz w:val="20"/>
          <w:szCs w:val="20"/>
          <w:shd w:fill="auto" w:val="clear"/>
        </w:rPr>
        <w:t>AQUISIÇÃO DE CABINE DE PINTURA ELETROSTÁTICA COM APLICADOR MANUAL</w:t>
      </w:r>
      <w:r>
        <w:rPr>
          <w:rFonts w:cs="Arial" w:ascii="Arial" w:hAnsi="Arial"/>
          <w:b/>
          <w:bCs/>
          <w:sz w:val="20"/>
          <w:szCs w:val="20"/>
        </w:rPr>
        <w:t>.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PARÂMETROS UTILIZADOS PARA A REALIZAÇÃO DA PESQUISA DE PREÇOS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Parâmetros utilizados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before="0" w:after="0"/>
        <w:ind w:firstLine="420"/>
        <w:jc w:val="both"/>
        <w:rPr>
          <w:rFonts w:ascii="Calibri" w:hAnsi="Calibri" w:eastAsia="Calibri" w:cs="" w:asciiTheme="minorHAnsi" w:cstheme="minorBidi" w:eastAsiaTheme="minorHAnsi" w:hAnsiTheme="minorHAnsi"/>
          <w:shd w:fill="auto" w:val="clear"/>
        </w:rPr>
      </w:pPr>
      <w:r>
        <w:rPr>
          <w:rFonts w:cs="Arial" w:ascii="Arial" w:hAnsi="Arial"/>
          <w:sz w:val="20"/>
          <w:szCs w:val="20"/>
          <w:shd w:fill="auto" w:val="clear"/>
        </w:rPr>
        <w:t xml:space="preserve">À luz do que prescreve a Instrução Normativa nº 73, de 05 de agosto de 2020, que dispõe sobre os procedimentos administrativos básicos para a realização de pesquisa de preços para aquisição de bens e contratação de serviços em geral, foi realizada a pesquisa de preços das contratações similares da União e de outros entes públicos e não foi obtido sucesso. </w:t>
      </w:r>
    </w:p>
    <w:p>
      <w:pPr>
        <w:pStyle w:val="Normal"/>
        <w:spacing w:before="0" w:after="0"/>
        <w:ind w:firstLine="420"/>
        <w:jc w:val="both"/>
        <w:rPr>
          <w:rFonts w:ascii="Calibri" w:hAnsi="Calibri" w:eastAsia="Calibri" w:cs="" w:asciiTheme="minorHAnsi" w:cstheme="minorBidi" w:eastAsiaTheme="minorHAnsi" w:hAnsiTheme="minorHAnsi"/>
          <w:shd w:fill="auto" w:val="clear"/>
        </w:rPr>
      </w:pPr>
      <w:r>
        <w:rPr>
          <w:rFonts w:cs="Arial" w:ascii="Arial" w:hAnsi="Arial"/>
          <w:sz w:val="20"/>
          <w:szCs w:val="20"/>
          <w:shd w:fill="auto" w:val="clear"/>
        </w:rPr>
        <w:t>Em seguida, foi utilizada a pesquisa publicada em mídia especializada, sítios eletrônicos especializados ou de domínio amplo para apurar preços de mercado e não foi obtido sucesso.</w:t>
      </w:r>
    </w:p>
    <w:p>
      <w:pPr>
        <w:pStyle w:val="Normal"/>
        <w:spacing w:before="0" w:after="0"/>
        <w:ind w:firstLine="420"/>
        <w:jc w:val="both"/>
        <w:rPr>
          <w:rFonts w:ascii="Calibri" w:hAnsi="Calibri" w:eastAsia="Calibri" w:cs="" w:asciiTheme="minorHAnsi" w:cstheme="minorBidi" w:eastAsiaTheme="minorHAnsi" w:hAnsiTheme="minorHAnsi"/>
          <w:shd w:fill="auto" w:val="clear"/>
        </w:rPr>
      </w:pPr>
      <w:r>
        <w:rPr>
          <w:rFonts w:cs="Arial" w:ascii="Arial" w:hAnsi="Arial"/>
          <w:sz w:val="20"/>
          <w:szCs w:val="20"/>
          <w:shd w:fill="auto" w:val="clear"/>
        </w:rPr>
        <w:t>Por fim, foram realizadas buscas em sítios eletrônicos de domínio amplo a fim de obter contatos de empresas fornecedoras dos itens em questão, com o intuito de serem realizadas cotações diretas. Tal busca resultou no contato de fornecedores, que em sua maioria responderam a solicitação em tempo hábil.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Cotação por meio de fornecedores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ListParagraph"/>
        <w:numPr>
          <w:ilvl w:val="2"/>
          <w:numId w:val="2"/>
        </w:numPr>
        <w:spacing w:lineRule="auto" w:line="240" w:before="0" w:after="0"/>
        <w:contextualSpacing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Critérios para a seleção dos fornecedores para a solicitação de cotação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Para a seleção dos fornecedores para a solicitação de cotação, foram escolhidas empresas do ramo do objeto. De todas as empresas consultadas, obteve-se resposta apenas das que estão listadas abaixo:</w:t>
      </w:r>
    </w:p>
    <w:p>
      <w:pPr>
        <w:pStyle w:val="Normal"/>
        <w:spacing w:lineRule="auto" w:line="240"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Arial" w:hAnsi="Arial" w:cs="Arial"/>
          <w:vanish/>
          <w:sz w:val="20"/>
          <w:szCs w:val="20"/>
        </w:rPr>
      </w:pPr>
      <w:r>
        <w:rPr>
          <w:rFonts w:cs="Arial" w:ascii="Arial" w:hAnsi="Arial"/>
          <w:vanish/>
          <w:sz w:val="20"/>
          <w:szCs w:val="20"/>
        </w:rPr>
      </w:r>
    </w:p>
    <w:p>
      <w:pPr>
        <w:pStyle w:val="ListParagraph"/>
        <w:numPr>
          <w:ilvl w:val="1"/>
          <w:numId w:val="3"/>
        </w:numPr>
        <w:spacing w:lineRule="auto" w:line="240" w:before="0" w:after="0"/>
        <w:contextualSpacing/>
        <w:rPr>
          <w:rFonts w:ascii="Arial" w:hAnsi="Arial" w:cs="Arial"/>
          <w:vanish/>
          <w:sz w:val="20"/>
          <w:szCs w:val="20"/>
        </w:rPr>
      </w:pPr>
      <w:r>
        <w:rPr>
          <w:rFonts w:cs="Arial" w:ascii="Arial" w:hAnsi="Arial"/>
          <w:vanish/>
          <w:sz w:val="20"/>
          <w:szCs w:val="20"/>
        </w:rPr>
      </w:r>
    </w:p>
    <w:p>
      <w:pPr>
        <w:pStyle w:val="ListParagraph"/>
        <w:numPr>
          <w:ilvl w:val="1"/>
          <w:numId w:val="3"/>
        </w:numPr>
        <w:spacing w:lineRule="auto" w:line="240" w:before="0" w:after="0"/>
        <w:contextualSpacing/>
        <w:rPr>
          <w:rFonts w:ascii="Arial" w:hAnsi="Arial" w:cs="Arial"/>
          <w:vanish/>
          <w:sz w:val="20"/>
          <w:szCs w:val="20"/>
        </w:rPr>
      </w:pPr>
      <w:r>
        <w:rPr>
          <w:rFonts w:cs="Arial" w:ascii="Arial" w:hAnsi="Arial"/>
          <w:vanish/>
          <w:sz w:val="20"/>
          <w:szCs w:val="20"/>
        </w:rPr>
      </w:r>
    </w:p>
    <w:p>
      <w:pPr>
        <w:pStyle w:val="ListParagraph"/>
        <w:numPr>
          <w:ilvl w:val="2"/>
          <w:numId w:val="3"/>
        </w:numPr>
        <w:spacing w:lineRule="auto" w:line="240" w:before="0" w:after="0"/>
        <w:contextualSpacing/>
        <w:rPr>
          <w:rFonts w:ascii="Arial" w:hAnsi="Arial" w:cs="Arial"/>
          <w:vanish/>
          <w:sz w:val="20"/>
          <w:szCs w:val="20"/>
        </w:rPr>
      </w:pPr>
      <w:r>
        <w:rPr>
          <w:rFonts w:cs="Arial" w:ascii="Arial" w:hAnsi="Arial"/>
          <w:vanish/>
          <w:sz w:val="20"/>
          <w:szCs w:val="20"/>
        </w:rPr>
      </w:r>
    </w:p>
    <w:p>
      <w:pPr>
        <w:pStyle w:val="ListParagraph"/>
        <w:numPr>
          <w:ilvl w:val="3"/>
          <w:numId w:val="3"/>
        </w:numPr>
        <w:spacing w:lineRule="auto" w:line="240" w:before="0" w:after="0"/>
        <w:contextualSpacing/>
        <w:rPr>
          <w:rFonts w:ascii="Calibri" w:hAnsi="Calibri" w:eastAsia="Calibri" w:cs="" w:asciiTheme="minorHAnsi" w:cstheme="minorBidi" w:eastAsiaTheme="minorHAnsi" w:hAnsiTheme="minorHAnsi"/>
          <w:shd w:fill="auto" w:val="clear"/>
        </w:rPr>
      </w:pPr>
      <w:r>
        <w:rPr>
          <w:rFonts w:cs="Arial" w:ascii="Arial" w:hAnsi="Arial"/>
          <w:sz w:val="20"/>
          <w:szCs w:val="20"/>
          <w:shd w:fill="auto" w:val="clear"/>
        </w:rPr>
        <w:t>ARFLUX AUTOMAÇÃO INDUSTRIAL LTDA</w:t>
      </w:r>
    </w:p>
    <w:p>
      <w:pPr>
        <w:pStyle w:val="Normal"/>
        <w:spacing w:lineRule="auto" w:line="240" w:before="0" w:after="0"/>
        <w:ind w:left="708" w:firstLine="708"/>
        <w:rPr>
          <w:rFonts w:ascii="Calibri" w:hAnsi="Calibri" w:eastAsia="Calibri" w:cs="" w:asciiTheme="minorHAnsi" w:cstheme="minorBidi" w:eastAsiaTheme="minorHAnsi" w:hAnsiTheme="minorHAnsi"/>
          <w:shd w:fill="auto" w:val="clear"/>
        </w:rPr>
      </w:pPr>
      <w:r>
        <w:rPr>
          <w:rFonts w:cs="Arial" w:ascii="Arial" w:hAnsi="Arial"/>
          <w:sz w:val="20"/>
          <w:szCs w:val="20"/>
          <w:shd w:fill="auto" w:val="clear"/>
        </w:rPr>
        <w:t>Endereço: Rua Jorge Coleraus Barbosa, 960, Pinheirinho, Curitiba - PR - CEP: 81870-530</w:t>
      </w:r>
    </w:p>
    <w:p>
      <w:pPr>
        <w:pStyle w:val="Normal"/>
        <w:spacing w:lineRule="auto" w:line="240" w:before="0" w:after="0"/>
        <w:ind w:left="1416" w:hanging="0"/>
        <w:rPr>
          <w:rFonts w:ascii="Calibri" w:hAnsi="Calibri" w:eastAsia="Calibri" w:cs="" w:asciiTheme="minorHAnsi" w:cstheme="minorBidi" w:eastAsiaTheme="minorHAnsi" w:hAnsiTheme="minorHAnsi"/>
          <w:shd w:fill="auto" w:val="clear"/>
        </w:rPr>
      </w:pPr>
      <w:r>
        <w:rPr>
          <w:rFonts w:cs="Arial" w:ascii="Arial" w:hAnsi="Arial"/>
          <w:sz w:val="20"/>
          <w:szCs w:val="20"/>
          <w:shd w:fill="auto" w:val="clear"/>
        </w:rPr>
        <w:t>Telefone: (41) 3245-9000</w:t>
      </w:r>
    </w:p>
    <w:p>
      <w:pPr>
        <w:pStyle w:val="Normal"/>
        <w:spacing w:lineRule="auto" w:line="240" w:before="0" w:after="0"/>
        <w:ind w:left="708" w:firstLine="708"/>
        <w:jc w:val="both"/>
        <w:rPr>
          <w:rFonts w:ascii="Calibri" w:hAnsi="Calibri" w:eastAsia="Calibri" w:cs="" w:asciiTheme="minorHAnsi" w:cstheme="minorBidi" w:eastAsiaTheme="minorHAnsi" w:hAnsiTheme="minorHAnsi"/>
          <w:shd w:fill="auto" w:val="clear"/>
        </w:rPr>
      </w:pPr>
      <w:r>
        <w:rPr>
          <w:rFonts w:cs="Arial" w:ascii="Arial" w:hAnsi="Arial"/>
          <w:sz w:val="20"/>
          <w:szCs w:val="20"/>
          <w:shd w:fill="auto" w:val="clear"/>
        </w:rPr>
        <w:t>CNPJ: 84.953.272/0001-04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0"/>
          <w:szCs w:val="20"/>
          <w:shd w:fill="auto" w:val="clear"/>
        </w:rPr>
      </w:pPr>
      <w:r>
        <w:rPr>
          <w:rFonts w:cs="Arial" w:ascii="Arial" w:hAnsi="Arial"/>
          <w:sz w:val="20"/>
          <w:szCs w:val="20"/>
          <w:shd w:fill="auto" w:val="clear"/>
        </w:rPr>
      </w:r>
    </w:p>
    <w:p>
      <w:pPr>
        <w:pStyle w:val="ListParagraph"/>
        <w:numPr>
          <w:ilvl w:val="3"/>
          <w:numId w:val="3"/>
        </w:numPr>
        <w:spacing w:lineRule="auto" w:line="240" w:before="0" w:after="0"/>
        <w:contextualSpacing/>
        <w:jc w:val="both"/>
        <w:rPr>
          <w:rFonts w:ascii="Arial" w:hAnsi="Arial" w:eastAsia="Calibri" w:cs="Arial" w:eastAsiaTheme="minorHAnsi"/>
          <w:color w:val="auto"/>
          <w:kern w:val="0"/>
          <w:sz w:val="20"/>
          <w:szCs w:val="20"/>
          <w:shd w:fill="auto" w:val="clear"/>
          <w:lang w:val="pt-BR" w:eastAsia="en-US" w:bidi="ar-SA"/>
        </w:rPr>
      </w:pPr>
      <w:r>
        <w:rPr>
          <w:rFonts w:eastAsia="Calibri" w:cs="Arial" w:ascii="Arial" w:hAnsi="Arial" w:eastAsiaTheme="minorHAnsi"/>
          <w:color w:val="000000"/>
          <w:kern w:val="0"/>
          <w:sz w:val="20"/>
          <w:szCs w:val="20"/>
          <w:shd w:fill="auto" w:val="clear"/>
          <w:lang w:val="pt-BR" w:eastAsia="en-US" w:bidi="ar-SA"/>
        </w:rPr>
        <w:t>MASTERMACH INDUSTRIA E COMÉRCIO</w:t>
      </w:r>
    </w:p>
    <w:p>
      <w:pPr>
        <w:pStyle w:val="Normal"/>
        <w:spacing w:lineRule="auto" w:line="240" w:before="0" w:after="0"/>
        <w:ind w:left="708" w:firstLine="708"/>
        <w:jc w:val="both"/>
        <w:rPr>
          <w:rFonts w:ascii="Calibri" w:hAnsi="Calibri" w:eastAsia="Calibri" w:cs="" w:asciiTheme="minorHAnsi" w:cstheme="minorBidi" w:eastAsiaTheme="minorHAnsi" w:hAnsiTheme="minorHAnsi"/>
          <w:shd w:fill="auto" w:val="clear"/>
        </w:rPr>
      </w:pPr>
      <w:r>
        <w:rPr>
          <w:rFonts w:cs="Arial" w:ascii="Arial" w:hAnsi="Arial"/>
          <w:sz w:val="20"/>
          <w:szCs w:val="20"/>
          <w:shd w:fill="auto" w:val="clear"/>
        </w:rPr>
        <w:t>Endereço: Rua Chible Abrão Maluf, 40, Vila Nossa Senhora do Bom fim, São Jose do Rio Preto – SP – CEP:  15084-300</w:t>
      </w:r>
    </w:p>
    <w:p>
      <w:pPr>
        <w:pStyle w:val="Normal"/>
        <w:spacing w:lineRule="auto" w:line="240" w:before="0" w:after="0"/>
        <w:ind w:left="1416" w:hanging="0"/>
        <w:jc w:val="both"/>
        <w:rPr>
          <w:rFonts w:ascii="Calibri" w:hAnsi="Calibri" w:eastAsia="Calibri" w:cs="" w:asciiTheme="minorHAnsi" w:cstheme="minorBidi" w:eastAsiaTheme="minorHAnsi" w:hAnsiTheme="minorHAnsi"/>
          <w:shd w:fill="auto" w:val="clear"/>
        </w:rPr>
      </w:pPr>
      <w:r>
        <w:rPr>
          <w:rFonts w:cs="Arial" w:ascii="Arial" w:hAnsi="Arial"/>
          <w:sz w:val="20"/>
          <w:szCs w:val="20"/>
          <w:shd w:fill="auto" w:val="clear"/>
        </w:rPr>
        <w:t>Telefone: (17) 3353-6910</w:t>
      </w:r>
    </w:p>
    <w:p>
      <w:pPr>
        <w:pStyle w:val="Normal"/>
        <w:spacing w:lineRule="auto" w:line="240" w:before="0" w:after="0"/>
        <w:ind w:left="708" w:firstLine="708"/>
        <w:jc w:val="both"/>
        <w:rPr>
          <w:rFonts w:ascii="Calibri" w:hAnsi="Calibri" w:eastAsia="Calibri" w:cs="" w:asciiTheme="minorHAnsi" w:cstheme="minorBidi" w:eastAsiaTheme="minorHAnsi" w:hAnsiTheme="minorHAnsi"/>
          <w:shd w:fill="auto" w:val="clear"/>
        </w:rPr>
      </w:pPr>
      <w:r>
        <w:rPr>
          <w:rFonts w:cs="Arial" w:ascii="Arial" w:hAnsi="Arial"/>
          <w:sz w:val="20"/>
          <w:szCs w:val="20"/>
          <w:shd w:fill="auto" w:val="clear"/>
        </w:rPr>
        <w:t>CNPJ: 17.167.781/0001-06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0"/>
          <w:szCs w:val="20"/>
          <w:shd w:fill="auto" w:val="clear"/>
        </w:rPr>
      </w:pPr>
      <w:r>
        <w:rPr>
          <w:rFonts w:cs="Arial" w:ascii="Arial" w:hAnsi="Arial"/>
          <w:sz w:val="20"/>
          <w:szCs w:val="20"/>
          <w:shd w:fill="auto" w:val="clear"/>
        </w:rPr>
      </w:r>
    </w:p>
    <w:p>
      <w:pPr>
        <w:pStyle w:val="ListParagraph"/>
        <w:numPr>
          <w:ilvl w:val="3"/>
          <w:numId w:val="3"/>
        </w:numPr>
        <w:spacing w:lineRule="auto" w:line="240" w:before="0" w:after="0"/>
        <w:contextualSpacing/>
        <w:jc w:val="both"/>
        <w:rPr>
          <w:rFonts w:ascii="Calibri" w:hAnsi="Calibri" w:eastAsia="Calibri" w:cs="" w:asciiTheme="minorHAnsi" w:cstheme="minorBidi" w:eastAsiaTheme="minorHAnsi" w:hAnsiTheme="minorHAnsi"/>
          <w:shd w:fill="auto" w:val="clear"/>
        </w:rPr>
      </w:pPr>
      <w:r>
        <w:rPr>
          <w:rFonts w:cs="Arial" w:ascii="Arial" w:hAnsi="Arial"/>
          <w:sz w:val="20"/>
          <w:szCs w:val="20"/>
          <w:shd w:fill="auto" w:val="clear"/>
        </w:rPr>
        <w:t xml:space="preserve">APLITECNO COMERCIAL EIRELI </w:t>
      </w:r>
    </w:p>
    <w:p>
      <w:pPr>
        <w:pStyle w:val="Normal"/>
        <w:spacing w:lineRule="auto" w:line="240" w:before="0" w:after="0"/>
        <w:ind w:left="1416" w:hanging="0"/>
        <w:jc w:val="both"/>
        <w:rPr>
          <w:rFonts w:ascii="Calibri" w:hAnsi="Calibri" w:eastAsia="Calibri" w:cs="" w:asciiTheme="minorHAnsi" w:cstheme="minorBidi" w:eastAsiaTheme="minorHAnsi" w:hAnsiTheme="minorHAnsi"/>
          <w:shd w:fill="auto" w:val="clear"/>
        </w:rPr>
      </w:pPr>
      <w:r>
        <w:rPr>
          <w:rFonts w:cs="Arial" w:ascii="Arial" w:hAnsi="Arial"/>
          <w:sz w:val="20"/>
          <w:szCs w:val="20"/>
          <w:shd w:fill="auto" w:val="clear"/>
        </w:rPr>
        <w:t>Endereço: Av Pedro Roschel Gottzfritz, 284,  Terceira Divisao de Interlagos, São Paulo – SP – CEP:  04809-160</w:t>
      </w:r>
    </w:p>
    <w:p>
      <w:pPr>
        <w:pStyle w:val="Normal"/>
        <w:spacing w:lineRule="auto" w:line="240" w:before="0" w:after="0"/>
        <w:ind w:left="1416" w:hanging="0"/>
        <w:jc w:val="both"/>
        <w:rPr>
          <w:rFonts w:ascii="Calibri" w:hAnsi="Calibri" w:eastAsia="Calibri" w:cs="" w:asciiTheme="minorHAnsi" w:cstheme="minorBidi" w:eastAsiaTheme="minorHAnsi" w:hAnsiTheme="minorHAnsi"/>
          <w:shd w:fill="auto" w:val="clear"/>
        </w:rPr>
      </w:pPr>
      <w:r>
        <w:rPr>
          <w:rFonts w:cs="Arial" w:ascii="Arial" w:hAnsi="Arial"/>
          <w:sz w:val="20"/>
          <w:szCs w:val="20"/>
          <w:shd w:fill="auto" w:val="clear"/>
        </w:rPr>
        <w:t>Telefone: (11) 2614-9454</w:t>
      </w:r>
    </w:p>
    <w:p>
      <w:pPr>
        <w:pStyle w:val="Normal"/>
        <w:spacing w:lineRule="auto" w:line="240" w:before="0" w:after="0"/>
        <w:ind w:left="708" w:firstLine="708"/>
        <w:jc w:val="both"/>
        <w:rPr>
          <w:rFonts w:ascii="Calibri" w:hAnsi="Calibri" w:eastAsia="Calibri" w:cs="" w:asciiTheme="minorHAnsi" w:cstheme="minorBidi" w:eastAsiaTheme="minorHAnsi" w:hAnsiTheme="minorHAnsi"/>
          <w:shd w:fill="auto" w:val="clear"/>
        </w:rPr>
      </w:pPr>
      <w:r>
        <w:rPr>
          <w:rFonts w:cs="Arial" w:ascii="Arial" w:hAnsi="Arial"/>
          <w:sz w:val="20"/>
          <w:szCs w:val="20"/>
          <w:shd w:fill="auto" w:val="clear"/>
        </w:rPr>
        <w:t>CNPJ:  24.384.654/0001-24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ListParagraph"/>
        <w:numPr>
          <w:ilvl w:val="2"/>
          <w:numId w:val="3"/>
        </w:numPr>
        <w:spacing w:lineRule="auto" w:line="240" w:before="0" w:after="0"/>
        <w:contextualSpacing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Formalidade das solicitações de cotação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Foram enviados e-mails e realizadas ligações telefônicas para as empresas citadas acima, onde solicitou-se cotação dos itens da presente contratação conforme critérios acima.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ListParagraph"/>
        <w:numPr>
          <w:ilvl w:val="2"/>
          <w:numId w:val="3"/>
        </w:numPr>
        <w:spacing w:lineRule="auto" w:line="240" w:before="0" w:after="0"/>
        <w:contextualSpacing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Vínculo entre fornecedores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Foi realizado estudo quanto à verificação de quadro societário em comum entre as empresas e nada foi observado.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0"/>
          <w:szCs w:val="20"/>
          <w:shd w:fill="auto" w:val="clear"/>
        </w:rPr>
      </w:pPr>
      <w:r>
        <w:rPr>
          <w:rFonts w:cs="Arial" w:ascii="Arial" w:hAnsi="Arial"/>
          <w:sz w:val="20"/>
          <w:szCs w:val="20"/>
          <w:shd w:fill="auto" w:val="clear"/>
        </w:rPr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both"/>
        <w:rPr>
          <w:rFonts w:ascii="Calibri" w:hAnsi="Calibri" w:eastAsia="Calibri" w:cs="" w:asciiTheme="minorHAnsi" w:cstheme="minorBidi" w:eastAsiaTheme="minorHAnsi" w:hAnsiTheme="minorHAnsi"/>
          <w:shd w:fill="auto" w:val="clear"/>
        </w:rPr>
      </w:pPr>
      <w:r>
        <w:rPr>
          <w:rFonts w:cs="Arial" w:ascii="Arial" w:hAnsi="Arial"/>
          <w:b/>
          <w:sz w:val="20"/>
          <w:szCs w:val="20"/>
          <w:shd w:fill="auto" w:val="clear"/>
        </w:rPr>
        <w:t>METODOLOGIA UTILIZADA PARA OBTENÇÃO DO PREÇO DE REFERÊNCIA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0"/>
          <w:szCs w:val="20"/>
          <w:shd w:fill="auto" w:val="clear"/>
        </w:rPr>
      </w:pPr>
      <w:r>
        <w:rPr>
          <w:rFonts w:cs="Arial" w:ascii="Arial" w:hAnsi="Arial"/>
          <w:sz w:val="20"/>
          <w:szCs w:val="20"/>
          <w:shd w:fill="auto" w:val="clear"/>
        </w:rPr>
      </w:r>
    </w:p>
    <w:p>
      <w:pPr>
        <w:pStyle w:val="ListParagraph"/>
        <w:numPr>
          <w:ilvl w:val="1"/>
          <w:numId w:val="3"/>
        </w:numPr>
        <w:spacing w:lineRule="auto" w:line="240" w:before="0" w:after="0"/>
        <w:contextualSpacing/>
        <w:jc w:val="both"/>
        <w:rPr>
          <w:rFonts w:ascii="Calibri" w:hAnsi="Calibri" w:eastAsia="Calibri" w:cs="" w:asciiTheme="minorHAnsi" w:cstheme="minorBidi" w:eastAsiaTheme="minorHAnsi" w:hAnsiTheme="minorHAnsi"/>
          <w:shd w:fill="auto" w:val="clear"/>
        </w:rPr>
      </w:pPr>
      <w:r>
        <w:rPr>
          <w:rFonts w:cs="Arial" w:ascii="Arial" w:hAnsi="Arial"/>
          <w:b/>
          <w:sz w:val="20"/>
          <w:szCs w:val="20"/>
          <w:shd w:fill="auto" w:val="clear"/>
        </w:rPr>
        <w:t>Metodologia</w:t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" w:asciiTheme="minorHAnsi" w:cstheme="minorBidi" w:eastAsiaTheme="minorHAnsi" w:hAnsiTheme="minorHAnsi"/>
          <w:shd w:fill="auto" w:val="clear"/>
        </w:rPr>
      </w:pPr>
      <w:r>
        <w:rPr>
          <w:rFonts w:cs="Arial" w:ascii="Arial" w:hAnsi="Arial"/>
          <w:sz w:val="20"/>
          <w:szCs w:val="20"/>
          <w:shd w:fill="auto" w:val="clear"/>
        </w:rPr>
        <w:t>A fim de determinar o real valor de mercado para cada um dos itens do presente objeto, executou-se a seguinte metodologia:</w:t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" w:asciiTheme="minorHAnsi" w:cstheme="minorBidi" w:eastAsiaTheme="minorHAnsi" w:hAnsiTheme="minorHAnsi"/>
          <w:shd w:fill="auto" w:val="clear"/>
        </w:rPr>
      </w:pPr>
      <w:r>
        <w:rPr>
          <w:rFonts w:cs="Arial" w:ascii="Arial" w:hAnsi="Arial"/>
          <w:sz w:val="20"/>
          <w:szCs w:val="20"/>
          <w:shd w:fill="auto" w:val="clear"/>
        </w:rPr>
        <w:t>1° passo: excluiu-se o maior e o menor valor de cada um dos itens, obtendo-se em seguida a média aritmética dos preços restantes.</w:t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" w:asciiTheme="minorHAnsi" w:cstheme="minorBidi" w:eastAsiaTheme="minorHAnsi" w:hAnsiTheme="minorHAnsi"/>
          <w:shd w:fill="auto" w:val="clear"/>
        </w:rPr>
      </w:pPr>
      <w:r>
        <w:rPr>
          <w:rFonts w:cs="Arial" w:ascii="Arial" w:hAnsi="Arial"/>
          <w:sz w:val="20"/>
          <w:szCs w:val="20"/>
          <w:shd w:fill="auto" w:val="clear"/>
        </w:rPr>
        <w:t>Contextualizando: p (menor preço); P (maior preço); x</w:t>
      </w:r>
      <w:r>
        <w:rPr>
          <w:rFonts w:cs="Arial" w:ascii="Arial" w:hAnsi="Arial"/>
          <w:sz w:val="20"/>
          <w:szCs w:val="20"/>
          <w:shd w:fill="auto" w:val="clear"/>
          <w:vertAlign w:val="subscript"/>
        </w:rPr>
        <w:t>1</w:t>
      </w:r>
      <w:r>
        <w:rPr>
          <w:rFonts w:cs="Arial" w:ascii="Arial" w:hAnsi="Arial"/>
          <w:sz w:val="20"/>
          <w:szCs w:val="20"/>
          <w:shd w:fill="auto" w:val="clear"/>
        </w:rPr>
        <w:t>, x</w:t>
      </w:r>
      <w:r>
        <w:rPr>
          <w:rFonts w:cs="Arial" w:ascii="Arial" w:hAnsi="Arial"/>
          <w:sz w:val="20"/>
          <w:szCs w:val="20"/>
          <w:shd w:fill="auto" w:val="clear"/>
          <w:vertAlign w:val="subscript"/>
        </w:rPr>
        <w:t>2</w:t>
      </w:r>
      <w:r>
        <w:rPr>
          <w:rFonts w:cs="Arial" w:ascii="Arial" w:hAnsi="Arial"/>
          <w:sz w:val="20"/>
          <w:szCs w:val="20"/>
          <w:shd w:fill="auto" w:val="clear"/>
        </w:rPr>
        <w:t xml:space="preserve"> e x</w:t>
      </w:r>
      <w:r>
        <w:rPr>
          <w:rFonts w:cs="Arial" w:ascii="Arial" w:hAnsi="Arial"/>
          <w:sz w:val="20"/>
          <w:szCs w:val="20"/>
          <w:shd w:fill="auto" w:val="clear"/>
          <w:vertAlign w:val="subscript"/>
        </w:rPr>
        <w:t>3</w:t>
      </w:r>
      <w:r>
        <w:rPr>
          <w:rFonts w:cs="Arial" w:ascii="Arial" w:hAnsi="Arial"/>
          <w:sz w:val="20"/>
          <w:szCs w:val="20"/>
          <w:shd w:fill="auto" w:val="clear"/>
        </w:rPr>
        <w:t xml:space="preserve"> (preços intermediários)</w:t>
      </w:r>
    </w:p>
    <w:p>
      <w:pPr>
        <w:pStyle w:val="Normal"/>
        <w:spacing w:lineRule="auto" w:line="240" w:before="0" w:after="0"/>
        <w:jc w:val="center"/>
        <w:rPr>
          <w:rFonts w:ascii="Calibri" w:hAnsi="Calibri" w:eastAsia="Calibri" w:cs="" w:asciiTheme="minorHAnsi" w:cstheme="minorBidi" w:eastAsiaTheme="minorHAnsi" w:hAnsiTheme="minorHAnsi"/>
          <w:shd w:fill="auto" w:val="clear"/>
        </w:rPr>
      </w:pPr>
      <w:r>
        <w:rPr/>
        <w:object>
          <v:shape id="ole_rId3" style="width:67.5pt;height:16.5pt" o:ole="">
            <v:imagedata r:id="rId4" o:title=""/>
          </v:shape>
          <o:OLEObject Type="Embed" ProgID="Equation.DSMT4" ShapeID="ole_rId3" DrawAspect="Content" ObjectID="_1730831129" r:id="rId3"/>
        </w:object>
      </w:r>
    </w:p>
    <w:p>
      <w:pPr>
        <w:pStyle w:val="Normal"/>
        <w:spacing w:lineRule="auto" w:line="240" w:before="0" w:after="0"/>
        <w:jc w:val="center"/>
        <w:rPr>
          <w:rFonts w:ascii="Calibri" w:hAnsi="Calibri" w:eastAsia="Calibri" w:cs="" w:asciiTheme="minorHAnsi" w:cstheme="minorBidi" w:eastAsiaTheme="minorHAnsi" w:hAnsiTheme="minorHAnsi"/>
          <w:shd w:fill="auto" w:val="clear"/>
        </w:rPr>
      </w:pPr>
      <w:r>
        <w:rPr/>
        <w:object>
          <v:shape id="ole_rId5" style="width:85.5pt;height:42pt" o:ole="">
            <v:imagedata r:id="rId6" o:title=""/>
          </v:shape>
          <o:OLEObject Type="Embed" ProgID="Equation.DSMT4" ShapeID="ole_rId5" DrawAspect="Content" ObjectID="_355394707" r:id="rId5"/>
        </w:object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" w:asciiTheme="minorHAnsi" w:cstheme="minorBidi" w:eastAsiaTheme="minorHAnsi" w:hAnsiTheme="minorHAnsi"/>
          <w:shd w:fill="auto" w:val="clear"/>
        </w:rPr>
      </w:pPr>
      <w:r>
        <w:rPr>
          <w:rFonts w:cs="Arial" w:ascii="Arial" w:hAnsi="Arial"/>
          <w:sz w:val="20"/>
          <w:szCs w:val="20"/>
          <w:shd w:fill="auto" w:val="clear"/>
        </w:rPr>
        <w:t>2° passo: multiplicou-se a média obtida no passo anterior por 1,3 e por 0,7, obtendo-se assim os valores máximo e mínimo admitidos para este item.</w:t>
      </w:r>
    </w:p>
    <w:p>
      <w:pPr>
        <w:pStyle w:val="Normal"/>
        <w:spacing w:lineRule="auto" w:line="240" w:before="0" w:after="0"/>
        <w:jc w:val="center"/>
        <w:rPr>
          <w:rFonts w:ascii="Calibri" w:hAnsi="Calibri" w:eastAsia="Calibri" w:cs="" w:asciiTheme="minorHAnsi" w:cstheme="minorBidi" w:eastAsiaTheme="minorHAnsi" w:hAnsiTheme="minorHAnsi"/>
          <w:shd w:fill="auto" w:val="clear"/>
        </w:rPr>
      </w:pPr>
      <w:r>
        <w:rPr/>
        <w:object>
          <v:shape id="ole_rId7" style="width:184.5pt;height:82.5pt" o:ole="">
            <v:imagedata r:id="rId8" o:title=""/>
          </v:shape>
          <o:OLEObject Type="Embed" ProgID="Equation.DSMT4" ShapeID="ole_rId7" DrawAspect="Content" ObjectID="_1293913690" r:id="rId7"/>
        </w:object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" w:asciiTheme="minorHAnsi" w:cstheme="minorBidi" w:eastAsiaTheme="minorHAnsi" w:hAnsiTheme="minorHAnsi"/>
          <w:shd w:fill="auto" w:val="clear"/>
        </w:rPr>
      </w:pPr>
      <w:r>
        <w:rPr>
          <w:rFonts w:cs="Arial" w:ascii="Arial" w:hAnsi="Arial"/>
          <w:sz w:val="20"/>
          <w:szCs w:val="20"/>
          <w:shd w:fill="auto" w:val="clear"/>
        </w:rPr>
        <w:t>3° passo: exclui-se os preços que são maiores que o valor máximo obtido no passo anterior (excessivamente elevados), bem como os que são menores que o valor mínimo obtido no mesmo passo (não praticáveis no mercado).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shd w:fill="auto" w:val="clear"/>
        </w:rPr>
        <w:t>4° passo: calculou-se a média aritmética de cada um dos itens desconsiderando o</w:t>
      </w:r>
      <w:r>
        <w:rPr>
          <w:rFonts w:cs="Arial" w:ascii="Arial" w:hAnsi="Arial"/>
          <w:sz w:val="20"/>
          <w:szCs w:val="20"/>
        </w:rPr>
        <w:t>s valores não praticáveis no mercado e os excessivamente elevados, obtendo-se assim o valor de referência de cada um.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sz w:val="20"/>
          <w:szCs w:val="20"/>
        </w:rPr>
        <w:t xml:space="preserve">Contextualizando: consideraremos a título de exemplificação que </w:t>
      </w:r>
      <w:r>
        <w:rPr/>
        <w:object>
          <v:shape id="ole_rId9" style="width:109.5pt;height:15pt" o:ole="">
            <v:imagedata r:id="rId10" o:title=""/>
          </v:shape>
          <o:OLEObject Type="Embed" ProgID="Equation.DSMT4" ShapeID="ole_rId9" DrawAspect="Content" ObjectID="_1539838592" r:id="rId9"/>
        </w:objec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Logo, o valor de referência (VR) é obtido da seguinte forma: </w:t>
      </w:r>
      <w:r>
        <w:rPr/>
        <w:object>
          <v:shape id="ole_rId11" style="width:111pt;height:28.5pt" o:ole="">
            <v:imagedata r:id="rId12" o:title=""/>
          </v:shape>
          <o:OLEObject Type="Embed" ProgID="Equation.DSMT4" ShapeID="ole_rId11" DrawAspect="Content" ObjectID="_1030500706" r:id="rId11"/>
        </w:objec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Vale ressaltar que os valores máximo e mínimo obtidos da média </w:t>
      </w:r>
      <w:r>
        <w:rPr>
          <w:rFonts w:cs="Arial" w:ascii="Arial" w:hAnsi="Arial"/>
          <w:sz w:val="20"/>
          <w:szCs w:val="20"/>
          <w:shd w:fill="auto" w:val="clear"/>
        </w:rPr>
        <w:t>(130% e 70%</w:t>
      </w:r>
      <w:r>
        <w:rPr>
          <w:rFonts w:cs="Arial" w:ascii="Arial" w:hAnsi="Arial"/>
          <w:sz w:val="20"/>
          <w:szCs w:val="20"/>
        </w:rPr>
        <w:t>, respectivamente), são critérios estabelecidos por este militar com a finalidade de dirimir quaisquer práticas de preços superfaturados e/ou subfaturados.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ANÁLISE DOS PREÇOS COLETADOS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ListParagraph"/>
        <w:numPr>
          <w:ilvl w:val="1"/>
          <w:numId w:val="3"/>
        </w:numPr>
        <w:spacing w:lineRule="auto" w:line="240" w:before="0" w:after="0"/>
        <w:contextualSpacing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Demonstração da metodologia aplicada aos preços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sz w:val="20"/>
          <w:szCs w:val="20"/>
          <w:shd w:fill="auto" w:val="clear"/>
        </w:rPr>
        <w:t>Aplicando a metodologia definida no tópico anterior, não foi encontrado nenhum preço abaixo do mínimo ou acima do máximo. Desta forma, todos os valores podem ser utilizados para compor a média e obter-se, assim, o preço de referência.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CONCLUSÃO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Conclui-se, portanto, que os presentes procedimentos para a realização de pesquisa de preços forneceram os parâmetros para a Administração avaliar a compatibilidade das propostas ofertadas pelos licitantes com os preços praticados no mercado e verificar a razoabilidade do valor a ser investido, afastando a prática de atos possivelmente antieconômicos.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DECLARAÇÃO DE LEGALIDADE DAS PESQUISAS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Eu, </w:t>
      </w:r>
      <w:r>
        <w:rPr>
          <w:rFonts w:eastAsia="Arial" w:cs="Arial" w:ascii="Arial" w:hAnsi="Arial"/>
          <w:b/>
          <w:bCs/>
          <w:sz w:val="20"/>
          <w:szCs w:val="20"/>
          <w:lang w:eastAsia="ar-SA"/>
        </w:rPr>
        <w:t>CAIO GOMES BONALDI</w:t>
      </w:r>
      <w:r>
        <w:rPr>
          <w:rFonts w:cs="Arial" w:ascii="Arial" w:hAnsi="Arial"/>
          <w:sz w:val="20"/>
          <w:szCs w:val="20"/>
        </w:rPr>
        <w:t xml:space="preserve">, </w:t>
      </w:r>
      <w:r>
        <w:rPr>
          <w:rFonts w:cs="Arial" w:ascii="Arial" w:hAnsi="Arial"/>
          <w:b/>
          <w:bCs/>
          <w:sz w:val="20"/>
          <w:szCs w:val="20"/>
        </w:rPr>
        <w:t>Chefe da Seção de Orçamentação</w:t>
      </w:r>
      <w:r>
        <w:rPr>
          <w:rFonts w:cs="Arial" w:ascii="Arial" w:hAnsi="Arial"/>
          <w:sz w:val="20"/>
          <w:szCs w:val="20"/>
        </w:rPr>
        <w:t>, declaro que: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a. as pesquisas apresentadas para compor o presente processo de contratação foram providenciadas exclusivamente por mim ou por militares sob minha supervisão;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b. não tentei, por qualquer meio ou por qualquer pessoa, influenciar no valor das pesquisas apresentadas;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c. o conteúdo e valor das pesquisas apresentadas são verdadeiros e espelham o conteúdo existente nos meios utilizados ou nas propostas firmadas pelas empresas consultadas;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d. os valores das pesquisas apresentadas de qualquer empresa não foram, no todo ou em parte, direta ou indiretamente, informados, discutidos ou divulgados a qualquer outra empresa participante do processo de cotação; e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e. estou plenamente ciente do teor e da extensão desta declaração e detenho plenos poderes e informações para firmá-la.</w:t>
      </w:r>
    </w:p>
    <w:p>
      <w:pPr>
        <w:pStyle w:val="Normal"/>
        <w:widowControl w:val="false"/>
        <w:suppressAutoHyphens w:val="true"/>
        <w:spacing w:lineRule="auto" w:line="240" w:before="0" w:after="0"/>
        <w:textAlignment w:val="baseline"/>
        <w:rPr>
          <w:rFonts w:ascii="Arial" w:hAnsi="Arial" w:eastAsia="Times New Roman" w:cs="Arial"/>
          <w:sz w:val="20"/>
          <w:szCs w:val="20"/>
          <w:shd w:fill="auto" w:val="clear"/>
          <w:lang w:eastAsia="zh-CN" w:bidi="hi-IN"/>
        </w:rPr>
      </w:pPr>
      <w:r>
        <w:rPr>
          <w:rFonts w:eastAsia="Times New Roman" w:cs="Arial" w:ascii="Arial" w:hAnsi="Arial"/>
          <w:sz w:val="20"/>
          <w:szCs w:val="20"/>
          <w:shd w:fill="auto" w:val="clear"/>
          <w:lang w:eastAsia="zh-CN" w:bidi="hi-IN"/>
        </w:rPr>
      </w:r>
    </w:p>
    <w:p>
      <w:pPr>
        <w:pStyle w:val="Normal"/>
        <w:widowControl w:val="false"/>
        <w:suppressAutoHyphens w:val="true"/>
        <w:spacing w:lineRule="auto" w:line="240" w:before="0" w:after="0"/>
        <w:jc w:val="center"/>
        <w:textAlignment w:val="baseline"/>
        <w:rPr>
          <w:rFonts w:ascii="Calibri" w:hAnsi="Calibri" w:eastAsia="Calibri" w:cs="" w:asciiTheme="minorHAnsi" w:cstheme="minorBidi" w:eastAsiaTheme="minorHAnsi" w:hAnsiTheme="minorHAnsi"/>
          <w:shd w:fill="auto" w:val="clear"/>
        </w:rPr>
      </w:pPr>
      <w:r>
        <w:rPr>
          <w:rFonts w:eastAsia="Times New Roman" w:cs="Arial" w:ascii="Arial" w:hAnsi="Arial"/>
          <w:sz w:val="20"/>
          <w:szCs w:val="20"/>
          <w:shd w:fill="auto" w:val="clear"/>
          <w:lang w:eastAsia="zh-CN" w:bidi="hi-IN"/>
        </w:rPr>
        <w:t>Barueri - SP</w:t>
      </w:r>
      <w:r>
        <w:rPr>
          <w:rFonts w:eastAsia="SimSun; 宋体" w:cs="Arial" w:ascii="Arial" w:hAnsi="Arial"/>
          <w:sz w:val="20"/>
          <w:szCs w:val="20"/>
          <w:shd w:fill="auto" w:val="clear"/>
          <w:lang w:eastAsia="zh-CN" w:bidi="hi-IN"/>
        </w:rPr>
        <w:t xml:space="preserve">, </w:t>
      </w:r>
      <w:r>
        <w:rPr>
          <w:rFonts w:eastAsia="SimSun; 宋体" w:cs="Arial" w:ascii="Arial" w:hAnsi="Arial"/>
          <w:color w:val="000000"/>
          <w:kern w:val="0"/>
          <w:sz w:val="20"/>
          <w:szCs w:val="20"/>
          <w:shd w:fill="auto" w:val="clear"/>
          <w:lang w:val="pt-BR" w:eastAsia="zh-CN" w:bidi="hi-IN"/>
        </w:rPr>
        <w:t>15</w:t>
      </w:r>
      <w:r>
        <w:rPr>
          <w:rFonts w:eastAsia="SimSun; 宋体" w:cs="Arial" w:ascii="Arial" w:hAnsi="Arial"/>
          <w:sz w:val="20"/>
          <w:szCs w:val="20"/>
          <w:shd w:fill="auto" w:val="clear"/>
          <w:lang w:eastAsia="zh-CN" w:bidi="hi-IN"/>
        </w:rPr>
        <w:t xml:space="preserve"> de </w:t>
      </w:r>
      <w:r>
        <w:rPr>
          <w:rFonts w:eastAsia="SimSun; 宋体" w:cs="Arial" w:ascii="Arial" w:hAnsi="Arial"/>
          <w:color w:val="000000"/>
          <w:kern w:val="0"/>
          <w:sz w:val="20"/>
          <w:szCs w:val="20"/>
          <w:shd w:fill="auto" w:val="clear"/>
          <w:lang w:val="pt-BR" w:eastAsia="zh-CN" w:bidi="hi-IN"/>
        </w:rPr>
        <w:t>setembro</w:t>
      </w:r>
      <w:r>
        <w:rPr>
          <w:rFonts w:eastAsia="SimSun; 宋体" w:cs="Arial" w:ascii="Arial" w:hAnsi="Arial"/>
          <w:sz w:val="20"/>
          <w:szCs w:val="20"/>
          <w:shd w:fill="auto" w:val="clear"/>
          <w:lang w:eastAsia="zh-CN" w:bidi="hi-IN"/>
        </w:rPr>
        <w:t xml:space="preserve"> de 2021.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240" w:before="0" w:after="0"/>
        <w:jc w:val="center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  <w:lang w:eastAsia="ar-SA"/>
        </w:rPr>
        <w:t>CAIO GOMES BONALDI</w:t>
      </w:r>
      <w:r>
        <w:rPr>
          <w:rFonts w:cs="Arial" w:ascii="Arial" w:hAnsi="Arial"/>
          <w:b/>
          <w:sz w:val="20"/>
          <w:szCs w:val="20"/>
        </w:rPr>
        <w:t xml:space="preserve"> – 1° Ten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Chefe da Seção de Orçamentação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43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50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43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50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216" w:hanging="648"/>
      </w:pPr>
      <w:rPr>
        <w:b/>
        <w:bCs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uiPriority w:val="99"/>
    <w:unhideWhenUsed/>
    <w:rsid w:val="00a824de"/>
    <w:rPr>
      <w:color w:val="0000FF" w:themeColor="hyperlink"/>
      <w:u w:val="single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2778db"/>
    <w:rPr>
      <w:rFonts w:ascii="Segoe UI" w:hAnsi="Segoe UI" w:cs="Segoe UI"/>
      <w:sz w:val="18"/>
      <w:szCs w:val="18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a46a98"/>
    <w:pPr>
      <w:spacing w:before="0" w:after="200"/>
      <w:ind w:left="720" w:hanging="0"/>
      <w:contextualSpacing/>
    </w:pPr>
    <w:rPr/>
  </w:style>
  <w:style w:type="paragraph" w:styleId="WWPadro" w:customStyle="1">
    <w:name w:val="WW-Padrão"/>
    <w:qFormat/>
    <w:rsid w:val="003d3b2f"/>
    <w:pPr>
      <w:widowControl w:val="false"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pt-BR" w:eastAsia="zh-CN" w:bidi="ar-SA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2778db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a46a9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oleObject" Target="embeddings/oleObject1.bin"/><Relationship Id="rId4" Type="http://schemas.openxmlformats.org/officeDocument/2006/relationships/image" Target="media/image2.wmf"/><Relationship Id="rId5" Type="http://schemas.openxmlformats.org/officeDocument/2006/relationships/oleObject" Target="embeddings/oleObject2.bin"/><Relationship Id="rId6" Type="http://schemas.openxmlformats.org/officeDocument/2006/relationships/image" Target="media/image3.wmf"/><Relationship Id="rId7" Type="http://schemas.openxmlformats.org/officeDocument/2006/relationships/oleObject" Target="embeddings/oleObject3.bin"/><Relationship Id="rId8" Type="http://schemas.openxmlformats.org/officeDocument/2006/relationships/image" Target="media/image4.wmf"/><Relationship Id="rId9" Type="http://schemas.openxmlformats.org/officeDocument/2006/relationships/oleObject" Target="embeddings/oleObject4.bin"/><Relationship Id="rId10" Type="http://schemas.openxmlformats.org/officeDocument/2006/relationships/image" Target="media/image5.wmf"/><Relationship Id="rId11" Type="http://schemas.openxmlformats.org/officeDocument/2006/relationships/oleObject" Target="embeddings/oleObject5.bin"/><Relationship Id="rId12" Type="http://schemas.openxmlformats.org/officeDocument/2006/relationships/image" Target="media/image6.wmf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Application>LibreOffice/7.0.2.2$Windows_X86_64 LibreOffice_project/8349ace3c3162073abd90d81fd06dcfb6b36b994</Application>
  <Pages>2</Pages>
  <Words>817</Words>
  <Characters>4611</Characters>
  <CharactersWithSpaces>5372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</dc:creator>
  <dc:description/>
  <dc:language>pt-BR</dc:language>
  <cp:lastModifiedBy/>
  <dcterms:modified xsi:type="dcterms:W3CDTF">2021-09-20T13:57:34Z</dcterms:modified>
  <cp:revision>70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