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240" w:before="0" w:after="0"/>
        <w:ind w:right="22" w:hanging="0"/>
        <w:jc w:val="center"/>
        <w:rPr>
          <w:rFonts w:ascii="Arial" w:hAnsi="Arial" w:eastAsia="Times New Roman" w:cs="Arial"/>
          <w:b/>
          <w:b/>
          <w:sz w:val="20"/>
          <w:szCs w:val="20"/>
          <w:lang w:eastAsia="pt-BR"/>
        </w:rPr>
      </w:pPr>
      <w:r>
        <w:rPr/>
        <w:drawing>
          <wp:inline distT="0" distB="0" distL="0" distR="0">
            <wp:extent cx="897255" cy="899795"/>
            <wp:effectExtent l="0" t="0" r="0" b="0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7" r="-7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25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h.gjdgxs"/>
      <w:bookmarkEnd w:id="0"/>
    </w:p>
    <w:p>
      <w:pPr>
        <w:pStyle w:val="Normal"/>
        <w:widowControl w:val="false"/>
        <w:tabs>
          <w:tab w:val="clear" w:pos="709"/>
          <w:tab w:val="left" w:pos="8222" w:leader="none"/>
        </w:tabs>
        <w:spacing w:lineRule="auto" w:line="240" w:before="0" w:after="0"/>
        <w:ind w:right="22" w:hanging="0"/>
        <w:jc w:val="center"/>
        <w:rPr>
          <w:rFonts w:ascii="Arial" w:hAnsi="Arial" w:eastAsia="Times New Roman" w:cs="Arial"/>
          <w:b/>
          <w:b/>
          <w:sz w:val="20"/>
          <w:szCs w:val="20"/>
          <w:lang w:eastAsia="pt-BR"/>
        </w:rPr>
      </w:pPr>
      <w:r>
        <w:rPr>
          <w:rFonts w:eastAsia="Times New Roman" w:cs="Arial" w:ascii="Arial" w:hAnsi="Arial"/>
          <w:b/>
          <w:sz w:val="20"/>
          <w:szCs w:val="20"/>
          <w:lang w:eastAsia="pt-BR"/>
        </w:rPr>
        <w:t>MINISTÉRIO DA DEFESA</w:t>
      </w:r>
    </w:p>
    <w:p>
      <w:pPr>
        <w:pStyle w:val="Normal"/>
        <w:widowControl w:val="false"/>
        <w:spacing w:lineRule="auto" w:line="240" w:before="0" w:after="0"/>
        <w:ind w:right="22" w:hanging="0"/>
        <w:jc w:val="center"/>
        <w:rPr>
          <w:rFonts w:ascii="Arial" w:hAnsi="Arial" w:eastAsia="Times New Roman" w:cs="Arial"/>
          <w:b/>
          <w:b/>
          <w:sz w:val="20"/>
          <w:szCs w:val="20"/>
          <w:lang w:eastAsia="pt-BR"/>
        </w:rPr>
      </w:pPr>
      <w:r>
        <w:rPr>
          <w:rFonts w:eastAsia="Times New Roman" w:cs="Arial" w:ascii="Arial" w:hAnsi="Arial"/>
          <w:b/>
          <w:sz w:val="20"/>
          <w:szCs w:val="20"/>
          <w:lang w:eastAsia="pt-BR"/>
        </w:rPr>
        <w:t>EXÉRCITO  BRASILEIRO</w:t>
      </w:r>
    </w:p>
    <w:p>
      <w:pPr>
        <w:pStyle w:val="Normal"/>
        <w:widowControl w:val="false"/>
        <w:spacing w:lineRule="auto" w:line="240" w:before="0" w:after="0"/>
        <w:ind w:right="22" w:hanging="0"/>
        <w:jc w:val="center"/>
        <w:rPr>
          <w:rFonts w:ascii="Arial" w:hAnsi="Arial" w:eastAsia="Times New Roman" w:cs="Arial"/>
          <w:b/>
          <w:b/>
          <w:sz w:val="20"/>
          <w:szCs w:val="20"/>
          <w:lang w:eastAsia="pt-BR"/>
        </w:rPr>
      </w:pPr>
      <w:r>
        <w:rPr>
          <w:rFonts w:eastAsia="Times New Roman" w:cs="Arial" w:ascii="Arial" w:hAnsi="Arial"/>
          <w:b/>
          <w:sz w:val="20"/>
          <w:szCs w:val="20"/>
          <w:lang w:eastAsia="pt-BR"/>
        </w:rPr>
        <w:t>ARSENAL DE GUERRA DE SÃO PAULO</w:t>
      </w:r>
    </w:p>
    <w:p>
      <w:pPr>
        <w:pStyle w:val="Normal"/>
        <w:widowControl w:val="false"/>
        <w:spacing w:lineRule="auto" w:line="240" w:before="0" w:after="0"/>
        <w:ind w:right="22" w:hanging="0"/>
        <w:jc w:val="center"/>
        <w:rPr>
          <w:rFonts w:ascii="Arial" w:hAnsi="Arial" w:eastAsia="Times New Roman" w:cs="Arial"/>
          <w:b/>
          <w:b/>
          <w:sz w:val="20"/>
          <w:szCs w:val="20"/>
          <w:lang w:eastAsia="pt-BR"/>
        </w:rPr>
      </w:pPr>
      <w:r>
        <w:rPr>
          <w:rFonts w:eastAsia="Times New Roman" w:cs="Arial" w:ascii="Arial" w:hAnsi="Arial"/>
          <w:b/>
          <w:sz w:val="20"/>
          <w:szCs w:val="20"/>
          <w:lang w:eastAsia="pt-BR"/>
        </w:rPr>
      </w:r>
    </w:p>
    <w:p>
      <w:pPr>
        <w:pStyle w:val="Normal"/>
        <w:widowControl w:val="false"/>
        <w:spacing w:before="0" w:after="0"/>
        <w:jc w:val="center"/>
        <w:rPr>
          <w:rFonts w:ascii="Arial" w:hAnsi="Arial" w:eastAsia="Times New Roman" w:cs="Arial"/>
          <w:b/>
          <w:b/>
          <w:bCs/>
          <w:sz w:val="20"/>
          <w:szCs w:val="20"/>
          <w:lang w:eastAsia="pt-BR"/>
        </w:rPr>
      </w:pPr>
      <w:r>
        <w:rPr>
          <w:rFonts w:eastAsia="Times New Roman" w:cs="Arial" w:ascii="Arial" w:hAnsi="Arial"/>
          <w:b/>
          <w:bCs/>
          <w:sz w:val="20"/>
          <w:szCs w:val="20"/>
          <w:lang w:eastAsia="pt-BR"/>
        </w:rPr>
        <w:t>PREGÃO ELETRÔNICO Nº ___/2021</w:t>
      </w:r>
    </w:p>
    <w:p>
      <w:pPr>
        <w:pStyle w:val="Normal"/>
        <w:widowControl w:val="false"/>
        <w:spacing w:before="0" w:after="0"/>
        <w:jc w:val="center"/>
        <w:rPr>
          <w:shd w:fill="auto" w:val="clear"/>
        </w:rPr>
      </w:pPr>
      <w:r>
        <w:rPr>
          <w:rFonts w:eastAsia="Times New Roman" w:cs="Arial" w:ascii="Arial" w:hAnsi="Arial"/>
          <w:b/>
          <w:bCs/>
          <w:color w:val="000000"/>
          <w:sz w:val="20"/>
          <w:szCs w:val="20"/>
          <w:shd w:fill="auto" w:val="clear"/>
          <w:lang w:eastAsia="pt-BR"/>
        </w:rPr>
        <w:t>(Processo Administrativo n.º 64005.009347/2021-93)</w:t>
      </w:r>
    </w:p>
    <w:p>
      <w:pPr>
        <w:pStyle w:val="Normal"/>
        <w:rPr>
          <w:rFonts w:ascii="Arial" w:hAnsi="Arial" w:eastAsia="Times New Roman" w:cs="Arial"/>
          <w:color w:val="000000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</w:r>
    </w:p>
    <w:p>
      <w:pPr>
        <w:pStyle w:val="Normal"/>
        <w:jc w:val="both"/>
        <w:rPr/>
      </w:pPr>
      <w:r>
        <w:rPr>
          <w:rFonts w:cs="Arial" w:ascii="Arial" w:hAnsi="Arial"/>
          <w:sz w:val="20"/>
          <w:szCs w:val="20"/>
        </w:rPr>
        <w:t xml:space="preserve">CERTIFICO que as minutas que integram o presente processo foram extraídas do sítio eletrônico da CJU/São Paulo no endereço www.agu.gov.br/cjusp e que conferi que se tratam dos modelos de minutas atualizados, tendo rubricado todas as páginas dos documentos, e que a instrução processual foi devidamente cotejada com as listas de verificação </w:t>
      </w:r>
      <w:r>
        <w:rPr>
          <w:rFonts w:cs="Arial" w:ascii="Arial" w:hAnsi="Arial"/>
          <w:i/>
          <w:sz w:val="20"/>
          <w:szCs w:val="20"/>
        </w:rPr>
        <w:t xml:space="preserve">(checklists) </w:t>
      </w:r>
      <w:r>
        <w:rPr>
          <w:rFonts w:cs="Arial" w:ascii="Arial" w:hAnsi="Arial"/>
          <w:sz w:val="20"/>
          <w:szCs w:val="20"/>
        </w:rPr>
        <w:t>disponíveis no mesmo sítio acima apontado (havendo justificativa nos autos para os documentos faltantes).</w:t>
      </w:r>
    </w:p>
    <w:p>
      <w:pPr>
        <w:pStyle w:val="Normal"/>
        <w:jc w:val="both"/>
        <w:rPr/>
      </w:pPr>
      <w:r>
        <w:rPr>
          <w:rFonts w:cs="Arial" w:ascii="Arial" w:hAnsi="Arial"/>
          <w:sz w:val="20"/>
          <w:szCs w:val="20"/>
        </w:rPr>
        <w:t xml:space="preserve">DECLARO que incluí os trechos </w:t>
      </w:r>
      <w:r>
        <w:rPr>
          <w:rFonts w:cs="Arial" w:ascii="Arial" w:hAnsi="Arial"/>
          <w:b/>
          <w:sz w:val="20"/>
          <w:szCs w:val="20"/>
          <w:u w:val="single"/>
        </w:rPr>
        <w:t>negritados e sublinhados</w:t>
      </w:r>
      <w:r>
        <w:rPr>
          <w:rFonts w:cs="Arial" w:ascii="Arial" w:hAnsi="Arial"/>
          <w:sz w:val="20"/>
          <w:szCs w:val="20"/>
        </w:rPr>
        <w:t xml:space="preserve"> na minuta de: 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- Edital (__) 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- Contrato (__)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- Termo de referência (X)</w:t>
      </w:r>
    </w:p>
    <w:p>
      <w:pPr>
        <w:pStyle w:val="Normal"/>
        <w:pBdr>
          <w:bottom w:val="single" w:sz="12" w:space="1" w:color="000000"/>
        </w:pBdr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- Outra (__), pelos motivos a seguir expostos:</w:t>
      </w:r>
    </w:p>
    <w:p>
      <w:pPr>
        <w:pStyle w:val="Normal"/>
        <w:pBdr>
          <w:bottom w:val="single" w:sz="12" w:space="1" w:color="000000"/>
        </w:pBdr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Itens 1.6 e 1.7 - foi necessário incluir critérios e práticas de sustentabilidade;</w:t>
      </w:r>
    </w:p>
    <w:p>
      <w:pPr>
        <w:pStyle w:val="Normal"/>
        <w:pBdr>
          <w:bottom w:val="single" w:sz="12" w:space="1" w:color="000000"/>
        </w:pBdr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E 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DECLARO, outrossim, que suprimi os trechos indicados pela expressão </w:t>
      </w:r>
      <w:r>
        <w:rPr>
          <w:rFonts w:cs="Arial" w:ascii="Arial" w:hAnsi="Arial"/>
          <w:b/>
          <w:sz w:val="20"/>
          <w:szCs w:val="20"/>
        </w:rPr>
        <w:t>(SUPRESSÃO)</w:t>
      </w:r>
      <w:r>
        <w:rPr>
          <w:rFonts w:cs="Arial" w:ascii="Arial" w:hAnsi="Arial"/>
          <w:sz w:val="20"/>
          <w:szCs w:val="20"/>
        </w:rPr>
        <w:t xml:space="preserve"> na minuta de: 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- Edital (__) 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- Contrato (__)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- Termo de referência (X)</w:t>
      </w:r>
    </w:p>
    <w:p>
      <w:pPr>
        <w:pStyle w:val="Normal"/>
        <w:pBdr>
          <w:bottom w:val="single" w:sz="12" w:space="1" w:color="000000"/>
        </w:pBdr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- Outra (__), pelos motivos a seguir expostos:</w:t>
      </w:r>
    </w:p>
    <w:p>
      <w:pPr>
        <w:pStyle w:val="Normal"/>
        <w:pBdr>
          <w:bottom w:val="single" w:sz="12" w:space="1" w:color="000000"/>
        </w:pBdr>
        <w:jc w:val="both"/>
        <w:rPr>
          <w:shd w:fill="auto" w:val="clear"/>
        </w:rPr>
      </w:pPr>
      <w:r>
        <w:rPr>
          <w:rFonts w:cs="Arial" w:ascii="Arial" w:hAnsi="Arial"/>
          <w:sz w:val="20"/>
          <w:szCs w:val="20"/>
          <w:shd w:fill="auto" w:val="clear"/>
        </w:rPr>
        <w:t>Itens 1.2 a 1.4 - os tópicos não se aplicam ao objeto do presente processo, já que os itens não ultrapassam, individualmente, o valor de R$ 80.000,00;</w:t>
      </w:r>
    </w:p>
    <w:p>
      <w:pPr>
        <w:pStyle w:val="Normal"/>
        <w:pBdr>
          <w:bottom w:val="single" w:sz="12" w:space="1" w:color="000000"/>
        </w:pBdr>
        <w:jc w:val="both"/>
        <w:rPr>
          <w:shd w:fill="auto" w:val="clear"/>
        </w:rPr>
      </w:pPr>
      <w:r>
        <w:rPr>
          <w:rFonts w:cs="Arial" w:ascii="Arial" w:hAnsi="Arial"/>
          <w:sz w:val="20"/>
          <w:szCs w:val="20"/>
          <w:shd w:fill="auto" w:val="clear"/>
        </w:rPr>
        <w:t>Item 6.2 – o objeto não envolve produto perecível;</w:t>
      </w:r>
    </w:p>
    <w:p>
      <w:pPr>
        <w:pStyle w:val="Normal"/>
        <w:pBdr>
          <w:bottom w:val="single" w:sz="12" w:space="1" w:color="000000"/>
        </w:pBdr>
        <w:jc w:val="both"/>
        <w:rPr>
          <w:shd w:fill="auto" w:val="clear"/>
        </w:rPr>
      </w:pPr>
      <w:r>
        <w:rPr>
          <w:rFonts w:cs="Arial" w:ascii="Arial" w:hAnsi="Arial"/>
          <w:sz w:val="20"/>
          <w:szCs w:val="20"/>
          <w:shd w:fill="auto" w:val="clear"/>
        </w:rPr>
        <w:t>Item 15 – não será exigida garantia contratual dos bens.</w:t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DECLARO, ao final, possuir competência para firmar a presente declaração.</w:t>
      </w:r>
    </w:p>
    <w:p>
      <w:pPr>
        <w:pStyle w:val="Normal"/>
        <w:jc w:val="both"/>
        <w:rPr>
          <w:rFonts w:ascii="Arial" w:hAnsi="Arial" w:cs="Arial"/>
          <w:sz w:val="20"/>
          <w:szCs w:val="20"/>
          <w:shd w:fill="auto" w:val="clear"/>
        </w:rPr>
      </w:pPr>
      <w:r>
        <w:rPr>
          <w:rFonts w:cs="Arial" w:ascii="Arial" w:hAnsi="Arial"/>
          <w:sz w:val="20"/>
          <w:szCs w:val="20"/>
          <w:shd w:fill="auto" w:val="clear"/>
        </w:rPr>
      </w:r>
    </w:p>
    <w:p>
      <w:pPr>
        <w:pStyle w:val="Normal"/>
        <w:jc w:val="both"/>
        <w:rPr>
          <w:shd w:fill="auto" w:val="clear"/>
        </w:rPr>
      </w:pPr>
      <w:r>
        <w:rPr>
          <w:rFonts w:cs="Arial" w:ascii="Arial" w:hAnsi="Arial"/>
          <w:i w:val="false"/>
          <w:iCs w:val="false"/>
          <w:sz w:val="20"/>
          <w:szCs w:val="20"/>
          <w:shd w:fill="auto" w:val="clear"/>
        </w:rPr>
        <w:t>Município de</w:t>
      </w:r>
      <w:r>
        <w:rPr>
          <w:rFonts w:cs="Arial" w:ascii="Arial" w:hAnsi="Arial"/>
          <w:b/>
          <w:bCs/>
          <w:i w:val="false"/>
          <w:iCs w:val="false"/>
          <w:sz w:val="20"/>
          <w:szCs w:val="20"/>
          <w:shd w:fill="auto" w:val="clear"/>
        </w:rPr>
        <w:t xml:space="preserve"> </w:t>
      </w:r>
      <w:r>
        <w:rPr>
          <w:rFonts w:cs="Arial" w:ascii="Arial" w:hAnsi="Arial"/>
          <w:b/>
          <w:bCs/>
          <w:sz w:val="20"/>
          <w:szCs w:val="20"/>
          <w:shd w:fill="auto" w:val="clear"/>
        </w:rPr>
        <w:t xml:space="preserve">Barueri, </w:t>
      </w:r>
      <w:r>
        <w:rPr>
          <w:rFonts w:eastAsia="Calibri" w:cs="Arial" w:ascii="Arial" w:hAnsi="Arial"/>
          <w:b/>
          <w:bCs/>
          <w:color w:val="000000"/>
          <w:kern w:val="0"/>
          <w:sz w:val="20"/>
          <w:szCs w:val="20"/>
          <w:shd w:fill="auto" w:val="clear"/>
          <w:lang w:val="pt-BR" w:eastAsia="zh-CN" w:bidi="ar-SA"/>
        </w:rPr>
        <w:t xml:space="preserve">20 </w:t>
      </w:r>
      <w:r>
        <w:rPr>
          <w:rFonts w:cs="Arial" w:ascii="Arial" w:hAnsi="Arial"/>
          <w:b/>
          <w:bCs/>
          <w:sz w:val="20"/>
          <w:szCs w:val="20"/>
          <w:shd w:fill="auto" w:val="clear"/>
        </w:rPr>
        <w:t xml:space="preserve">de </w:t>
      </w:r>
      <w:r>
        <w:rPr>
          <w:rFonts w:eastAsia="Calibri" w:cs="Arial" w:ascii="Arial" w:hAnsi="Arial"/>
          <w:b/>
          <w:bCs/>
          <w:color w:val="000000"/>
          <w:kern w:val="0"/>
          <w:sz w:val="20"/>
          <w:szCs w:val="20"/>
          <w:shd w:fill="auto" w:val="clear"/>
          <w:lang w:val="pt-BR" w:eastAsia="zh-CN" w:bidi="ar-SA"/>
        </w:rPr>
        <w:t>setembro</w:t>
      </w:r>
      <w:r>
        <w:rPr>
          <w:rFonts w:cs="Arial" w:ascii="Arial" w:hAnsi="Arial"/>
          <w:b/>
          <w:bCs/>
          <w:sz w:val="20"/>
          <w:szCs w:val="20"/>
          <w:shd w:fill="auto" w:val="clear"/>
        </w:rPr>
        <w:t xml:space="preserve"> de 2021</w:t>
      </w:r>
      <w:r>
        <w:rPr>
          <w:rFonts w:cs="Arial" w:ascii="Arial" w:hAnsi="Arial"/>
          <w:sz w:val="20"/>
          <w:szCs w:val="20"/>
          <w:shd w:fill="auto" w:val="clear"/>
        </w:rPr>
        <w:t>.</w:t>
      </w:r>
      <w:bookmarkStart w:id="1" w:name="_GoBack"/>
      <w:bookmarkEnd w:id="1"/>
    </w:p>
    <w:p>
      <w:pPr>
        <w:pStyle w:val="Normal"/>
        <w:spacing w:before="240" w:after="0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before="240" w:after="0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widowControl w:val="false"/>
        <w:spacing w:before="57" w:after="57"/>
        <w:jc w:val="center"/>
        <w:rPr/>
      </w:pPr>
      <w:r>
        <w:rPr>
          <w:rFonts w:eastAsia="Arial" w:cs="Arial" w:ascii="Arial" w:hAnsi="Arial"/>
          <w:b/>
          <w:sz w:val="20"/>
          <w:szCs w:val="20"/>
          <w:lang w:eastAsia="ar-SA"/>
        </w:rPr>
        <w:t>CAIO GOMES BONALDI</w:t>
      </w:r>
      <w:r>
        <w:rPr>
          <w:rFonts w:cs="Arial" w:ascii="Arial" w:hAnsi="Arial"/>
          <w:b/>
          <w:sz w:val="20"/>
          <w:szCs w:val="20"/>
        </w:rPr>
        <w:t xml:space="preserve"> – 1º Ten</w:t>
      </w:r>
    </w:p>
    <w:p>
      <w:pPr>
        <w:pStyle w:val="Normal"/>
        <w:widowControl w:val="false"/>
        <w:spacing w:before="57" w:after="57"/>
        <w:jc w:val="center"/>
        <w:rPr/>
      </w:pPr>
      <w:r>
        <w:rPr>
          <w:rFonts w:cs="Arial" w:ascii="Arial" w:hAnsi="Arial"/>
          <w:sz w:val="20"/>
          <w:szCs w:val="20"/>
        </w:rPr>
        <w:t>Chefe da Seção de Orçamentação</w:t>
      </w:r>
    </w:p>
    <w:p>
      <w:pPr>
        <w:pStyle w:val="Normal"/>
        <w:spacing w:before="0" w:after="200"/>
        <w:rPr>
          <w:rFonts w:ascii="Arial" w:hAnsi="Arial" w:cs="Arial"/>
          <w:color w:val="000000"/>
          <w:sz w:val="20"/>
          <w:szCs w:val="20"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pt-BR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qFormat/>
    <w:rPr>
      <w:sz w:val="22"/>
      <w:szCs w:val="22"/>
    </w:rPr>
  </w:style>
  <w:style w:type="character" w:styleId="RodapChar" w:customStyle="1">
    <w:name w:val="Rodapé Char"/>
    <w:qFormat/>
    <w:rPr>
      <w:sz w:val="22"/>
      <w:szCs w:val="22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0960bf"/>
    <w:rPr>
      <w:rFonts w:ascii="Tahoma" w:hAnsi="Tahoma" w:eastAsia="Calibri" w:cs="Tahoma"/>
      <w:sz w:val="16"/>
      <w:szCs w:val="16"/>
      <w:lang w:bidi="ar-SA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Corpodotexto"/>
    <w:qFormat/>
    <w:pPr>
      <w:keepNext w:val="true"/>
      <w:spacing w:before="240" w:after="120"/>
    </w:pPr>
    <w:rPr>
      <w:rFonts w:ascii="Liberation Sans;Arial" w:hAnsi="Liberation Sans;Arial" w:eastAsia="WenQuanYi Micro Hei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CabealhoeRodap" w:customStyle="1">
    <w:name w:val="Cabeçalho e Rodapé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tabs>
        <w:tab w:val="clear" w:pos="709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pPr>
      <w:tabs>
        <w:tab w:val="clear" w:pos="709"/>
        <w:tab w:val="center" w:pos="4252" w:leader="none"/>
        <w:tab w:val="right" w:pos="8504" w:leader="none"/>
      </w:tabs>
    </w:pPr>
    <w:rPr/>
  </w:style>
  <w:style w:type="paragraph" w:styleId="Standard" w:customStyle="1">
    <w:name w:val="Standard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SimSun; 宋体" w:cs="Mangal"/>
      <w:color w:val="00000A"/>
      <w:kern w:val="0"/>
      <w:sz w:val="24"/>
      <w:szCs w:val="24"/>
      <w:lang w:val="pt-BR" w:eastAsia="zh-CN" w:bidi="hi-IN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0960b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WWPadro">
    <w:name w:val="WW-Padrão"/>
    <w:qFormat/>
    <w:pPr>
      <w:widowControl w:val="false"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Liberation Serif"/>
      <w:color w:val="auto"/>
      <w:kern w:val="0"/>
      <w:sz w:val="24"/>
      <w:szCs w:val="20"/>
      <w:lang w:val="pt-BR" w:eastAsia="ar-SA" w:bidi="hi-IN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Application>LibreOffice/7.0.2.2$Windows_X86_64 LibreOffice_project/8349ace3c3162073abd90d81fd06dcfb6b36b994</Application>
  <Pages>2</Pages>
  <Words>233</Words>
  <Characters>1268</Characters>
  <CharactersWithSpaces>1485</CharactersWithSpaces>
  <Paragraphs>26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</dc:creator>
  <dc:description/>
  <dc:language>pt-BR</dc:language>
  <cp:lastModifiedBy/>
  <dcterms:modified xsi:type="dcterms:W3CDTF">2021-09-17T11:39:12Z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