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83" w:lineRule="auto"/>
        <w:jc w:val="center"/>
      </w:pPr>
      <w:r>
        <w:rPr>
          <w:rFonts w:ascii="Calibri" w:hAnsi="Calibri"/>
          <w:b/>
          <w:i w:val="0"/>
          <w:color w:val="C72D32"/>
          <w:sz w:val="20"/>
        </w:rPr>
        <w:t>DEVELOPMENT PROPOSAL</w:t>
      </w:r>
    </w:p>
    <w:p>
      <w:pPr>
        <w:spacing w:before="0" w:after="80" w:line="283" w:lineRule="auto"/>
        <w:jc w:val="center"/>
      </w:pPr>
      <w:r>
        <w:rPr>
          <w:rFonts w:ascii="Calibri" w:hAnsi="Calibri"/>
          <w:b/>
          <w:i w:val="0"/>
          <w:color w:val="17233B"/>
          <w:sz w:val="50"/>
        </w:rPr>
        <w:t>Lagos Dispatch &amp; Delivery Marketplace</w:t>
      </w:r>
    </w:p>
    <w:p>
      <w:pPr>
        <w:spacing w:before="0" w:after="320" w:line="283" w:lineRule="auto"/>
        <w:jc w:val="center"/>
      </w:pPr>
      <w:r>
        <w:rPr>
          <w:rFonts w:ascii="Calibri" w:hAnsi="Calibri"/>
          <w:b w:val="0"/>
          <w:i w:val="0"/>
          <w:color w:val="5E687A"/>
          <w:sz w:val="26"/>
        </w:rPr>
        <w:t>Phase 1 MVP - Product, Engineering and Launch Delivery</w:t>
      </w:r>
    </w:p>
    <w:p>
      <w:pPr>
        <w:spacing w:after="160"/>
        <w:pBdr>
          <w:bottom w:val="single" w:sz="10" w:space="1" w:color="C72D32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r>
              <w:rPr>
                <w:rFonts w:ascii="Calibri" w:hAnsi="Calibri"/>
                <w:b/>
                <w:i w:val="0"/>
                <w:color w:val="5E687A"/>
                <w:sz w:val="18"/>
              </w:rPr>
              <w:t>Prepared for</w:t>
              <w:br/>
            </w:r>
            <w:r>
              <w:rPr>
                <w:rFonts w:ascii="Calibri" w:hAnsi="Calibri"/>
                <w:b/>
                <w:i w:val="0"/>
                <w:color w:val="182033"/>
                <w:sz w:val="21"/>
              </w:rPr>
              <w:t>Eni / Project Sponsor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r>
              <w:rPr>
                <w:rFonts w:ascii="Calibri" w:hAnsi="Calibri"/>
                <w:b/>
                <w:i w:val="0"/>
                <w:color w:val="5E687A"/>
                <w:sz w:val="18"/>
              </w:rPr>
              <w:t>Proposal date</w:t>
              <w:br/>
            </w:r>
            <w:r>
              <w:rPr>
                <w:rFonts w:ascii="Calibri" w:hAnsi="Calibri"/>
                <w:b/>
                <w:i w:val="0"/>
                <w:color w:val="182033"/>
                <w:sz w:val="21"/>
              </w:rPr>
              <w:t>July 2026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Executive summary</w:t>
      </w:r>
    </w:p>
    <w:p>
      <w:pPr>
        <w:spacing w:before="0" w:after="160" w:line="283" w:lineRule="auto"/>
      </w:pPr>
      <w:r>
        <w:rPr>
          <w:rFonts w:ascii="Calibri" w:hAnsi="Calibri"/>
          <w:b w:val="0"/>
          <w:i w:val="0"/>
          <w:color w:val="182033"/>
          <w:sz w:val="22"/>
        </w:rPr>
        <w:t>We propose to design, build and launch a production-ready Phase 1 marketplace for Lagos businesses and independent delivery providers. The MVP will use one mobile application with role switching, supported by an operations-first web admin console and a secure backend designed around verifiable delivery evidence and a ledgered escrow wallet.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DEC"/>
            <w:tcBorders>
              <w:top w:val="single" w:sz="4" w:color="E7C9C8"/>
              <w:left w:val="single" w:sz="4" w:color="E7C9C8"/>
              <w:bottom w:val="single" w:sz="4" w:color="E7C9C8"/>
              <w:right w:val="single" w:sz="4" w:color="E7C9C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2D32"/>
                <w:sz w:val="21"/>
              </w:rPr>
              <w:t>Commercial recommendation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21"/>
              </w:rPr>
              <w:t>A fixed MVP investment of ₦6,000,000 delivered over 18 weeks. This proposal prioritises the trust layer - escrow, KYC, proof of handover/delivery, tracking and disputes - before Phase 2 growth features.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MVP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Businesses can post, fund and monitor delivery jobs with parcel photos, declared value, pickup/drop-off pins, receiver details and suggested pricing.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Providers can complete KYC, browse and batch qualifying jobs, navigate deliveries, capture proof photos and receive wallet payouts.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Operations can review KYC, resolve disputes, monitor live jobs, suspend providers and manually release or refund escrow when required.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Every job produces an auditable trail: ledger entries, GPS points, handover confirmations, receiver OTP and proof photographs.</w:t>
      </w:r>
    </w:p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Delivery approach</w:t>
      </w:r>
    </w:p>
    <w:p>
      <w:pPr>
        <w:spacing w:before="0" w:after="160" w:line="283" w:lineRule="auto"/>
      </w:pPr>
      <w:r>
        <w:rPr>
          <w:rFonts w:ascii="Calibri" w:hAnsi="Calibri"/>
          <w:b w:val="0"/>
          <w:i w:val="0"/>
          <w:color w:val="182033"/>
          <w:sz w:val="22"/>
        </w:rPr>
        <w:t>The build will use a single mobile codebase (React Native or Flutter, agreed at kickoff), a secure API and PostgreSQL/PostGIS backend, realtime job updates, S3-compatible photo storage and a responsive web operations console. Paystack or Flutterwave, SMS/OTP, KYC and maps will be integrated through their approved APIs.</w:t>
      </w:r>
    </w:p>
    <w:p>
      <w:r/>
    </w:p>
    <w:p>
      <w:pPr>
        <w:spacing w:before="0" w:after="80" w:line="283" w:lineRule="auto"/>
      </w:pPr>
      <w:r>
        <w:br w:type="page"/>
      </w:r>
      <w:r>
        <w:rPr>
          <w:rFonts w:ascii="Calibri" w:hAnsi="Calibri"/>
          <w:b/>
          <w:i w:val="0"/>
          <w:color w:val="C72D32"/>
          <w:sz w:val="20"/>
        </w:rPr>
        <w:t>SCOPE, DELIVERABLES &amp; DELIVERY PLAN</w:t>
      </w:r>
    </w:p>
    <w:p>
      <w:pPr>
        <w:spacing w:before="0" w:after="240" w:line="283" w:lineRule="auto"/>
      </w:pPr>
      <w:r>
        <w:rPr>
          <w:rFonts w:ascii="Calibri" w:hAnsi="Calibri"/>
          <w:b/>
          <w:i w:val="0"/>
          <w:color w:val="17233B"/>
          <w:sz w:val="40"/>
        </w:rPr>
        <w:t>What will be delivered</w:t>
      </w:r>
    </w:p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Included deliverables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Workstream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Included in MVP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Mobile marketplace app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Single account with Business/Provider role switch; registration, OTP, job posting, job board, batch acceptance, live tracking, camera proof, ratings and wallet views.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Escrow and wallet platform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Double-entry wallet ledger, fee collection, escrow lifecycle, refund/release controls, bank payout requests and transaction history.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Provider trust &amp; safety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KYC workflow, document expiry tracking, identity-provider integration, guarantor details, provider rating and suspension controls.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Admin operations console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KYC queue, job monitor, dispute evidence console, manual escrow actions, provider/business administration and configurable rules.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Realtime &amp; communications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Live status/GPS updates, push notifications, SMS fallback for receiver OTP and operational alerts.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Launch readiness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Quality assurance, staging/production setup, security hardening, source-code handover, deployment notes and administrator training.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18-week delivery timeline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Period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Acceptance output</w:t>
            </w:r>
          </w:p>
        </w:tc>
      </w:tr>
      <w:tr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1-2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Discovery and product design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User journeys, delivery rules, UX prototypes, data model, integration plan and acceptance criteria.</w:t>
            </w:r>
          </w:p>
        </w:tc>
      </w:tr>
      <w:tr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3-5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Platform foundation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Authentication, role switch, profiles, KYC/document flow, wallet ledger, admin foundations and environments.</w:t>
            </w:r>
          </w:p>
        </w:tc>
      </w:tr>
      <w:tr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6-9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Core marketplace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Job creation, pricing v1, job board, qualification filters, acceptance, batching and payment collection.</w:t>
            </w:r>
          </w:p>
        </w:tc>
      </w:tr>
      <w:tr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10-12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Delivery execution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Pickup/delivery evidence, receiver OTP, GPS tracking, escrow release, payouts and notifications.</w:t>
            </w:r>
          </w:p>
        </w:tc>
      </w:tr>
      <w:tr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13-15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Operations &amp; risk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Disputes, admin controls, provider suspension, audit trail, offline resilience and restricted-corridor warnings.</w:t>
            </w:r>
          </w:p>
        </w:tc>
      </w:tr>
      <w:tr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Weeks 16-18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Pilot and launch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End-to-end QA, UAT in two Lagos clusters, performance/security fixes, app release and handover.</w:t>
            </w:r>
          </w:p>
        </w:tc>
      </w:tr>
    </w:tbl>
    <w:p>
      <w:pPr>
        <w:spacing w:before="0" w:after="0" w:line="283" w:lineRule="auto"/>
      </w:pPr>
      <w:r>
        <w:rPr>
          <w:rFonts w:ascii="Calibri" w:hAnsi="Calibri"/>
          <w:b w:val="0"/>
          <w:i/>
          <w:color w:val="5E687A"/>
          <w:sz w:val="19"/>
        </w:rPr>
        <w:t>Target launch: two Lagos clusters, supporting a controlled MVP pilot before corridor-by-corridor scale-up. Phase 2 subscriptions, rating-gated tiers, advanced route optimisation, trucks/inter-city and public integrations are intentionally excluded from this Phase 1 estimate.</w:t>
      </w:r>
    </w:p>
    <w:p>
      <w:r/>
    </w:p>
    <w:p>
      <w:pPr>
        <w:spacing w:before="0" w:after="80" w:line="283" w:lineRule="auto"/>
      </w:pPr>
      <w:r>
        <w:br w:type="page"/>
      </w:r>
      <w:r>
        <w:rPr>
          <w:rFonts w:ascii="Calibri" w:hAnsi="Calibri"/>
          <w:b/>
          <w:i w:val="0"/>
          <w:color w:val="C72D32"/>
          <w:sz w:val="20"/>
        </w:rPr>
        <w:t>COMMERCIALS &amp; PAYMENT TERMS</w:t>
      </w:r>
    </w:p>
    <w:p>
      <w:pPr>
        <w:spacing w:before="0" w:after="200" w:line="283" w:lineRule="auto"/>
      </w:pPr>
      <w:r>
        <w:rPr>
          <w:rFonts w:ascii="Calibri" w:hAnsi="Calibri"/>
          <w:b/>
          <w:i w:val="0"/>
          <w:color w:val="17233B"/>
          <w:sz w:val="40"/>
        </w:rPr>
        <w:t>MVP investment and engagement terms</w:t>
      </w:r>
    </w:p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Cost breakdown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6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Cost component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 (NGN)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Product discovery, technical architecture &amp; UX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₦500,000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Mobile application - Business and Provider roles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₦1,500,000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Backend, realtime services &amp; geo-enabled database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₦1,800,000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Escrow wallet, payments and payout integrations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₦800,000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Admin, KYC, disputes and risk controls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₦600,000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QA, security hardening, release &amp; deployment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₦450,000</w:t>
            </w:r>
          </w:p>
        </w:tc>
      </w:tr>
      <w:tr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Project management, documentation &amp; handover</w:t>
            </w:r>
          </w:p>
        </w:tc>
        <w:tc>
          <w:tcPr>
            <w:tcW w:type="dxa" w:w="468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₦350,000</w:t>
            </w:r>
          </w:p>
        </w:tc>
      </w:tr>
      <w:tr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2033"/>
                <w:sz w:val="19"/>
              </w:rPr>
              <w:t>Total fixed Phase 1 MVP investment</w:t>
            </w:r>
          </w:p>
        </w:tc>
        <w:tc>
          <w:tcPr>
            <w:tcW w:type="dxa" w:w="468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₦6,000,000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Payment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Payment point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  <w:tc>
          <w:tcPr>
            <w:tcW w:type="dxa" w:w="5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33B"/>
            <w:tcBorders>
              <w:top w:val="single" w:sz="4" w:color="17233B"/>
              <w:left w:val="single" w:sz="4" w:color="17233B"/>
              <w:bottom w:val="single" w:sz="4" w:color="17233B"/>
              <w:right w:val="single" w:sz="4" w:color="17233B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50% upfront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₦3,000,000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Due on signing. Reserves the delivery team and starts discovery, UX and platform foundation.</w:t>
            </w:r>
          </w:p>
        </w:tc>
      </w:tr>
      <w:tr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30% milestone payment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₦1,800,000</w:t>
            </w:r>
          </w:p>
        </w:tc>
        <w:tc>
          <w:tcPr>
            <w:tcW w:type="dxa" w:w="3120"/>
            <w:shd w:fill="F5F7FA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Due after the working MVP beta demonstrates job posting, provider acceptance/batching, payment escrow and core tracking.</w:t>
            </w:r>
          </w:p>
        </w:tc>
      </w:tr>
      <w:tr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20% launch payment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₦1,200,000</w:t>
            </w:r>
          </w:p>
        </w:tc>
        <w:tc>
          <w:tcPr>
            <w:tcW w:type="dxa" w:w="3120"/>
            <w:tcBorders>
              <w:top w:val="single" w:sz="4" w:color="DCE1E8"/>
              <w:left w:val="single" w:sz="4" w:color="DCE1E8"/>
              <w:bottom w:val="single" w:sz="4" w:color="DCE1E8"/>
              <w:right w:val="single" w:sz="4" w:color="DCE1E8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19"/>
              </w:rPr>
              <w:t>Due after UAT acceptance, production deployment and source-code/documentation handover.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DEC"/>
            <w:tcBorders>
              <w:top w:val="single" w:sz="4" w:color="E7C9C8"/>
              <w:left w:val="single" w:sz="4" w:color="E7C9C8"/>
              <w:bottom w:val="single" w:sz="4" w:color="E7C9C8"/>
              <w:right w:val="single" w:sz="4" w:color="E7C9C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72D32"/>
                <w:sz w:val="21"/>
              </w:rPr>
              <w:t>Upfront payment required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2033"/>
                <w:sz w:val="21"/>
              </w:rPr>
              <w:t>Kickoff begins upon receipt of the 50% upfront payment (₦3,000,000) and written confirmation of the selected payment provider, KYC provider, maps provider and launch entities.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i w:val="0"/>
          <w:color w:val="C72D32"/>
          <w:sz w:val="30"/>
        </w:rPr>
        <w:t>Commercial assumptions &amp; exclusions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The fixed price covers Phase 1 MVP scope only. Changes that introduce Phase 2/3 features, new delivery regions, additional apps or material workflow changes will be estimated and approved separately.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Third-party operating costs are excluded: payment gateway transaction charges, SMS/OTP, KYC verification, maps/routing, cloud hosting/storage, Apple/Google developer accounts, courier licensing, insurance premiums and legal/compliance fees.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82033"/>
          <w:sz w:val="21"/>
        </w:rPr>
        <w:t>Client supplies brand assets, legal copy, operational fee/cancellation rules, provider verification policy and access to all third-party accounts. UAT feedback is consolidated within five business days per milestone.</w:t>
      </w:r>
    </w:p>
    <w:p>
      <w:pPr>
        <w:spacing w:before="0" w:after="0" w:line="283" w:lineRule="auto"/>
      </w:pPr>
      <w:r>
        <w:rPr>
          <w:rFonts w:ascii="Calibri" w:hAnsi="Calibri"/>
          <w:b w:val="0"/>
          <w:i/>
          <w:color w:val="5E687A"/>
          <w:sz w:val="19"/>
        </w:rPr>
        <w:t>Proposal validity: 14 days from issue. Estimated delivery begins after kickoff dependencies are available. The first priority is a safe two-cluster pilot; scaling decisions will be informed by live delivery and pricing data.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37" w:right="1440" w:bottom="936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Calibri" w:hAnsi="Calibri"/>
        <w:b w:val="0"/>
        <w:i w:val="0"/>
        <w:color w:val="5E687A"/>
        <w:sz w:val="17"/>
      </w:rPr>
      <w:t>Confidential | Lagos Delivery Marketplace MVP |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