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651" w:rsidRPr="000B7651" w:rsidRDefault="00CB4030" w:rsidP="00A97228">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r w:rsidR="002604A6" w:rsidRPr="0057542E">
        <w:t xml:space="preserve">Memoria </w:t>
      </w:r>
      <w:r w:rsidR="00106E8B">
        <w:t>Descriptiva</w:t>
      </w:r>
    </w:p>
    <w:p w:rsidR="00D8136A" w:rsidRDefault="002604A6" w:rsidP="00D8136A">
      <w:pPr>
        <w:pStyle w:val="Title"/>
      </w:pPr>
      <w:r w:rsidRPr="0057542E">
        <w:t>Planta Potabilizadora AguaClara</w:t>
      </w:r>
    </w:p>
    <w:p w:rsidR="002604A6" w:rsidRPr="00A97228" w:rsidRDefault="008A7B58" w:rsidP="00A97228">
      <w:pPr>
        <w:pStyle w:val="Title2"/>
      </w:pPr>
      <w:r w:rsidRPr="00A97228">
        <w:t xml:space="preserve">Caudal de Diseño: </w:t>
      </w:r>
      <w:r w:rsidR="00D8136A" w:rsidRPr="00A97228">
        <w:t>Q.Plant</w:t>
      </w:r>
    </w:p>
    <w:p w:rsidR="00A97228" w:rsidRDefault="00A97228" w:rsidP="00A97228">
      <w:pPr>
        <w:pStyle w:val="Title2"/>
      </w:pPr>
      <w:r>
        <w:t>Versión de la Herramienta de Diseño: SVN.Version</w:t>
      </w:r>
    </w:p>
    <w:p w:rsidR="00D62C08" w:rsidRPr="00D62C08" w:rsidRDefault="00D62C08" w:rsidP="00D62C08">
      <w:pPr>
        <w:pStyle w:val="Title"/>
      </w:pP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798789" cy="430165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807620" cy="4308207"/>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D62C08" w:rsidRDefault="00D62C08" w:rsidP="008A7B58">
      <w:pPr>
        <w:spacing w:line="360" w:lineRule="auto"/>
        <w:contextualSpacing/>
        <w:rPr>
          <w:rFonts w:eastAsiaTheme="majorEastAsia"/>
        </w:rPr>
      </w:pPr>
    </w:p>
    <w:p w:rsidR="00A97228" w:rsidRDefault="00CB4030" w:rsidP="00D62C08">
      <w:pPr>
        <w:pStyle w:val="Subtitle"/>
      </w:pPr>
      <w:r>
        <w:fldChar w:fldCharType="begin"/>
      </w:r>
      <w:r w:rsidR="007416FF">
        <w:instrText xml:space="preserve"> DATE  \@ "d' de 'MMMM' de 'yyyy"  \* MERGEFORMAT </w:instrText>
      </w:r>
      <w:r>
        <w:fldChar w:fldCharType="separate"/>
      </w:r>
      <w:r w:rsidR="004968D4">
        <w:rPr>
          <w:noProof/>
        </w:rPr>
        <w:t>4 de agosto de 2015</w:t>
      </w:r>
      <w:r>
        <w:fldChar w:fldCharType="end"/>
      </w:r>
      <w:bookmarkStart w:id="0" w:name="_Toc378190141"/>
      <w:r w:rsidR="00A97228">
        <w:br w:type="page"/>
      </w:r>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CB4030">
        <w:rPr>
          <w:sz w:val="22"/>
          <w:szCs w:val="22"/>
        </w:rPr>
        <w:fldChar w:fldCharType="begin"/>
      </w:r>
      <w:r w:rsidR="00106E8B">
        <w:rPr>
          <w:sz w:val="22"/>
          <w:szCs w:val="22"/>
        </w:rPr>
        <w:instrText xml:space="preserve"> TOC \o "1-2" \h \z \u </w:instrText>
      </w:r>
      <w:r w:rsidR="00CB4030">
        <w:rPr>
          <w:sz w:val="22"/>
          <w:szCs w:val="22"/>
        </w:rPr>
        <w:fldChar w:fldCharType="separate"/>
      </w:r>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CB4030">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CB4030">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CB4030"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End w:id="4"/>
      <w:bookmarkEnd w:id="5"/>
      <w:bookmarkEnd w:id="6"/>
    </w:p>
    <w:p w:rsidR="00DF5A4E" w:rsidRDefault="00CB4030">
      <w:pPr>
        <w:pStyle w:val="TableofFigures"/>
        <w:tabs>
          <w:tab w:val="right" w:leader="dot" w:pos="10416"/>
        </w:tabs>
        <w:rPr>
          <w:rFonts w:eastAsiaTheme="minorEastAsia" w:cstheme="minorBidi"/>
          <w:smallCaps w:val="0"/>
          <w:noProof/>
          <w:sz w:val="22"/>
          <w:szCs w:val="22"/>
          <w:lang w:val="en-US"/>
        </w:rPr>
      </w:pPr>
      <w:r w:rsidRPr="00CB4030">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CB4030">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CB4030"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r w:rsidR="003C4A5B">
        <w:rPr>
          <w:lang w:val="en-US"/>
        </w:rPr>
        <w:t>Índice de Tablas</w:t>
      </w:r>
      <w:bookmarkEnd w:id="7"/>
      <w:bookmarkEnd w:id="8"/>
      <w:bookmarkEnd w:id="9"/>
    </w:p>
    <w:p w:rsidR="00DF5A4E" w:rsidRDefault="00CB4030">
      <w:pPr>
        <w:pStyle w:val="TableofFigures"/>
        <w:tabs>
          <w:tab w:val="right" w:leader="dot" w:pos="10416"/>
        </w:tabs>
        <w:rPr>
          <w:rFonts w:eastAsiaTheme="minorEastAsia" w:cstheme="minorBidi"/>
          <w:smallCaps w:val="0"/>
          <w:noProof/>
          <w:sz w:val="22"/>
          <w:szCs w:val="22"/>
          <w:lang w:val="en-US"/>
        </w:rPr>
      </w:pPr>
      <w:r w:rsidRPr="00CB4030">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CB4030">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CB4030">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CB4030" w:rsidP="003C4A5B">
      <w:pPr>
        <w:pStyle w:val="Heading1"/>
      </w:pPr>
      <w:r w:rsidRPr="008F5093">
        <w:rPr>
          <w:sz w:val="24"/>
          <w:szCs w:val="24"/>
          <w:lang w:val="en-US"/>
        </w:rPr>
        <w:lastRenderedPageBreak/>
        <w:fldChar w:fldCharType="end"/>
      </w:r>
      <w:bookmarkStart w:id="10" w:name="_Toc424289891"/>
      <w:r w:rsidR="000B7651">
        <w:t>Introducción a la Tecnología AguaClara</w:t>
      </w:r>
      <w:bookmarkEnd w:id="10"/>
    </w:p>
    <w:p w:rsidR="0057542E" w:rsidRDefault="00C37511" w:rsidP="0086734E">
      <w:pPr>
        <w:pStyle w:val="Heading2"/>
      </w:pPr>
      <w:bookmarkStart w:id="11" w:name="_Toc424289892"/>
      <w:r>
        <w:t>Historia</w:t>
      </w:r>
      <w:bookmarkEnd w:id="11"/>
    </w:p>
    <w:p w:rsidR="005A6A72"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CB4030">
        <w:fldChar w:fldCharType="begin"/>
      </w:r>
      <w:r w:rsidR="004434FC">
        <w:instrText xml:space="preserve"> REF _Ref381793648 \h </w:instrText>
      </w:r>
      <w:r w:rsidR="00CB4030">
        <w:fldChar w:fldCharType="separate"/>
      </w:r>
      <w:r w:rsidR="008C0B3C">
        <w:t xml:space="preserve">Ilustración </w:t>
      </w:r>
      <w:r w:rsidR="008C0B3C">
        <w:rPr>
          <w:noProof/>
        </w:rPr>
        <w:t>1</w:t>
      </w:r>
      <w:r w:rsidR="00CB4030">
        <w:fldChar w:fldCharType="end"/>
      </w:r>
      <w:r w:rsidR="004434FC">
        <w:t>)</w:t>
      </w:r>
      <w:r w:rsidR="009A7CB9">
        <w:t>.</w:t>
      </w:r>
    </w:p>
    <w:p w:rsidR="00F146D2" w:rsidRPr="004434FC" w:rsidRDefault="00CB4030" w:rsidP="00FE144C">
      <w:pPr>
        <w:pStyle w:val="Figure"/>
      </w:pPr>
      <w:r w:rsidRPr="00CB4030">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4968D4" w:rsidRPr="00FE144C" w:rsidRDefault="004968D4"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4968D4" w:rsidRPr="00FE144C" w:rsidRDefault="004968D4"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4968D4" w:rsidRPr="00FE144C" w:rsidRDefault="004968D4"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4968D4" w:rsidRPr="00FE144C" w:rsidRDefault="004968D4"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4968D4" w:rsidRPr="00FE144C" w:rsidRDefault="004968D4"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CB4030">
        <w:fldChar w:fldCharType="begin"/>
      </w:r>
      <w:r>
        <w:instrText xml:space="preserve"> SEQ Ilustración \* ARABIC </w:instrText>
      </w:r>
      <w:r w:rsidR="00CB4030">
        <w:fldChar w:fldCharType="separate"/>
      </w:r>
      <w:r w:rsidR="00AA0208">
        <w:rPr>
          <w:noProof/>
        </w:rPr>
        <w:t>1</w:t>
      </w:r>
      <w:r w:rsidR="00CB4030">
        <w:fldChar w:fldCharType="end"/>
      </w:r>
      <w:bookmarkEnd w:id="13"/>
      <w:r>
        <w:t>. Los procesos de tratamiento que se utilizan en la planta AguaClara</w:t>
      </w:r>
      <w:bookmarkEnd w:id="14"/>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flóculos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5"/>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CB4030">
        <w:rPr>
          <w:rFonts w:eastAsia="TimesNewRoman"/>
          <w:szCs w:val="24"/>
        </w:rPr>
        <w:fldChar w:fldCharType="begin"/>
      </w:r>
      <w:r w:rsidR="00BC3999">
        <w:rPr>
          <w:rFonts w:eastAsia="TimesNewRoman"/>
          <w:szCs w:val="24"/>
        </w:rPr>
        <w:instrText xml:space="preserve"> REF _Ref385511392 \h </w:instrText>
      </w:r>
      <w:r w:rsidR="00CB4030">
        <w:rPr>
          <w:rFonts w:eastAsia="TimesNewRoman"/>
          <w:szCs w:val="24"/>
        </w:rPr>
      </w:r>
      <w:r w:rsidR="00CB4030">
        <w:rPr>
          <w:rFonts w:eastAsia="TimesNewRoman"/>
          <w:szCs w:val="24"/>
        </w:rPr>
        <w:fldChar w:fldCharType="separate"/>
      </w:r>
      <w:r w:rsidR="008C0B3C">
        <w:t xml:space="preserve">Ilustración </w:t>
      </w:r>
      <w:r w:rsidR="008C0B3C">
        <w:rPr>
          <w:noProof/>
        </w:rPr>
        <w:t>2</w:t>
      </w:r>
      <w:r w:rsidR="00CB4030">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695" b="5223"/>
                    <a:stretch/>
                  </pic:blipFill>
                  <pic:spPr bwMode="auto">
                    <a:xfrm>
                      <a:off x="0" y="0"/>
                      <a:ext cx="2449204" cy="21328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CB4030">
        <w:fldChar w:fldCharType="begin"/>
      </w:r>
      <w:r>
        <w:instrText xml:space="preserve"> SEQ Ilustración \* ARABIC </w:instrText>
      </w:r>
      <w:r w:rsidR="00CB4030">
        <w:fldChar w:fldCharType="separate"/>
      </w:r>
      <w:r w:rsidR="00AA0208">
        <w:rPr>
          <w:noProof/>
        </w:rPr>
        <w:t>2</w:t>
      </w:r>
      <w:r w:rsidR="00CB4030">
        <w:fldChar w:fldCharType="end"/>
      </w:r>
      <w:bookmarkEnd w:id="16"/>
      <w:r>
        <w:t>. El MicroTPI turbidímetro de HF Scientific</w:t>
      </w:r>
      <w:bookmarkEnd w:id="17"/>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704A79"/>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Ilustración 3</w:t>
        </w:r>
      </w:fldSimple>
      <w:r w:rsidR="00176D9C">
        <w:t>)</w:t>
      </w:r>
      <w:r w:rsidR="000A054E">
        <w:t>.</w:t>
      </w:r>
    </w:p>
    <w:p w:rsidR="00522618" w:rsidRDefault="00522618" w:rsidP="00176D9C">
      <w:pPr>
        <w:pStyle w:val="Figure"/>
      </w:pPr>
    </w:p>
    <w:p w:rsidR="00522618" w:rsidRDefault="00CB4030" w:rsidP="00176D9C">
      <w:pPr>
        <w:pStyle w:val="Figure"/>
      </w:pPr>
      <w:r w:rsidRPr="00CB4030">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4968D4" w:rsidRPr="00EC71D8" w:rsidRDefault="004968D4" w:rsidP="00522618">
                    <w:pPr>
                      <w:contextualSpacing/>
                      <w:jc w:val="center"/>
                      <w:rPr>
                        <w:b/>
                        <w:color w:val="FFFFFF" w:themeColor="background1"/>
                      </w:rPr>
                    </w:pPr>
                    <w:r w:rsidRPr="00EC71D8">
                      <w:rPr>
                        <w:b/>
                        <w:color w:val="FFFFFF" w:themeColor="background1"/>
                      </w:rPr>
                      <w:t>Interfaz</w:t>
                    </w:r>
                  </w:p>
                  <w:p w:rsidR="004968D4" w:rsidRPr="00EC71D8" w:rsidRDefault="004968D4"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4968D4" w:rsidRPr="00195138" w:rsidRDefault="004968D4" w:rsidP="00522618">
                    <w:pPr>
                      <w:jc w:val="center"/>
                      <w:rPr>
                        <w:b/>
                        <w:sz w:val="28"/>
                      </w:rPr>
                    </w:pPr>
                    <w:r w:rsidRPr="00EC71D8">
                      <w:rPr>
                        <w:b/>
                        <w:color w:val="FFFFFF" w:themeColor="background1"/>
                        <w:sz w:val="28"/>
                      </w:rPr>
                      <w:t>LabVIEW</w:t>
                    </w:r>
                  </w:p>
                  <w:p w:rsidR="004968D4" w:rsidRPr="00EC71D8" w:rsidRDefault="004968D4"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4968D4" w:rsidRPr="00EC71D8" w:rsidRDefault="004968D4" w:rsidP="008562EC">
                    <w:pPr>
                      <w:contextualSpacing/>
                      <w:jc w:val="center"/>
                      <w:rPr>
                        <w:b/>
                        <w:color w:val="FFFFFF" w:themeColor="background1"/>
                      </w:rPr>
                    </w:pPr>
                    <w:r w:rsidRPr="00EC71D8">
                      <w:rPr>
                        <w:b/>
                        <w:color w:val="FFFFFF" w:themeColor="background1"/>
                      </w:rPr>
                      <w:t>Mathcad</w:t>
                    </w:r>
                  </w:p>
                  <w:p w:rsidR="004968D4" w:rsidRPr="00EC71D8" w:rsidRDefault="004968D4"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4968D4" w:rsidRPr="00EC71D8" w:rsidRDefault="004968D4" w:rsidP="00C724BC">
                    <w:pPr>
                      <w:contextualSpacing/>
                      <w:jc w:val="center"/>
                      <w:rPr>
                        <w:b/>
                        <w:color w:val="FFFFFF" w:themeColor="background1"/>
                      </w:rPr>
                    </w:pPr>
                    <w:r w:rsidRPr="00EC71D8">
                      <w:rPr>
                        <w:b/>
                        <w:color w:val="FFFFFF" w:themeColor="background1"/>
                      </w:rPr>
                      <w:t>Mathcad</w:t>
                    </w:r>
                  </w:p>
                  <w:p w:rsidR="004968D4" w:rsidRPr="00EC71D8" w:rsidRDefault="004968D4"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4968D4" w:rsidRPr="00EC71D8" w:rsidRDefault="004968D4" w:rsidP="00C724BC">
                    <w:pPr>
                      <w:contextualSpacing/>
                      <w:jc w:val="center"/>
                      <w:rPr>
                        <w:b/>
                        <w:color w:val="FFFFFF" w:themeColor="background1"/>
                      </w:rPr>
                    </w:pPr>
                    <w:r w:rsidRPr="00EC71D8">
                      <w:rPr>
                        <w:b/>
                        <w:color w:val="FFFFFF" w:themeColor="background1"/>
                      </w:rPr>
                      <w:t>Mathcad</w:t>
                    </w:r>
                  </w:p>
                  <w:p w:rsidR="004968D4" w:rsidRPr="00EC71D8" w:rsidRDefault="004968D4"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4968D4" w:rsidRPr="00EC71D8" w:rsidRDefault="004968D4" w:rsidP="00846162">
                    <w:pPr>
                      <w:contextualSpacing/>
                      <w:jc w:val="center"/>
                      <w:rPr>
                        <w:b/>
                        <w:color w:val="FFFFFF" w:themeColor="background1"/>
                      </w:rPr>
                    </w:pPr>
                    <w:r w:rsidRPr="00EC71D8">
                      <w:rPr>
                        <w:b/>
                        <w:color w:val="FFFFFF" w:themeColor="background1"/>
                      </w:rPr>
                      <w:t>AutoCAD</w:t>
                    </w:r>
                  </w:p>
                  <w:p w:rsidR="004968D4" w:rsidRPr="00EC71D8" w:rsidRDefault="004968D4"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4968D4" w:rsidRPr="00EC71D8" w:rsidRDefault="004968D4" w:rsidP="00846162">
                    <w:pPr>
                      <w:contextualSpacing/>
                      <w:jc w:val="center"/>
                      <w:rPr>
                        <w:b/>
                        <w:color w:val="FFFFFF" w:themeColor="background1"/>
                      </w:rPr>
                    </w:pPr>
                    <w:r w:rsidRPr="00EC71D8">
                      <w:rPr>
                        <w:b/>
                        <w:color w:val="FFFFFF" w:themeColor="background1"/>
                      </w:rPr>
                      <w:t>Microsoft Word</w:t>
                    </w:r>
                  </w:p>
                  <w:p w:rsidR="004968D4" w:rsidRPr="00EC71D8" w:rsidRDefault="004968D4"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4968D4" w:rsidRPr="00EC71D8" w:rsidRDefault="004968D4" w:rsidP="00195138">
                    <w:pPr>
                      <w:contextualSpacing/>
                      <w:jc w:val="center"/>
                      <w:rPr>
                        <w:b/>
                        <w:color w:val="FFFFFF" w:themeColor="background1"/>
                      </w:rPr>
                    </w:pPr>
                    <w:r w:rsidRPr="00EC71D8">
                      <w:rPr>
                        <w:b/>
                        <w:color w:val="FFFFFF" w:themeColor="background1"/>
                      </w:rPr>
                      <w:t>Correo electrónico del usuario</w:t>
                    </w:r>
                  </w:p>
                  <w:p w:rsidR="004968D4" w:rsidRPr="00EC71D8" w:rsidRDefault="004968D4"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19" w:name="_Ref381630546"/>
      <w:bookmarkStart w:id="20" w:name="_Toc424289934"/>
      <w:r>
        <w:t xml:space="preserve">Ilustración </w:t>
      </w:r>
      <w:r w:rsidR="00CB4030">
        <w:fldChar w:fldCharType="begin"/>
      </w:r>
      <w:r>
        <w:instrText xml:space="preserve"> SEQ Ilustración \* ARABIC </w:instrText>
      </w:r>
      <w:r w:rsidR="00CB4030">
        <w:fldChar w:fldCharType="separate"/>
      </w:r>
      <w:r w:rsidR="00AA0208">
        <w:rPr>
          <w:noProof/>
        </w:rPr>
        <w:t>3</w:t>
      </w:r>
      <w:r w:rsidR="00CB4030">
        <w:fldChar w:fldCharType="end"/>
      </w:r>
      <w:bookmarkEnd w:id="19"/>
      <w:r w:rsidR="004434FC">
        <w:t>. L</w:t>
      </w:r>
      <w:r>
        <w:t>a secuencia de ejecución y el flujo de información en la Herramienta de Diseño Automática de AguaClara</w:t>
      </w:r>
      <w:bookmarkStart w:id="21" w:name="_Toc325794397"/>
      <w:bookmarkEnd w:id="20"/>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097309" w:rsidRDefault="00097309" w:rsidP="00097309">
      <w:pPr>
        <w:pStyle w:val="Heading3"/>
      </w:pPr>
      <w:r>
        <w:t>Funciones</w:t>
      </w:r>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 xml:space="preserve">emover </w:t>
      </w:r>
      <w:r w:rsidR="00DD11C1">
        <w:t xml:space="preserve">los </w:t>
      </w:r>
      <w:r w:rsidR="005D5E3C">
        <w:t>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D11C1" w:rsidP="001E012F">
      <w:pPr>
        <w:pStyle w:val="ListParagraph"/>
        <w:numPr>
          <w:ilvl w:val="0"/>
          <w:numId w:val="6"/>
        </w:numPr>
      </w:pPr>
      <w:r>
        <w:t>Proveer</w:t>
      </w:r>
      <w:r w:rsidR="002604A6" w:rsidRPr="001A1FCF">
        <w:t xml:space="preserve"> un espacio p</w:t>
      </w:r>
      <w:r w:rsidR="00DC4FA9">
        <w:t>ara la observación</w:t>
      </w:r>
      <w:r w:rsidR="002604A6" w:rsidRPr="001A1FCF">
        <w:t xml:space="preserve"> del agua cruda</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CB4030" w:rsidP="007F4C28">
      <w:pPr>
        <w:pStyle w:val="Figure"/>
        <w:contextualSpacing/>
        <w:jc w:val="left"/>
      </w:pPr>
      <w:r w:rsidRPr="00CB4030">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4968D4" w:rsidRPr="001E6D6D" w:rsidRDefault="004968D4"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CB4030">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4968D4" w:rsidRPr="00567044" w:rsidRDefault="004968D4" w:rsidP="001B22BC">
                  <w:pPr>
                    <w:rPr>
                      <w:sz w:val="20"/>
                      <w:lang w:val="es-ES"/>
                    </w:rPr>
                  </w:pPr>
                  <w:r>
                    <w:rPr>
                      <w:sz w:val="20"/>
                      <w:lang w:val="es-ES"/>
                    </w:rPr>
                    <w:t>Rejilla para basura</w:t>
                  </w:r>
                </w:p>
              </w:txbxContent>
            </v:textbox>
          </v:shape>
        </w:pict>
      </w:r>
      <w:r w:rsidRPr="00CB4030">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4968D4" w:rsidRPr="00567044" w:rsidRDefault="004968D4" w:rsidP="001B22BC">
                  <w:pPr>
                    <w:jc w:val="center"/>
                    <w:rPr>
                      <w:sz w:val="20"/>
                      <w:lang w:val="es-ES"/>
                    </w:rPr>
                  </w:pPr>
                  <w:r>
                    <w:rPr>
                      <w:sz w:val="20"/>
                      <w:lang w:val="es-ES"/>
                    </w:rPr>
                    <w:t>Tubería de entrada a la planta</w:t>
                  </w:r>
                </w:p>
              </w:txbxContent>
            </v:textbox>
            <w10:wrap anchorx="margin"/>
          </v:shape>
        </w:pict>
      </w:r>
    </w:p>
    <w:p w:rsidR="002604A6" w:rsidRPr="001A1FCF" w:rsidRDefault="00CB4030" w:rsidP="002604A6">
      <w:pPr>
        <w:pStyle w:val="Figure"/>
        <w:contextualSpacing/>
      </w:pPr>
      <w:r w:rsidRPr="00CB4030">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4968D4" w:rsidRPr="00567044" w:rsidRDefault="004968D4" w:rsidP="00044823">
                  <w:pPr>
                    <w:jc w:val="center"/>
                    <w:rPr>
                      <w:sz w:val="20"/>
                      <w:lang w:val="es-ES"/>
                    </w:rPr>
                  </w:pPr>
                  <w:r>
                    <w:rPr>
                      <w:sz w:val="20"/>
                      <w:lang w:val="es-ES"/>
                    </w:rPr>
                    <w:t>Tubos tapones desmontables de las tolvas de drenaje y rebose</w:t>
                  </w:r>
                </w:p>
              </w:txbxContent>
            </v:textbox>
          </v:shape>
        </w:pict>
      </w:r>
      <w:r w:rsidRPr="00CB4030">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CB4030">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CB4030">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CB4030">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4968D4" w:rsidRPr="00567044" w:rsidRDefault="004968D4" w:rsidP="007F4C28">
                  <w:pPr>
                    <w:jc w:val="center"/>
                    <w:rPr>
                      <w:sz w:val="20"/>
                      <w:lang w:val="es-ES"/>
                    </w:rPr>
                  </w:pPr>
                  <w:r>
                    <w:rPr>
                      <w:sz w:val="20"/>
                      <w:lang w:val="es-ES"/>
                    </w:rPr>
                    <w:t>Válvula de control de caudal</w:t>
                  </w:r>
                </w:p>
              </w:txbxContent>
            </v:textbox>
          </v:shape>
        </w:pict>
      </w:r>
      <w:r w:rsidRPr="00CB4030">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CB4030">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4968D4" w:rsidRPr="00567044" w:rsidRDefault="004968D4" w:rsidP="001B22BC">
                  <w:pPr>
                    <w:jc w:val="center"/>
                    <w:rPr>
                      <w:sz w:val="20"/>
                      <w:lang w:val="es-ES"/>
                    </w:rPr>
                  </w:pPr>
                  <w:r>
                    <w:rPr>
                      <w:sz w:val="20"/>
                      <w:lang w:val="es-ES"/>
                    </w:rPr>
                    <w:t>Canal de limpieza bajo el tanque de entrada</w:t>
                  </w:r>
                </w:p>
              </w:txbxContent>
            </v:textbox>
          </v:shape>
        </w:pict>
      </w:r>
      <w:r w:rsidRPr="00CB4030">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CB4030">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CB4030">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4" w:name="_Toc325794430"/>
      <w:bookmarkStart w:id="25" w:name="_Toc424289935"/>
      <w:r>
        <w:t xml:space="preserve">Ilustración </w:t>
      </w:r>
      <w:r w:rsidR="00CB4030">
        <w:fldChar w:fldCharType="begin"/>
      </w:r>
      <w:r>
        <w:instrText xml:space="preserve"> SEQ Ilustración \* ARABIC </w:instrText>
      </w:r>
      <w:r w:rsidR="00CB4030">
        <w:fldChar w:fldCharType="separate"/>
      </w:r>
      <w:r w:rsidR="00AA0208">
        <w:rPr>
          <w:noProof/>
        </w:rPr>
        <w:t>4</w:t>
      </w:r>
      <w:r w:rsidR="00CB4030">
        <w:fldChar w:fldCharType="end"/>
      </w:r>
      <w:r>
        <w:t xml:space="preserve">. </w:t>
      </w:r>
      <w:r w:rsidR="002604A6">
        <w:t>Esquema de un</w:t>
      </w:r>
      <w:r w:rsidR="002604A6" w:rsidRPr="006904D5">
        <w:t xml:space="preserve"> tanque de entrada</w:t>
      </w:r>
      <w:r w:rsidR="00BD5D58">
        <w:t xml:space="preserve"> de una planta AguaClara</w:t>
      </w:r>
      <w:bookmarkEnd w:id="24"/>
      <w:bookmarkEnd w:id="25"/>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866384" w:rsidP="000E6106">
      <w:pPr>
        <w:pStyle w:val="Heading3"/>
      </w:pPr>
      <w:r>
        <w:t>El medidor de caudal lineal</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CB4030" w:rsidP="00944540">
      <w:pPr>
        <w:pStyle w:val="Figure"/>
        <w:contextualSpacing/>
        <w:rPr>
          <w:noProof/>
          <w:lang w:val="en-US"/>
        </w:rPr>
      </w:pPr>
      <w:r w:rsidRPr="00CB4030">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CB4030">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4968D4" w:rsidRPr="00567044" w:rsidRDefault="004968D4" w:rsidP="001E71EE">
                  <w:pPr>
                    <w:rPr>
                      <w:sz w:val="20"/>
                      <w:lang w:val="es-ES"/>
                    </w:rPr>
                  </w:pPr>
                  <w:r>
                    <w:rPr>
                      <w:sz w:val="20"/>
                      <w:lang w:val="es-ES"/>
                    </w:rPr>
                    <w:t>Tubos tapones desmontables de las tolvas de drenaje y rebose</w:t>
                  </w:r>
                </w:p>
              </w:txbxContent>
            </v:textbox>
          </v:shape>
        </w:pict>
      </w:r>
      <w:r w:rsidRPr="00CB4030">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4968D4" w:rsidRPr="00567044" w:rsidRDefault="004968D4" w:rsidP="00EA53C1">
                  <w:pPr>
                    <w:jc w:val="center"/>
                    <w:rPr>
                      <w:sz w:val="20"/>
                      <w:lang w:val="es-ES"/>
                    </w:rPr>
                  </w:pPr>
                  <w:r>
                    <w:rPr>
                      <w:sz w:val="20"/>
                      <w:lang w:val="es-ES"/>
                    </w:rPr>
                    <w:t>Canal de limpieza bajo el tanque de entrada</w:t>
                  </w:r>
                </w:p>
              </w:txbxContent>
            </v:textbox>
          </v:shape>
        </w:pict>
      </w:r>
      <w:r w:rsidRPr="00CB4030">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CB4030">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CB4030">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4968D4" w:rsidRPr="00567044" w:rsidRDefault="004968D4" w:rsidP="001E71EE">
                  <w:pPr>
                    <w:rPr>
                      <w:sz w:val="20"/>
                      <w:lang w:val="es-ES"/>
                    </w:rPr>
                  </w:pPr>
                  <w:r>
                    <w:rPr>
                      <w:sz w:val="20"/>
                      <w:lang w:val="es-ES"/>
                    </w:rPr>
                    <w:t>Válvula de control de caudal</w:t>
                  </w:r>
                </w:p>
              </w:txbxContent>
            </v:textbox>
          </v:shape>
        </w:pict>
      </w:r>
      <w:r w:rsidRPr="00CB4030">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4968D4" w:rsidRPr="00567044" w:rsidRDefault="004968D4" w:rsidP="00E64F2B">
                  <w:pPr>
                    <w:jc w:val="center"/>
                    <w:rPr>
                      <w:sz w:val="20"/>
                      <w:lang w:val="es-ES"/>
                    </w:rPr>
                  </w:pPr>
                  <w:r>
                    <w:rPr>
                      <w:sz w:val="20"/>
                      <w:lang w:val="es-ES"/>
                    </w:rPr>
                    <w:t>Hacia el floculador</w:t>
                  </w:r>
                </w:p>
              </w:txbxContent>
            </v:textbox>
          </v:shape>
        </w:pict>
      </w:r>
      <w:r w:rsidRPr="00CB4030">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CB4030">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CB4030">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4968D4" w:rsidRPr="00567044" w:rsidRDefault="004968D4" w:rsidP="00E64F2B">
                  <w:pPr>
                    <w:jc w:val="center"/>
                    <w:rPr>
                      <w:sz w:val="20"/>
                      <w:lang w:val="es-ES"/>
                    </w:rPr>
                  </w:pPr>
                  <w:r>
                    <w:rPr>
                      <w:sz w:val="20"/>
                      <w:lang w:val="es-ES"/>
                    </w:rPr>
                    <w:t>Punto de dosificación del coagulante bajo el piso</w:t>
                  </w:r>
                </w:p>
              </w:txbxContent>
            </v:textbox>
          </v:shape>
        </w:pict>
      </w:r>
      <w:r w:rsidRPr="00CB4030">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CB4030">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4968D4" w:rsidRPr="00567044" w:rsidRDefault="004968D4"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BA46B9" w:rsidRPr="00DD11C1" w:rsidRDefault="001F002F" w:rsidP="00DD11C1">
      <w:pPr>
        <w:pStyle w:val="Caption"/>
      </w:pPr>
      <w:bookmarkStart w:id="26" w:name="_Toc325794431"/>
      <w:bookmarkStart w:id="27" w:name="_Toc424289936"/>
      <w:r>
        <w:t xml:space="preserve">Ilustración </w:t>
      </w:r>
      <w:r w:rsidR="00CB4030">
        <w:fldChar w:fldCharType="begin"/>
      </w:r>
      <w:r>
        <w:instrText xml:space="preserve"> SEQ Ilustración \* ARABIC </w:instrText>
      </w:r>
      <w:r w:rsidR="00CB4030">
        <w:fldChar w:fldCharType="separate"/>
      </w:r>
      <w:r w:rsidR="00AA0208">
        <w:rPr>
          <w:noProof/>
        </w:rPr>
        <w:t>5</w:t>
      </w:r>
      <w:r w:rsidR="00CB4030">
        <w:fldChar w:fldCharType="end"/>
      </w:r>
      <w:r>
        <w:t xml:space="preserve">. </w:t>
      </w:r>
      <w:r w:rsidR="00944540">
        <w:t>Vista lateral de un</w:t>
      </w:r>
      <w:r w:rsidR="00944540" w:rsidRPr="00296F99">
        <w:t xml:space="preserve"> tanque de entrada</w:t>
      </w:r>
      <w:bookmarkEnd w:id="26"/>
      <w:bookmarkEnd w:id="27"/>
    </w:p>
    <w:p w:rsidR="001B22BC" w:rsidRDefault="001B22BC" w:rsidP="001B22BC">
      <w:pPr>
        <w:pStyle w:val="Heading2"/>
      </w:pPr>
      <w:bookmarkStart w:id="28" w:name="_Toc424289898"/>
      <w:r>
        <w:lastRenderedPageBreak/>
        <w:t xml:space="preserve">Medidor </w:t>
      </w:r>
      <w:r w:rsidR="00533E41">
        <w:t>Lineal de Caudal</w:t>
      </w:r>
      <w:r>
        <w:t xml:space="preserve"> (LFOM)</w:t>
      </w:r>
      <w:bookmarkEnd w:id="28"/>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CB4030">
        <w:fldChar w:fldCharType="begin"/>
      </w:r>
      <w:r w:rsidR="00DD2FF7">
        <w:instrText xml:space="preserve"> REF _Ref378221896 \h </w:instrText>
      </w:r>
      <w:r w:rsidR="00CB4030">
        <w:fldChar w:fldCharType="separate"/>
      </w:r>
      <w:r w:rsidR="008C0B3C">
        <w:t xml:space="preserve">Ilustración </w:t>
      </w:r>
      <w:r w:rsidR="008C0B3C">
        <w:rPr>
          <w:noProof/>
        </w:rPr>
        <w:t>7</w:t>
      </w:r>
      <w:r w:rsidR="00CB4030">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CB4030">
        <w:fldChar w:fldCharType="begin"/>
      </w:r>
      <w:r w:rsidR="00DD2FF7">
        <w:instrText xml:space="preserve"> REF _Ref378222141 \h </w:instrText>
      </w:r>
      <w:r w:rsidR="00CB4030">
        <w:fldChar w:fldCharType="separate"/>
      </w:r>
      <w:r w:rsidR="008C0B3C">
        <w:t xml:space="preserve">Ecuación </w:t>
      </w:r>
      <w:r w:rsidR="008C0B3C">
        <w:rPr>
          <w:noProof/>
        </w:rPr>
        <w:t>1</w:t>
      </w:r>
      <w:r w:rsidR="00CB4030">
        <w:fldChar w:fldCharType="end"/>
      </w:r>
      <w:r w:rsidR="00540BE1">
        <w:t>)</w:t>
      </w:r>
      <w:r w:rsidR="00CC6F17">
        <w:t>, que dice que el caudal que pasa por cada orificio sumergido es proporcional a la raíz cuadrada de la altura de agua arriba del centro del orificio.</w:t>
      </w:r>
    </w:p>
    <w:p w:rsidR="00DD2FF7" w:rsidRDefault="00DD2FF7" w:rsidP="001618E3">
      <w:pPr>
        <w:pStyle w:val="MTDisplayEquation"/>
        <w:jc w:val="left"/>
      </w:pP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32.25pt" o:ole="">
            <v:imagedata r:id="rId12" o:title=""/>
          </v:shape>
          <o:OLEObject Type="Embed" ProgID="Equation.DSMT4" ShapeID="_x0000_i1026" DrawAspect="Content" ObjectID="_1500214094" r:id="rId13"/>
        </w:object>
      </w:r>
    </w:p>
    <w:p w:rsidR="00D9723E" w:rsidRDefault="00DD2FF7" w:rsidP="00DD2FF7">
      <w:pPr>
        <w:pStyle w:val="Caption"/>
      </w:pPr>
      <w:bookmarkStart w:id="29" w:name="_Ref378222141"/>
      <w:r>
        <w:t xml:space="preserve">Ecuación </w:t>
      </w:r>
      <w:r w:rsidR="00CB4030">
        <w:fldChar w:fldCharType="begin"/>
      </w:r>
      <w:r>
        <w:instrText xml:space="preserve"> SEQ Ecuación \* ARABIC </w:instrText>
      </w:r>
      <w:r w:rsidR="00CB4030">
        <w:fldChar w:fldCharType="separate"/>
      </w:r>
      <w:r w:rsidR="008C0B3C">
        <w:rPr>
          <w:noProof/>
        </w:rPr>
        <w:t>1</w:t>
      </w:r>
      <w:r w:rsidR="00CB4030">
        <w:fldChar w:fldCharType="end"/>
      </w:r>
      <w:bookmarkEnd w:id="29"/>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CB4030">
        <w:fldChar w:fldCharType="begin"/>
      </w:r>
      <w:r>
        <w:instrText xml:space="preserve"> SEQ Ilustración \* ARABIC </w:instrText>
      </w:r>
      <w:r w:rsidR="00CB4030">
        <w:fldChar w:fldCharType="separate"/>
      </w:r>
      <w:r w:rsidR="00AA0208">
        <w:rPr>
          <w:noProof/>
        </w:rPr>
        <w:t>6</w:t>
      </w:r>
      <w:r w:rsidR="00CB4030">
        <w:fldChar w:fldCharType="end"/>
      </w:r>
      <w:bookmarkEnd w:id="30"/>
      <w:r>
        <w:t>. La forma de un vertedero tipo Sutro</w:t>
      </w:r>
      <w:bookmarkEnd w:id="31"/>
    </w:p>
    <w:p w:rsidR="00B11D16" w:rsidRDefault="00B11D16" w:rsidP="00B11D16">
      <w:pPr>
        <w:pStyle w:val="Heading3"/>
      </w:pPr>
      <w:r>
        <w:t>Diseño de los orificios</w:t>
      </w:r>
    </w:p>
    <w:p w:rsidR="007F4A8B" w:rsidRDefault="00B86733" w:rsidP="00944540">
      <w:pPr>
        <w:contextualSpacing/>
      </w:pPr>
      <w:r>
        <w:t>Para diseñar el Medidor</w:t>
      </w:r>
      <w:r w:rsidR="00533E41">
        <w:t xml:space="preserve"> Lineal de Caudal</w:t>
      </w:r>
      <w:r>
        <w:t xml:space="preserve"> </w:t>
      </w:r>
      <w:r w:rsidR="00993FE1">
        <w:t>(LFOM por sus siglas en inglés)</w:t>
      </w:r>
      <w:r>
        <w:t xml:space="preserve"> e</w:t>
      </w:r>
      <w:r w:rsidR="006B7B5B">
        <w:t>l algoritmo de la he</w:t>
      </w:r>
      <w:r w:rsidR="00B256E6">
        <w:t>rramienta de diseño</w:t>
      </w:r>
      <w:r w:rsidR="006B7B5B">
        <w:t xml:space="preserve"> optimiza el número de</w:t>
      </w:r>
      <w:r>
        <w:t xml:space="preserve"> agujeros en cada fila </w:t>
      </w:r>
      <w:r w:rsidR="00A00969">
        <w:t xml:space="preserve">de </w:t>
      </w:r>
      <w:r w:rsidR="006B7B5B">
        <w:t>tal</w:t>
      </w:r>
      <w:r w:rsidR="00A00969">
        <w:t xml:space="preserve"> forma</w:t>
      </w:r>
      <w:r w:rsidR="006B7B5B">
        <w:t xml:space="preserve"> que el nivel cero (debajo de la primera fila de agujeros)</w:t>
      </w:r>
      <w:r w:rsidR="00A00969">
        <w:t xml:space="preserve"> corresponde un caudal de cero</w:t>
      </w:r>
      <w:r w:rsidR="006B7B5B">
        <w:t xml:space="preserve">,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p>
    <w:p w:rsidR="000A0E6B" w:rsidRDefault="000A0E6B" w:rsidP="00944540">
      <w:pPr>
        <w:contextualSpacing/>
      </w:pPr>
    </w:p>
    <w:p w:rsidR="000A0E6B" w:rsidRDefault="000A0E6B" w:rsidP="000A0E6B">
      <w:pPr>
        <w:pStyle w:val="Caption"/>
        <w:keepNext/>
      </w:pPr>
      <w:r>
        <w:t xml:space="preserve">Tabla </w:t>
      </w:r>
      <w:r w:rsidR="00CB4030">
        <w:fldChar w:fldCharType="begin"/>
      </w:r>
      <w:r>
        <w:instrText xml:space="preserve"> SEQ Tabla \* ARABIC </w:instrText>
      </w:r>
      <w:r w:rsidR="00CB4030">
        <w:fldChar w:fldCharType="separate"/>
      </w:r>
      <w:r>
        <w:rPr>
          <w:noProof/>
        </w:rPr>
        <w:t>2</w:t>
      </w:r>
      <w:r w:rsidR="00CB4030">
        <w:fldChar w:fldCharType="end"/>
      </w:r>
      <w:r>
        <w:t>.</w:t>
      </w:r>
      <w:r w:rsidRPr="00A3440E">
        <w:t xml:space="preserve"> </w:t>
      </w:r>
      <w:r>
        <w:t>Diseño del Medidor Lineal de Caudal</w:t>
      </w:r>
    </w:p>
    <w:tbl>
      <w:tblPr>
        <w:tblStyle w:val="TableGrid"/>
        <w:tblW w:w="0" w:type="auto"/>
        <w:tblLook w:val="04A0"/>
      </w:tblPr>
      <w:tblGrid>
        <w:gridCol w:w="5058"/>
        <w:gridCol w:w="5584"/>
      </w:tblGrid>
      <w:tr w:rsidR="007F4A8B" w:rsidTr="007F4A8B">
        <w:tc>
          <w:tcPr>
            <w:tcW w:w="5058" w:type="dxa"/>
          </w:tcPr>
          <w:p w:rsidR="007F4A8B" w:rsidRDefault="007F4A8B" w:rsidP="00944540">
            <w:pPr>
              <w:contextualSpacing/>
            </w:pPr>
            <w:r>
              <w:t>Rango de niveles de agua (distancia vertical entre el nivel cero y el nivel máximo)</w:t>
            </w:r>
          </w:p>
        </w:tc>
        <w:tc>
          <w:tcPr>
            <w:tcW w:w="5584" w:type="dxa"/>
          </w:tcPr>
          <w:p w:rsidR="007F4A8B" w:rsidRDefault="007F4A8B" w:rsidP="00944540">
            <w:pPr>
              <w:contextualSpacing/>
            </w:pPr>
            <w:r>
              <w:t>HL.Lfom</w:t>
            </w:r>
          </w:p>
        </w:tc>
      </w:tr>
      <w:tr w:rsidR="007F4A8B" w:rsidTr="007F4A8B">
        <w:tc>
          <w:tcPr>
            <w:tcW w:w="5058" w:type="dxa"/>
          </w:tcPr>
          <w:p w:rsidR="007F4A8B" w:rsidRDefault="007F4A8B" w:rsidP="00944540">
            <w:pPr>
              <w:contextualSpacing/>
            </w:pPr>
            <w:r>
              <w:t>Diámetro de los agujeros</w:t>
            </w:r>
          </w:p>
        </w:tc>
        <w:tc>
          <w:tcPr>
            <w:tcW w:w="5584" w:type="dxa"/>
          </w:tcPr>
          <w:p w:rsidR="007F4A8B" w:rsidRDefault="007F4A8B" w:rsidP="00944540">
            <w:pPr>
              <w:contextualSpacing/>
            </w:pPr>
            <w:r>
              <w:t>D.LfomOrifices</w:t>
            </w:r>
          </w:p>
        </w:tc>
      </w:tr>
      <w:tr w:rsidR="007F4A8B" w:rsidTr="007F4A8B">
        <w:tc>
          <w:tcPr>
            <w:tcW w:w="5058" w:type="dxa"/>
          </w:tcPr>
          <w:p w:rsidR="007F4A8B" w:rsidRDefault="007F4A8B" w:rsidP="00944540">
            <w:pPr>
              <w:contextualSpacing/>
            </w:pPr>
            <w:r>
              <w:lastRenderedPageBreak/>
              <w:t>Separación entre las filas de agujeros (centro a centro)</w:t>
            </w:r>
          </w:p>
        </w:tc>
        <w:tc>
          <w:tcPr>
            <w:tcW w:w="5584" w:type="dxa"/>
          </w:tcPr>
          <w:p w:rsidR="007F4A8B" w:rsidRDefault="00D2212E" w:rsidP="00944540">
            <w:pPr>
              <w:contextualSpacing/>
            </w:pPr>
            <w:r>
              <w:t>B.LfomRows</w:t>
            </w:r>
          </w:p>
        </w:tc>
      </w:tr>
      <w:tr w:rsidR="007F4A8B" w:rsidTr="007F4A8B">
        <w:tc>
          <w:tcPr>
            <w:tcW w:w="5058" w:type="dxa"/>
          </w:tcPr>
          <w:p w:rsidR="007F4A8B" w:rsidRDefault="007F4A8B" w:rsidP="00944540">
            <w:pPr>
              <w:contextualSpacing/>
            </w:pPr>
            <w:r>
              <w:t>Número de agujeros en cada fila, empezando con la fila inferior</w:t>
            </w:r>
          </w:p>
        </w:tc>
        <w:tc>
          <w:tcPr>
            <w:tcW w:w="5584" w:type="dxa"/>
          </w:tcPr>
          <w:p w:rsidR="007F4A8B" w:rsidRDefault="00D2212E" w:rsidP="00944540">
            <w:pPr>
              <w:contextualSpacing/>
            </w:pPr>
            <w:r>
              <w:t>N.LfomOrifices</w:t>
            </w:r>
          </w:p>
        </w:tc>
      </w:tr>
      <w:tr w:rsidR="007F4A8B" w:rsidTr="007F4A8B">
        <w:tc>
          <w:tcPr>
            <w:tcW w:w="5058" w:type="dxa"/>
          </w:tcPr>
          <w:p w:rsidR="007F4A8B" w:rsidRDefault="007F4A8B" w:rsidP="00944540">
            <w:pPr>
              <w:contextualSpacing/>
            </w:pPr>
            <w:r>
              <w:t>Altura de cada fila arriba del nivel cero, empezando con la fila inferior</w:t>
            </w:r>
          </w:p>
        </w:tc>
        <w:tc>
          <w:tcPr>
            <w:tcW w:w="5584" w:type="dxa"/>
          </w:tcPr>
          <w:p w:rsidR="007F4A8B" w:rsidRDefault="00D2212E" w:rsidP="00944540">
            <w:pPr>
              <w:contextualSpacing/>
            </w:pPr>
            <w:r>
              <w:t>H.LfomOrifices</w:t>
            </w:r>
          </w:p>
        </w:tc>
      </w:tr>
    </w:tbl>
    <w:p w:rsidR="000A0E6B" w:rsidRDefault="000A0E6B" w:rsidP="00944540">
      <w:pPr>
        <w:contextualSpacing/>
      </w:pPr>
    </w:p>
    <w:p w:rsidR="000A0E6B" w:rsidRDefault="000A0E6B" w:rsidP="00944540">
      <w:pPr>
        <w:contextualSpacing/>
      </w:pPr>
    </w:p>
    <w:p w:rsidR="00944540" w:rsidRDefault="00944540" w:rsidP="00944540">
      <w:pPr>
        <w:pStyle w:val="Figure"/>
        <w:contextualSpacing/>
      </w:pPr>
    </w:p>
    <w:p w:rsidR="000A0E6B" w:rsidRDefault="000A0E6B" w:rsidP="000A0E6B">
      <w:pPr>
        <w:pStyle w:val="Figure"/>
      </w:pPr>
      <w:r w:rsidRPr="000A0E6B">
        <w:rPr>
          <w:noProof/>
          <w:lang w:val="en-US"/>
        </w:rPr>
        <w:drawing>
          <wp:inline distT="0" distB="0" distL="0" distR="0">
            <wp:extent cx="2971772" cy="2313828"/>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bujos del LFOM.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11" t="4079" r="3044" b="1923"/>
                    <a:stretch/>
                  </pic:blipFill>
                  <pic:spPr bwMode="auto">
                    <a:xfrm>
                      <a:off x="0" y="0"/>
                      <a:ext cx="2971800" cy="23138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0A0E6B">
        <w:rPr>
          <w:noProof/>
          <w:lang w:val="en-US"/>
        </w:rPr>
        <w:drawing>
          <wp:inline distT="0" distB="0" distL="0" distR="0">
            <wp:extent cx="2969649" cy="231446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bujos del LFOM2.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23" t="4167" r="3126" b="1838"/>
                    <a:stretch/>
                  </pic:blipFill>
                  <pic:spPr bwMode="auto">
                    <a:xfrm>
                      <a:off x="0" y="0"/>
                      <a:ext cx="2980735" cy="232310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5980"/>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bujos del LFOM3.jp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10" t="4170" r="3024" b="1827"/>
                    <a:stretch/>
                  </pic:blipFill>
                  <pic:spPr bwMode="auto">
                    <a:xfrm>
                      <a:off x="0" y="0"/>
                      <a:ext cx="2971800" cy="23159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4837"/>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ibujos del LFOM4.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96" t="4262" r="3076" b="1821"/>
                    <a:stretch/>
                  </pic:blipFill>
                  <pic:spPr bwMode="auto">
                    <a:xfrm>
                      <a:off x="0" y="0"/>
                      <a:ext cx="2971800" cy="231483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8347"/>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ibujos del LFOM5.jpg"/>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47" t="4134" r="3079" b="1863"/>
                    <a:stretch/>
                  </pic:blipFill>
                  <pic:spPr bwMode="auto">
                    <a:xfrm>
                      <a:off x="0" y="0"/>
                      <a:ext cx="2971800" cy="231834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A0E6B" w:rsidRPr="000A0E6B" w:rsidRDefault="000A0E6B" w:rsidP="000A0E6B">
      <w:pPr>
        <w:pStyle w:val="Figure"/>
      </w:pPr>
      <w:r>
        <w:t>Con el medidor de caudal lineal de 20cm, cada incremento en el caudal provoca el mismo incremento en el nivel de agua en el tanque de entrada.</w:t>
      </w:r>
    </w:p>
    <w:p w:rsidR="00944540" w:rsidRDefault="001F002F" w:rsidP="001F002F">
      <w:pPr>
        <w:pStyle w:val="Caption"/>
      </w:pPr>
      <w:bookmarkStart w:id="32" w:name="_Toc325794433"/>
      <w:bookmarkStart w:id="33" w:name="_Toc424289938"/>
      <w:r>
        <w:t xml:space="preserve">Ilustración </w:t>
      </w:r>
      <w:r w:rsidR="00CB4030">
        <w:fldChar w:fldCharType="begin"/>
      </w:r>
      <w:r>
        <w:instrText xml:space="preserve"> SEQ Ilustración \* ARABIC </w:instrText>
      </w:r>
      <w:r w:rsidR="00CB4030">
        <w:fldChar w:fldCharType="separate"/>
      </w:r>
      <w:r w:rsidR="00AA0208">
        <w:rPr>
          <w:noProof/>
        </w:rPr>
        <w:t>7</w:t>
      </w:r>
      <w:r w:rsidR="00CB4030">
        <w:fldChar w:fldCharType="end"/>
      </w:r>
      <w:r>
        <w:t xml:space="preserve">. </w:t>
      </w:r>
      <w:r w:rsidR="00993FE1">
        <w:t>Funcionamiento</w:t>
      </w:r>
      <w:r w:rsidR="00944540">
        <w:t xml:space="preserve"> de un </w:t>
      </w:r>
      <w:r>
        <w:t xml:space="preserve">Medidor </w:t>
      </w:r>
      <w:r w:rsidR="00533E41">
        <w:t>Lineal de Caudal</w:t>
      </w:r>
      <w:r>
        <w:t xml:space="preserve"> (LFOM</w:t>
      </w:r>
      <w:r w:rsidR="00944540" w:rsidRPr="00B83011">
        <w:t>)</w:t>
      </w:r>
      <w:bookmarkEnd w:id="32"/>
      <w:bookmarkEnd w:id="33"/>
      <w:r w:rsidR="00993FE1">
        <w:t xml:space="preserve"> de 20cm</w:t>
      </w:r>
    </w:p>
    <w:p w:rsidR="003C65AC" w:rsidRDefault="00866384" w:rsidP="003C65AC">
      <w:pPr>
        <w:pStyle w:val="Heading2"/>
      </w:pPr>
      <w:r>
        <w:lastRenderedPageBreak/>
        <w:t>Diseño específico</w:t>
      </w:r>
    </w:p>
    <w:p w:rsidR="000A0E6B" w:rsidRDefault="00866384" w:rsidP="00F61533">
      <w:r>
        <w:t>La siguiente tabla resume los datos de diseño de esta planta específica.</w:t>
      </w:r>
    </w:p>
    <w:p w:rsidR="00866384" w:rsidRPr="00F61533" w:rsidRDefault="00866384" w:rsidP="00F61533"/>
    <w:p w:rsidR="00F61533" w:rsidRDefault="00A3440E" w:rsidP="00A3440E">
      <w:pPr>
        <w:pStyle w:val="Caption"/>
        <w:keepNext/>
      </w:pPr>
      <w:bookmarkStart w:id="34" w:name="_Toc424289955"/>
      <w:r>
        <w:t xml:space="preserve">Tabla </w:t>
      </w:r>
      <w:r w:rsidR="00CB4030">
        <w:fldChar w:fldCharType="begin"/>
      </w:r>
      <w:r>
        <w:instrText xml:space="preserve"> SEQ Tabla \* ARABIC </w:instrText>
      </w:r>
      <w:r w:rsidR="00CB4030">
        <w:fldChar w:fldCharType="separate"/>
      </w:r>
      <w:r>
        <w:rPr>
          <w:noProof/>
        </w:rPr>
        <w:t>1</w:t>
      </w:r>
      <w:r w:rsidR="00CB4030">
        <w:fldChar w:fldCharType="end"/>
      </w:r>
      <w:r w:rsidR="000A0E6B">
        <w:t xml:space="preserve">. </w:t>
      </w:r>
      <w:r w:rsidR="00866384">
        <w:t>Datos</w:t>
      </w:r>
      <w:r w:rsidR="000A0E6B">
        <w:t xml:space="preserve"> del</w:t>
      </w:r>
      <w:r>
        <w:t xml:space="preserve"> tanque de entrada</w:t>
      </w:r>
      <w:bookmarkEnd w:id="3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35"/>
        <w:gridCol w:w="3821"/>
      </w:tblGrid>
      <w:tr w:rsidR="00F61533" w:rsidRPr="001A1FCF" w:rsidTr="00F83F8F">
        <w:trPr>
          <w:jc w:val="center"/>
        </w:trPr>
        <w:tc>
          <w:tcPr>
            <w:tcW w:w="3835" w:type="dxa"/>
          </w:tcPr>
          <w:p w:rsidR="00F61533" w:rsidRPr="001A1FCF" w:rsidRDefault="00F61533" w:rsidP="00F61533">
            <w:pPr>
              <w:pStyle w:val="Table"/>
              <w:contextualSpacing/>
            </w:pPr>
            <w:r>
              <w:t>Largo</w:t>
            </w:r>
          </w:p>
        </w:tc>
        <w:tc>
          <w:tcPr>
            <w:tcW w:w="3821" w:type="dxa"/>
            <w:shd w:val="clear" w:color="auto" w:fill="FFFFFF"/>
          </w:tcPr>
          <w:p w:rsidR="00F61533" w:rsidRPr="001F073E" w:rsidRDefault="000A0E6B" w:rsidP="00F61533">
            <w:pPr>
              <w:pStyle w:val="Table"/>
              <w:contextualSpacing/>
              <w:rPr>
                <w:szCs w:val="24"/>
                <w:highlight w:val="yellow"/>
              </w:rPr>
            </w:pPr>
            <w:r>
              <w:rPr>
                <w:szCs w:val="24"/>
                <w:lang w:val="en-US"/>
              </w:rPr>
              <w:t>L.Et</w:t>
            </w:r>
          </w:p>
        </w:tc>
      </w:tr>
      <w:tr w:rsidR="00F61533" w:rsidRPr="001A1FCF" w:rsidTr="00F83F8F">
        <w:trPr>
          <w:jc w:val="center"/>
        </w:trPr>
        <w:tc>
          <w:tcPr>
            <w:tcW w:w="3835" w:type="dxa"/>
          </w:tcPr>
          <w:p w:rsidR="00F61533" w:rsidRPr="001A1FCF" w:rsidRDefault="00F61533" w:rsidP="00F61533">
            <w:pPr>
              <w:pStyle w:val="Table"/>
              <w:contextualSpacing/>
            </w:pPr>
            <w:r w:rsidRPr="001A1FCF">
              <w:t xml:space="preserve">Ancho </w:t>
            </w:r>
          </w:p>
        </w:tc>
        <w:tc>
          <w:tcPr>
            <w:tcW w:w="3821" w:type="dxa"/>
            <w:shd w:val="clear" w:color="auto" w:fill="auto"/>
          </w:tcPr>
          <w:p w:rsidR="00F61533" w:rsidRPr="001F073E" w:rsidRDefault="000A0E6B" w:rsidP="000A0E6B">
            <w:pPr>
              <w:pStyle w:val="Table"/>
              <w:contextualSpacing/>
              <w:rPr>
                <w:szCs w:val="24"/>
                <w:highlight w:val="yellow"/>
              </w:rPr>
            </w:pPr>
            <w:r>
              <w:rPr>
                <w:szCs w:val="24"/>
                <w:lang w:val="en-US"/>
              </w:rPr>
              <w:t>W.Et</w:t>
            </w:r>
          </w:p>
        </w:tc>
      </w:tr>
      <w:tr w:rsidR="00F61533" w:rsidRPr="001A1FCF" w:rsidTr="00F83F8F">
        <w:trPr>
          <w:jc w:val="center"/>
        </w:trPr>
        <w:tc>
          <w:tcPr>
            <w:tcW w:w="3835" w:type="dxa"/>
          </w:tcPr>
          <w:p w:rsidR="00F61533" w:rsidRPr="001A1FCF" w:rsidRDefault="00F61533" w:rsidP="00F61533">
            <w:pPr>
              <w:pStyle w:val="Table"/>
              <w:contextualSpacing/>
            </w:pPr>
            <w:r w:rsidRPr="001A1FCF">
              <w:t>Profundidad</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H.EtApparent</w:t>
            </w:r>
          </w:p>
        </w:tc>
      </w:tr>
      <w:tr w:rsidR="00F61533" w:rsidRPr="001A1FCF" w:rsidTr="00F83F8F">
        <w:trPr>
          <w:jc w:val="center"/>
        </w:trPr>
        <w:tc>
          <w:tcPr>
            <w:tcW w:w="3835" w:type="dxa"/>
          </w:tcPr>
          <w:p w:rsidR="00F61533" w:rsidRPr="001A1FCF" w:rsidRDefault="00F83F8F" w:rsidP="00F61533">
            <w:pPr>
              <w:pStyle w:val="Table"/>
              <w:contextualSpacing/>
            </w:pPr>
            <w:r>
              <w:t>Altura de la pared medida de la losa del floculador</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w:t>
            </w:r>
          </w:p>
        </w:tc>
      </w:tr>
      <w:tr w:rsidR="00F83F8F" w:rsidRPr="001A1FCF" w:rsidTr="00F83F8F">
        <w:trPr>
          <w:jc w:val="center"/>
        </w:trPr>
        <w:tc>
          <w:tcPr>
            <w:tcW w:w="3835" w:type="dxa"/>
          </w:tcPr>
          <w:p w:rsidR="00F83F8F" w:rsidRDefault="00DE7673" w:rsidP="00F61533">
            <w:pPr>
              <w:pStyle w:val="Table"/>
              <w:contextualSpacing/>
            </w:pPr>
            <w:r>
              <w:t>Número de placas de sedimentación</w:t>
            </w:r>
          </w:p>
        </w:tc>
        <w:tc>
          <w:tcPr>
            <w:tcW w:w="3821" w:type="dxa"/>
            <w:shd w:val="clear" w:color="auto" w:fill="auto"/>
          </w:tcPr>
          <w:p w:rsidR="00F83F8F" w:rsidRDefault="00DE7673" w:rsidP="00F61533">
            <w:pPr>
              <w:pStyle w:val="Table"/>
              <w:contextualSpacing/>
              <w:rPr>
                <w:szCs w:val="24"/>
                <w:lang w:val="en-US"/>
              </w:rPr>
            </w:pPr>
            <w:r>
              <w:rPr>
                <w:szCs w:val="24"/>
                <w:lang w:val="en-US"/>
              </w:rPr>
              <w:t>N.EtPlates</w:t>
            </w:r>
          </w:p>
        </w:tc>
      </w:tr>
      <w:tr w:rsidR="00DE7673" w:rsidRPr="001A1FCF" w:rsidTr="00F83F8F">
        <w:trPr>
          <w:jc w:val="center"/>
        </w:trPr>
        <w:tc>
          <w:tcPr>
            <w:tcW w:w="3835" w:type="dxa"/>
          </w:tcPr>
          <w:p w:rsidR="00DE7673" w:rsidRDefault="00DE7673" w:rsidP="00F61533">
            <w:pPr>
              <w:pStyle w:val="Table"/>
              <w:contextualSpacing/>
            </w:pPr>
            <w:r>
              <w:t>Longitud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L.EtPlate</w:t>
            </w:r>
          </w:p>
        </w:tc>
      </w:tr>
      <w:tr w:rsidR="00DE7673" w:rsidRPr="001A1FCF" w:rsidTr="00F83F8F">
        <w:trPr>
          <w:jc w:val="center"/>
        </w:trPr>
        <w:tc>
          <w:tcPr>
            <w:tcW w:w="3835" w:type="dxa"/>
          </w:tcPr>
          <w:p w:rsidR="00DE7673" w:rsidRDefault="00DE7673" w:rsidP="00F61533">
            <w:pPr>
              <w:pStyle w:val="Table"/>
              <w:contextualSpacing/>
            </w:pPr>
            <w:r>
              <w:t>Separación entre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S.EtPlate</w:t>
            </w:r>
          </w:p>
        </w:tc>
      </w:tr>
      <w:tr w:rsidR="00DE7673" w:rsidRPr="001A1FCF" w:rsidTr="00F83F8F">
        <w:trPr>
          <w:jc w:val="center"/>
        </w:trPr>
        <w:tc>
          <w:tcPr>
            <w:tcW w:w="3835" w:type="dxa"/>
          </w:tcPr>
          <w:p w:rsidR="00DE7673" w:rsidRDefault="00DE7673" w:rsidP="00F61533">
            <w:pPr>
              <w:pStyle w:val="Table"/>
              <w:contextualSpacing/>
            </w:pPr>
            <w:r>
              <w:t>Ángulo de las placas de sedimentación y la primera pendiente</w:t>
            </w:r>
          </w:p>
        </w:tc>
        <w:tc>
          <w:tcPr>
            <w:tcW w:w="3821" w:type="dxa"/>
            <w:shd w:val="clear" w:color="auto" w:fill="auto"/>
          </w:tcPr>
          <w:p w:rsidR="00DE7673" w:rsidRDefault="00DE7673" w:rsidP="00F61533">
            <w:pPr>
              <w:pStyle w:val="Table"/>
              <w:contextualSpacing/>
              <w:rPr>
                <w:szCs w:val="24"/>
                <w:lang w:val="en-US"/>
              </w:rPr>
            </w:pPr>
            <w:r>
              <w:rPr>
                <w:szCs w:val="24"/>
                <w:lang w:val="en-US"/>
              </w:rPr>
              <w:t>AN.EtPlate</w:t>
            </w:r>
          </w:p>
        </w:tc>
      </w:tr>
      <w:tr w:rsidR="00DE7673" w:rsidRPr="001A1FCF" w:rsidTr="00F83F8F">
        <w:trPr>
          <w:jc w:val="center"/>
        </w:trPr>
        <w:tc>
          <w:tcPr>
            <w:tcW w:w="3835" w:type="dxa"/>
          </w:tcPr>
          <w:p w:rsidR="00DE7673" w:rsidRDefault="00DE7673" w:rsidP="00F61533">
            <w:pPr>
              <w:pStyle w:val="Table"/>
              <w:contextualSpacing/>
            </w:pPr>
            <w:r>
              <w:t>Diámetro nominal del desagüe</w:t>
            </w:r>
          </w:p>
        </w:tc>
        <w:tc>
          <w:tcPr>
            <w:tcW w:w="3821" w:type="dxa"/>
            <w:shd w:val="clear" w:color="auto" w:fill="auto"/>
          </w:tcPr>
          <w:p w:rsidR="00DE7673" w:rsidRDefault="00DE7673" w:rsidP="00F61533">
            <w:pPr>
              <w:pStyle w:val="Table"/>
              <w:contextualSpacing/>
              <w:rPr>
                <w:szCs w:val="24"/>
                <w:lang w:val="en-US"/>
              </w:rPr>
            </w:pPr>
            <w:r>
              <w:rPr>
                <w:szCs w:val="24"/>
                <w:lang w:val="en-US"/>
              </w:rPr>
              <w:t>ND.EtDrain</w:t>
            </w:r>
          </w:p>
        </w:tc>
      </w:tr>
      <w:tr w:rsidR="00DE7673" w:rsidRPr="001A1FCF" w:rsidTr="00F83F8F">
        <w:trPr>
          <w:jc w:val="center"/>
        </w:trPr>
        <w:tc>
          <w:tcPr>
            <w:tcW w:w="3835" w:type="dxa"/>
          </w:tcPr>
          <w:p w:rsidR="00DE7673" w:rsidRDefault="00DE7673" w:rsidP="00F61533">
            <w:pPr>
              <w:pStyle w:val="Table"/>
              <w:contextualSpacing/>
            </w:pPr>
            <w:r>
              <w:t>Velocidad de captura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V.EtCapture</w:t>
            </w:r>
          </w:p>
        </w:tc>
      </w:tr>
    </w:tbl>
    <w:p w:rsidR="005F1670" w:rsidRDefault="005F1670" w:rsidP="005F1670"/>
    <w:p w:rsidR="008B4CF0" w:rsidRDefault="00DE7673">
      <w:r>
        <w:br w:type="page"/>
      </w:r>
    </w:p>
    <w:p w:rsidR="001B22BC" w:rsidRDefault="00944540" w:rsidP="001B22BC">
      <w:pPr>
        <w:pStyle w:val="Heading1"/>
      </w:pPr>
      <w:bookmarkStart w:id="35" w:name="_Toc325794398"/>
      <w:bookmarkStart w:id="36" w:name="_Toc424289900"/>
      <w:r w:rsidRPr="00533355">
        <w:lastRenderedPageBreak/>
        <w:t xml:space="preserve">Dosificadores de los </w:t>
      </w:r>
      <w:r>
        <w:t>Q</w:t>
      </w:r>
      <w:r w:rsidRPr="00533355">
        <w:t>uímico</w:t>
      </w:r>
      <w:bookmarkEnd w:id="35"/>
      <w:r w:rsidRPr="00533355">
        <w:t>s</w:t>
      </w:r>
      <w:bookmarkEnd w:id="36"/>
    </w:p>
    <w:p w:rsidR="00944540" w:rsidRPr="00533355" w:rsidRDefault="001B22BC" w:rsidP="001B22BC">
      <w:pPr>
        <w:pStyle w:val="Heading2"/>
      </w:pPr>
      <w:bookmarkStart w:id="37" w:name="_Toc424289901"/>
      <w:r>
        <w:t>Propósito y Descripció</w:t>
      </w:r>
      <w:r w:rsidR="00252661">
        <w:t>n</w:t>
      </w:r>
      <w:bookmarkEnd w:id="37"/>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4968D4">
        <w:t>por gravedad</w:t>
      </w:r>
      <w:r w:rsidR="000813D5">
        <w:t>.</w:t>
      </w:r>
      <w:r w:rsidR="004968D4">
        <w:t xml:space="preserve"> Aprovecha </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CB4030">
        <w:fldChar w:fldCharType="begin"/>
      </w:r>
      <w:r w:rsidR="00AA0208">
        <w:instrText xml:space="preserve"> SEQ Ilustración \* ARABIC </w:instrText>
      </w:r>
      <w:r w:rsidR="00CB4030">
        <w:fldChar w:fldCharType="separate"/>
      </w:r>
      <w:r w:rsidR="00AA0208">
        <w:rPr>
          <w:noProof/>
        </w:rPr>
        <w:t>8</w:t>
      </w:r>
      <w:r w:rsidR="00CB4030">
        <w:rPr>
          <w:noProof/>
        </w:rPr>
        <w:fldChar w:fldCharType="end"/>
      </w:r>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bookmarkStart w:id="38" w:name="_GoBack"/>
      <w:bookmarkEnd w:id="38"/>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21"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DE7673">
      <w:pPr>
        <w:pStyle w:val="Figure"/>
        <w:jc w:val="left"/>
      </w:pPr>
    </w:p>
    <w:p w:rsidR="00AA0208" w:rsidRPr="00AA0208" w:rsidRDefault="00AA0208" w:rsidP="00AA0208">
      <w:pPr>
        <w:pStyle w:val="Caption"/>
      </w:pPr>
      <w:r>
        <w:t xml:space="preserve">Ilustración </w:t>
      </w:r>
      <w:r w:rsidR="00CB4030">
        <w:fldChar w:fldCharType="begin"/>
      </w:r>
      <w:r>
        <w:instrText xml:space="preserve"> SEQ Ilustración \* ARABIC </w:instrText>
      </w:r>
      <w:r w:rsidR="00CB4030">
        <w:fldChar w:fldCharType="separate"/>
      </w:r>
      <w:r>
        <w:rPr>
          <w:noProof/>
        </w:rPr>
        <w:t>9</w:t>
      </w:r>
      <w:r w:rsidR="00CB4030">
        <w:fldChar w:fldCharType="end"/>
      </w:r>
      <w:r>
        <w:t>. Bote de carga constante de sulfato de aluminio.</w:t>
      </w: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CB4030">
        <w:fldChar w:fldCharType="begin"/>
      </w:r>
      <w:r>
        <w:instrText xml:space="preserve"> REF _Ref378218693 \h </w:instrText>
      </w:r>
      <w:r w:rsidR="00CB4030">
        <w:fldChar w:fldCharType="separate"/>
      </w:r>
      <w:r w:rsidR="008C0B3C">
        <w:t xml:space="preserve">Ilustración </w:t>
      </w:r>
      <w:r w:rsidR="008C0B3C">
        <w:rPr>
          <w:noProof/>
        </w:rPr>
        <w:t>10</w:t>
      </w:r>
      <w:r w:rsidR="00CB4030">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CB4030">
        <w:fldChar w:fldCharType="begin"/>
      </w:r>
      <w:r w:rsidR="00FB7095">
        <w:instrText xml:space="preserve"> REF _Ref378218978 \h </w:instrText>
      </w:r>
      <w:r w:rsidR="00CB4030">
        <w:fldChar w:fldCharType="separate"/>
      </w:r>
      <w:r w:rsidR="008C0B3C">
        <w:t xml:space="preserve">Ilustración </w:t>
      </w:r>
      <w:r w:rsidR="008C0B3C">
        <w:rPr>
          <w:noProof/>
        </w:rPr>
        <w:t>11</w:t>
      </w:r>
      <w:r w:rsidR="00CB4030">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39" w:name="_Ref378218693"/>
      <w:bookmarkStart w:id="40" w:name="_Toc325794434"/>
      <w:bookmarkStart w:id="41" w:name="_Toc424289940"/>
      <w:r>
        <w:t xml:space="preserve">Ilustración </w:t>
      </w:r>
      <w:r w:rsidR="00CB4030">
        <w:fldChar w:fldCharType="begin"/>
      </w:r>
      <w:r>
        <w:instrText xml:space="preserve"> SEQ Ilustración \* ARABIC </w:instrText>
      </w:r>
      <w:r w:rsidR="00CB4030">
        <w:fldChar w:fldCharType="separate"/>
      </w:r>
      <w:r w:rsidR="00AA0208">
        <w:rPr>
          <w:noProof/>
        </w:rPr>
        <w:t>10</w:t>
      </w:r>
      <w:r w:rsidR="00CB4030">
        <w:fldChar w:fldCharType="end"/>
      </w:r>
      <w:bookmarkEnd w:id="39"/>
      <w:r>
        <w:t xml:space="preserve">. </w:t>
      </w:r>
      <w:r w:rsidR="00690C17">
        <w:t>Esquema conceptual del d</w:t>
      </w:r>
      <w:r w:rsidR="00690C17" w:rsidRPr="006B4BAA">
        <w:t xml:space="preserve">osificador con </w:t>
      </w:r>
      <w:r w:rsidR="00690C17">
        <w:t>la balanza en la posición a</w:t>
      </w:r>
      <w:r w:rsidR="00690C17" w:rsidRPr="006B4BAA">
        <w:t>pagada</w:t>
      </w:r>
      <w:bookmarkEnd w:id="40"/>
      <w:bookmarkEnd w:id="41"/>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2" w:name="_Ref378218978"/>
      <w:bookmarkStart w:id="43" w:name="_Toc325794435"/>
      <w:bookmarkStart w:id="44" w:name="_Toc424289941"/>
      <w:r>
        <w:t xml:space="preserve">Ilustración </w:t>
      </w:r>
      <w:r w:rsidR="00CB4030">
        <w:fldChar w:fldCharType="begin"/>
      </w:r>
      <w:r>
        <w:instrText xml:space="preserve"> SEQ Ilustración \* ARABIC </w:instrText>
      </w:r>
      <w:r w:rsidR="00CB4030">
        <w:fldChar w:fldCharType="separate"/>
      </w:r>
      <w:r w:rsidR="00AA0208">
        <w:rPr>
          <w:noProof/>
        </w:rPr>
        <w:t>11</w:t>
      </w:r>
      <w:r w:rsidR="00CB4030">
        <w:fldChar w:fldCharType="end"/>
      </w:r>
      <w:bookmarkEnd w:id="42"/>
      <w:r>
        <w:t xml:space="preserve">. </w:t>
      </w:r>
      <w:r w:rsidR="002217A8" w:rsidRPr="002217A8">
        <w:t>Dosificador con balanza en una posición encendida</w:t>
      </w:r>
      <w:bookmarkEnd w:id="43"/>
      <w:bookmarkEnd w:id="44"/>
    </w:p>
    <w:p w:rsidR="004C3B42" w:rsidRPr="004C3B42" w:rsidRDefault="004C3B42" w:rsidP="004C3B42"/>
    <w:p w:rsidR="0060551E" w:rsidRDefault="0060551E" w:rsidP="0060551E">
      <w:pPr>
        <w:pStyle w:val="Heading2"/>
        <w:rPr>
          <w:shd w:val="clear" w:color="auto" w:fill="FFFFFF"/>
        </w:rPr>
      </w:pPr>
      <w:bookmarkStart w:id="45" w:name="_Toc424289902"/>
      <w:r>
        <w:rPr>
          <w:shd w:val="clear" w:color="auto" w:fill="FFFFFF"/>
        </w:rPr>
        <w:t>Teoría de</w:t>
      </w:r>
      <w:r w:rsidR="004C3B42">
        <w:rPr>
          <w:shd w:val="clear" w:color="auto" w:fill="FFFFFF"/>
        </w:rPr>
        <w:t>l</w:t>
      </w:r>
      <w:r>
        <w:rPr>
          <w:shd w:val="clear" w:color="auto" w:fill="FFFFFF"/>
        </w:rPr>
        <w:t xml:space="preserve"> Diseño</w:t>
      </w:r>
      <w:bookmarkEnd w:id="45"/>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E5248B" w:rsidRDefault="00A01D34" w:rsidP="00206CC6">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CB4030"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CB4030"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g=acceleración de</m:t>
          </m:r>
          <m:r>
            <w:rPr>
              <w:rFonts w:ascii="Cambria Math" w:hAnsi="Cambria Math"/>
            </w:rPr>
            <m:t xml:space="preserv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CB4030"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m:t>μ=viscosidad dinámica del fluido</m:t>
          </m:r>
        </m:oMath>
      </m:oMathPara>
    </w:p>
    <w:p w:rsidR="00B77560" w:rsidRPr="00B77560" w:rsidRDefault="00B77560" w:rsidP="00061011">
      <m:oMathPara>
        <m:oMathParaPr>
          <m:jc m:val="left"/>
        </m:oMathParaPr>
        <m:oMath>
          <m:r>
            <w:rPr>
              <w:rFonts w:ascii="Cambria Math" w:hAnsi="Cambria Math"/>
            </w:rPr>
            <w:lastRenderedPageBreak/>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CB4030"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CB4030"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CB4030"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m:t>
          </m:r>
          <m:r>
            <w:rPr>
              <w:rFonts w:ascii="Cambria Math" w:hAnsi="Cambria Math"/>
            </w:rPr>
            <m:t>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CB4030"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CB4030"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CB4030"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973038" w:rsidRPr="00FB7095" w:rsidRDefault="00E96AE4" w:rsidP="00973038">
      <w:pPr>
        <w:pStyle w:val="Heading2"/>
      </w:pPr>
      <w:bookmarkStart w:id="46" w:name="_Toc424289903"/>
      <w:bookmarkStart w:id="47" w:name="_Toc325794400"/>
      <w:r>
        <w:lastRenderedPageBreak/>
        <w:t>Dimensionamiento</w:t>
      </w:r>
      <w:r w:rsidR="0060551E">
        <w:t xml:space="preserve"> y Detalles de Construcción</w:t>
      </w:r>
      <w:bookmarkEnd w:id="46"/>
    </w:p>
    <w:p w:rsidR="00E96AE4" w:rsidRDefault="00E96AE4" w:rsidP="000D7D17">
      <w:r>
        <w:t xml:space="preserve">Las </w:t>
      </w:r>
      <w:r w:rsidR="000D7D17">
        <w:t xml:space="preserve">siguientes </w:t>
      </w:r>
      <w:r w:rsidR="00D943A0">
        <w:t xml:space="preserve">tablas </w:t>
      </w:r>
      <w:r w:rsidR="00053109">
        <w:t>resumen los diseños para</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8" w:name="_Toc424289958"/>
      <w:r>
        <w:t xml:space="preserve">Tabla </w:t>
      </w:r>
      <w:r w:rsidR="00CB4030">
        <w:fldChar w:fldCharType="begin"/>
      </w:r>
      <w:r>
        <w:instrText xml:space="preserve"> SEQ Tabla \* ARABIC </w:instrText>
      </w:r>
      <w:r w:rsidR="00CB4030">
        <w:fldChar w:fldCharType="separate"/>
      </w:r>
      <w:r w:rsidR="00CC4146">
        <w:rPr>
          <w:noProof/>
        </w:rPr>
        <w:t>3</w:t>
      </w:r>
      <w:r w:rsidR="00CB4030">
        <w:fldChar w:fldCharType="end"/>
      </w:r>
      <w:r>
        <w:t xml:space="preserve">. </w:t>
      </w:r>
      <w:r w:rsidR="00053109">
        <w:t>Datos</w:t>
      </w:r>
      <w:r>
        <w:t xml:space="preserve"> del dosificador de coagulante</w:t>
      </w:r>
      <w:bookmarkEnd w:id="48"/>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053109" w:rsidP="000D7D17">
            <w:pPr>
              <w:contextualSpacing/>
              <w:rPr>
                <w:shd w:val="clear" w:color="auto" w:fill="FFFFFF"/>
              </w:rPr>
            </w:pPr>
            <w:r>
              <w:rPr>
                <w:shd w:val="clear" w:color="auto" w:fill="FFFFFF"/>
              </w:rPr>
              <w:t>Número de sacos de coagulante de M.CoagSack para mezclar la solución madre</w:t>
            </w:r>
          </w:p>
        </w:tc>
        <w:tc>
          <w:tcPr>
            <w:tcW w:w="3402" w:type="dxa"/>
            <w:vAlign w:val="center"/>
          </w:tcPr>
          <w:p w:rsidR="00E96AE4" w:rsidRPr="00FA763B" w:rsidRDefault="00053109" w:rsidP="000D7D17">
            <w:pPr>
              <w:contextualSpacing/>
              <w:rPr>
                <w:shd w:val="clear" w:color="auto" w:fill="FFFFFF"/>
              </w:rPr>
            </w:pPr>
            <w:r>
              <w:rPr>
                <w:shd w:val="clear" w:color="auto" w:fill="FFFFFF"/>
              </w:rPr>
              <w:t>N.CoagSacks</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r>
              <w:rPr>
                <w:shd w:val="clear" w:color="auto" w:fill="FFFFFF"/>
              </w:rPr>
              <w:t>ND.Coag</w:t>
            </w:r>
            <w:r w:rsidR="00572789">
              <w:rPr>
                <w:shd w:val="clear" w:color="auto" w:fill="FFFFFF"/>
              </w:rPr>
              <w:t>Column</w:t>
            </w:r>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r>
              <w:rPr>
                <w:shd w:val="clear" w:color="auto" w:fill="FFFFFF"/>
              </w:rPr>
              <w:t>ID.CoagColumn</w:t>
            </w:r>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r>
              <w:rPr>
                <w:shd w:val="clear" w:color="auto" w:fill="FFFFFF"/>
              </w:rPr>
              <w:t>H.CoagColumnScale</w:t>
            </w:r>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r>
              <w:rPr>
                <w:shd w:val="clear" w:color="auto" w:fill="FFFFFF"/>
              </w:rPr>
              <w:t>Ti.CoagColumnMin</w:t>
            </w:r>
          </w:p>
        </w:tc>
      </w:tr>
      <w:tr w:rsidR="00053109" w:rsidTr="000D7D17">
        <w:trPr>
          <w:trHeight w:val="216"/>
          <w:jc w:val="center"/>
        </w:trPr>
        <w:tc>
          <w:tcPr>
            <w:tcW w:w="5949" w:type="dxa"/>
            <w:vAlign w:val="center"/>
          </w:tcPr>
          <w:p w:rsidR="00053109" w:rsidRDefault="00053109" w:rsidP="001618E3">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1618E3">
            <w:pPr>
              <w:contextualSpacing/>
              <w:rPr>
                <w:shd w:val="clear" w:color="auto" w:fill="FFFFFF"/>
              </w:rPr>
            </w:pPr>
            <w:r>
              <w:rPr>
                <w:shd w:val="clear" w:color="auto" w:fill="FFFFFF"/>
              </w:rPr>
              <w:t>D.CoagFloatValveOrifice</w:t>
            </w:r>
          </w:p>
        </w:tc>
      </w:tr>
      <w:tr w:rsidR="00053109" w:rsidTr="000D7D17">
        <w:trPr>
          <w:trHeight w:val="216"/>
          <w:jc w:val="center"/>
        </w:trPr>
        <w:tc>
          <w:tcPr>
            <w:tcW w:w="5949" w:type="dxa"/>
            <w:vAlign w:val="center"/>
          </w:tcPr>
          <w:p w:rsidR="00053109" w:rsidRDefault="00053109" w:rsidP="001618E3">
            <w:pPr>
              <w:contextualSpacing/>
              <w:rPr>
                <w:shd w:val="clear" w:color="auto" w:fill="FFFFFF"/>
              </w:rPr>
            </w:pPr>
            <w:r>
              <w:rPr>
                <w:shd w:val="clear" w:color="auto" w:fill="FFFFFF"/>
              </w:rPr>
              <w:t>Pérdida de carga en el orificio de la válvula flotadora con el caudal máximo de coagulante</w:t>
            </w:r>
          </w:p>
        </w:tc>
        <w:tc>
          <w:tcPr>
            <w:tcW w:w="3402" w:type="dxa"/>
            <w:vAlign w:val="center"/>
          </w:tcPr>
          <w:p w:rsidR="00053109" w:rsidRDefault="00053109" w:rsidP="001618E3">
            <w:pPr>
              <w:contextualSpacing/>
              <w:rPr>
                <w:shd w:val="clear" w:color="auto" w:fill="FFFFFF"/>
              </w:rPr>
            </w:pPr>
            <w:r>
              <w:rPr>
                <w:shd w:val="clear" w:color="auto" w:fill="FFFFFF"/>
              </w:rPr>
              <w:t>HL.CoagFloatValveOrifice</w:t>
            </w: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49" w:name="_Toc424289959"/>
      <w:r>
        <w:t xml:space="preserve">Tabla </w:t>
      </w:r>
      <w:r w:rsidR="00CB4030">
        <w:fldChar w:fldCharType="begin"/>
      </w:r>
      <w:r>
        <w:instrText xml:space="preserve"> SEQ Tabla \* ARABIC </w:instrText>
      </w:r>
      <w:r w:rsidR="00CB4030">
        <w:fldChar w:fldCharType="separate"/>
      </w:r>
      <w:r w:rsidR="00CC4146">
        <w:rPr>
          <w:noProof/>
        </w:rPr>
        <w:t>4</w:t>
      </w:r>
      <w:r w:rsidR="00CB4030">
        <w:fldChar w:fldCharType="end"/>
      </w:r>
      <w:r>
        <w:t xml:space="preserve">. </w:t>
      </w:r>
      <w:r w:rsidR="00053109">
        <w:t>Datos</w:t>
      </w:r>
      <w:r>
        <w:t xml:space="preserve"> del dosificador de </w:t>
      </w:r>
      <w:bookmarkEnd w:id="49"/>
      <w:r w:rsidR="00053109">
        <w:t>cloro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053109" w:rsidP="000D7D17">
            <w:pPr>
              <w:contextualSpacing/>
              <w:rPr>
                <w:shd w:val="clear" w:color="auto" w:fill="FFFFFF"/>
              </w:rPr>
            </w:pPr>
            <w:r>
              <w:rPr>
                <w:shd w:val="clear" w:color="auto" w:fill="FFFFFF"/>
              </w:rPr>
              <w:t>Masa de hipoclorito de calcio para mezclar la solución madre</w:t>
            </w:r>
          </w:p>
        </w:tc>
        <w:tc>
          <w:tcPr>
            <w:tcW w:w="3402" w:type="dxa"/>
            <w:vAlign w:val="center"/>
          </w:tcPr>
          <w:p w:rsidR="00E96AE4" w:rsidRPr="00FA763B" w:rsidRDefault="00053109" w:rsidP="00572789">
            <w:pPr>
              <w:contextualSpacing/>
              <w:rPr>
                <w:shd w:val="clear" w:color="auto" w:fill="FFFFFF"/>
              </w:rPr>
            </w:pPr>
            <w:r>
              <w:rPr>
                <w:shd w:val="clear" w:color="auto" w:fill="FFFFFF"/>
              </w:rPr>
              <w:t>M.ChlorStock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r>
              <w:rPr>
                <w:shd w:val="clear" w:color="auto" w:fill="FFFFFF"/>
              </w:rPr>
              <w:t>ND.Chlor</w:t>
            </w:r>
            <w:r w:rsidR="00572789">
              <w:rPr>
                <w:shd w:val="clear" w:color="auto" w:fill="FFFFFF"/>
              </w:rPr>
              <w:t>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r>
              <w:rPr>
                <w:shd w:val="clear" w:color="auto" w:fill="FFFFFF"/>
              </w:rPr>
              <w:t>ID.ChlorColumn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r>
              <w:rPr>
                <w:shd w:val="clear" w:color="auto" w:fill="FFFFFF"/>
              </w:rPr>
              <w:t>H.ChlorColumnScale</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r>
              <w:rPr>
                <w:shd w:val="clear" w:color="auto" w:fill="FFFFFF"/>
              </w:rPr>
              <w:t>Ti.ChlorColumnMin</w:t>
            </w:r>
          </w:p>
        </w:tc>
      </w:tr>
      <w:tr w:rsidR="00053109" w:rsidTr="000D7D17">
        <w:trPr>
          <w:trHeight w:val="216"/>
          <w:jc w:val="center"/>
        </w:trPr>
        <w:tc>
          <w:tcPr>
            <w:tcW w:w="5953" w:type="dxa"/>
            <w:vAlign w:val="center"/>
          </w:tcPr>
          <w:p w:rsidR="00053109" w:rsidRDefault="00053109" w:rsidP="001618E3">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1618E3">
            <w:pPr>
              <w:contextualSpacing/>
              <w:rPr>
                <w:shd w:val="clear" w:color="auto" w:fill="FFFFFF"/>
              </w:rPr>
            </w:pPr>
            <w:r>
              <w:rPr>
                <w:shd w:val="clear" w:color="auto" w:fill="FFFFFF"/>
              </w:rPr>
              <w:t>D.ChlorFloatValveOrifice</w:t>
            </w:r>
          </w:p>
        </w:tc>
      </w:tr>
      <w:tr w:rsidR="00053109" w:rsidTr="000D7D17">
        <w:trPr>
          <w:trHeight w:val="216"/>
          <w:jc w:val="center"/>
        </w:trPr>
        <w:tc>
          <w:tcPr>
            <w:tcW w:w="5953" w:type="dxa"/>
            <w:vAlign w:val="center"/>
          </w:tcPr>
          <w:p w:rsidR="00053109" w:rsidRDefault="00053109" w:rsidP="00A25595">
            <w:pPr>
              <w:contextualSpacing/>
              <w:rPr>
                <w:shd w:val="clear" w:color="auto" w:fill="FFFFFF"/>
              </w:rPr>
            </w:pPr>
            <w:r>
              <w:rPr>
                <w:shd w:val="clear" w:color="auto" w:fill="FFFFFF"/>
              </w:rPr>
              <w:t>Pérdida de cargo en el orificio de la válvula flotadora con el caudal máximo de cloro</w:t>
            </w:r>
          </w:p>
        </w:tc>
        <w:tc>
          <w:tcPr>
            <w:tcW w:w="3402" w:type="dxa"/>
            <w:vAlign w:val="center"/>
          </w:tcPr>
          <w:p w:rsidR="00053109" w:rsidRDefault="00053109" w:rsidP="00A25595">
            <w:pPr>
              <w:contextualSpacing/>
              <w:rPr>
                <w:shd w:val="clear" w:color="auto" w:fill="FFFFFF"/>
              </w:rPr>
            </w:pPr>
            <w:r>
              <w:rPr>
                <w:shd w:val="clear" w:color="auto" w:fill="FFFFFF"/>
              </w:rPr>
              <w:t>HL.ChlorFloatValveOrifice</w:t>
            </w: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0" w:name="_Toc424289904"/>
      <w:r>
        <w:lastRenderedPageBreak/>
        <w:t>Mezcla R</w:t>
      </w:r>
      <w:r w:rsidR="0057542E" w:rsidRPr="00533355">
        <w:t>ápida</w:t>
      </w:r>
      <w:bookmarkEnd w:id="47"/>
      <w:bookmarkEnd w:id="50"/>
    </w:p>
    <w:p w:rsidR="0057542E" w:rsidRPr="00533355" w:rsidRDefault="00A22C57" w:rsidP="001B22BC">
      <w:pPr>
        <w:pStyle w:val="Heading2"/>
      </w:pPr>
      <w:bookmarkStart w:id="51" w:name="_Toc424289905"/>
      <w:r>
        <w:t>Propósito y Descripción</w:t>
      </w:r>
      <w:bookmarkEnd w:id="51"/>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CB4030" w:rsidP="00CB3658">
      <w:pPr>
        <w:pStyle w:val="Figure"/>
      </w:pPr>
      <w:r w:rsidRPr="00CB4030">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4968D4" w:rsidRPr="00567044" w:rsidRDefault="004968D4" w:rsidP="00004FAA">
                  <w:pPr>
                    <w:jc w:val="center"/>
                    <w:rPr>
                      <w:sz w:val="20"/>
                      <w:lang w:val="es-ES"/>
                    </w:rPr>
                  </w:pPr>
                  <w:r>
                    <w:rPr>
                      <w:sz w:val="20"/>
                      <w:lang w:val="es-ES"/>
                    </w:rPr>
                    <w:t>Sitio de una posible salida para evacuar aire antes de la inyección del químico</w:t>
                  </w:r>
                </w:p>
              </w:txbxContent>
            </v:textbox>
          </v:shape>
        </w:pict>
      </w:r>
      <w:r w:rsidRPr="00CB4030">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4968D4" w:rsidRPr="00567044" w:rsidRDefault="004968D4" w:rsidP="00004FAA">
                  <w:pPr>
                    <w:jc w:val="center"/>
                    <w:rPr>
                      <w:sz w:val="20"/>
                      <w:lang w:val="es-ES"/>
                    </w:rPr>
                  </w:pPr>
                  <w:r>
                    <w:rPr>
                      <w:sz w:val="20"/>
                      <w:lang w:val="es-ES"/>
                    </w:rPr>
                    <w:t>Del tanque de entrada</w:t>
                  </w:r>
                </w:p>
              </w:txbxContent>
            </v:textbox>
          </v:shape>
        </w:pict>
      </w:r>
      <w:r w:rsidRPr="00CB4030">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CB4030">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4968D4" w:rsidRPr="00567044" w:rsidRDefault="004968D4" w:rsidP="00004FAA">
                  <w:pPr>
                    <w:jc w:val="center"/>
                    <w:rPr>
                      <w:sz w:val="20"/>
                      <w:lang w:val="es-ES"/>
                    </w:rPr>
                  </w:pPr>
                  <w:r>
                    <w:rPr>
                      <w:sz w:val="20"/>
                      <w:lang w:val="es-ES"/>
                    </w:rPr>
                    <w:t>Entrada al floculador</w:t>
                  </w:r>
                </w:p>
              </w:txbxContent>
            </v:textbox>
          </v:shape>
        </w:pict>
      </w:r>
      <w:r w:rsidRPr="00CB4030">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CB4030">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CB4030">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4968D4" w:rsidRPr="00567044" w:rsidRDefault="004968D4" w:rsidP="00004FAA">
                  <w:pPr>
                    <w:jc w:val="center"/>
                    <w:rPr>
                      <w:sz w:val="20"/>
                      <w:lang w:val="es-ES"/>
                    </w:rPr>
                  </w:pPr>
                  <w:r>
                    <w:rPr>
                      <w:sz w:val="20"/>
                      <w:lang w:val="es-ES"/>
                    </w:rPr>
                    <w:t>Punto de inyección del coagulante</w:t>
                  </w:r>
                </w:p>
              </w:txbxContent>
            </v:textbox>
          </v:shape>
        </w:pict>
      </w:r>
      <w:r w:rsidRPr="00CB4030">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CB4030">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CB4030">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4968D4" w:rsidRPr="00567044" w:rsidRDefault="004968D4"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2" w:name="_Toc424289942"/>
      <w:r>
        <w:t xml:space="preserve">Ilustración </w:t>
      </w:r>
      <w:r w:rsidR="00CB4030">
        <w:fldChar w:fldCharType="begin"/>
      </w:r>
      <w:r>
        <w:instrText xml:space="preserve"> SEQ Ilustración \* ARABIC </w:instrText>
      </w:r>
      <w:r w:rsidR="00CB4030">
        <w:fldChar w:fldCharType="separate"/>
      </w:r>
      <w:r w:rsidR="00AA0208">
        <w:rPr>
          <w:noProof/>
        </w:rPr>
        <w:t>12</w:t>
      </w:r>
      <w:r w:rsidR="00CB4030">
        <w:fldChar w:fldCharType="end"/>
      </w:r>
      <w:r>
        <w:t xml:space="preserve">. </w:t>
      </w:r>
      <w:r w:rsidR="00CB3658">
        <w:t>El orificio de mezcla rápida en el</w:t>
      </w:r>
      <w:r>
        <w:t xml:space="preserve"> tubo de entrada del floculador</w:t>
      </w:r>
      <w:bookmarkEnd w:id="52"/>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3" w:name="_Toc325794401"/>
    </w:p>
    <w:p w:rsidR="00EC75B8" w:rsidRDefault="00EC75B8" w:rsidP="00EC75B8">
      <w:pPr>
        <w:pStyle w:val="Heading2"/>
      </w:pPr>
      <w:bookmarkStart w:id="54" w:name="_Toc424289906"/>
      <w:r>
        <w:lastRenderedPageBreak/>
        <w:t>Teoría del Diseño</w:t>
      </w:r>
      <w:bookmarkEnd w:id="54"/>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CB4030"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CB4030"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CB4030"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CB4030"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m:t>
          </m:r>
          <m:r>
            <w:rPr>
              <w:rFonts w:ascii="Cambria Math" w:hAnsi="Cambria Math"/>
            </w:rPr>
            <m:t>o≈0.62</m:t>
          </m:r>
        </m:oMath>
      </m:oMathPara>
    </w:p>
    <w:p w:rsidR="00CD1BB8" w:rsidRPr="00CD1BB8" w:rsidRDefault="00CB4030"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CB4030"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CB4030"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CB4030"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CB4030"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CB4030"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CB4030"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CB4030"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CB4030"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CB4030"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m:t>
          </m:r>
          <m:r>
            <w:rPr>
              <w:rFonts w:ascii="Cambria Math" w:hAnsi="Cambria Math"/>
              <w:lang w:val="es-ES"/>
            </w:rPr>
            <m:t>es</m:t>
          </m:r>
        </m:oMath>
      </m:oMathPara>
    </w:p>
    <w:p w:rsidR="00800785" w:rsidRPr="00800785" w:rsidRDefault="00CB4030"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CB4030"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640475" w:rsidRDefault="00640475">
      <w:r>
        <w:br w:type="page"/>
      </w:r>
    </w:p>
    <w:p w:rsidR="0057542E" w:rsidRDefault="0057542E" w:rsidP="00A3440E">
      <w:pPr>
        <w:pStyle w:val="Heading1"/>
      </w:pPr>
      <w:bookmarkStart w:id="55" w:name="_Toc424289907"/>
      <w:r w:rsidRPr="00533355">
        <w:lastRenderedPageBreak/>
        <w:t>Floculación</w:t>
      </w:r>
      <w:bookmarkEnd w:id="53"/>
      <w:bookmarkEnd w:id="55"/>
    </w:p>
    <w:p w:rsidR="00E37292" w:rsidRPr="00E37292" w:rsidRDefault="00E37292" w:rsidP="00063810">
      <w:pPr>
        <w:pStyle w:val="Heading2"/>
        <w:pBdr>
          <w:bottom w:val="single" w:sz="4" w:space="2" w:color="auto"/>
        </w:pBdr>
      </w:pPr>
      <w:bookmarkStart w:id="56" w:name="_Toc424289908"/>
      <w:r>
        <w:t>Propósito y Descripción</w:t>
      </w:r>
      <w:bookmarkEnd w:id="56"/>
    </w:p>
    <w:p w:rsidR="005C4CA7" w:rsidRDefault="0057542E" w:rsidP="00CF721C">
      <w:pPr>
        <w:shd w:val="clear" w:color="auto" w:fill="FFFFFF"/>
        <w:contextualSpacing/>
      </w:pPr>
      <w:r w:rsidRPr="001A1FCF">
        <w:t xml:space="preserve">El floculador permite que </w:t>
      </w:r>
      <w:r w:rsidR="005C4CA7">
        <w:t>las partículas suspendidas en el agua se choquen</w:t>
      </w:r>
      <w:r w:rsidRPr="001A1FCF">
        <w:t xml:space="preserve"> y se aglomeren para formar agreg</w:t>
      </w:r>
      <w:r w:rsidR="005C4CA7">
        <w:t xml:space="preserve">ados de mayor tamaño que se llaman </w:t>
      </w:r>
      <w:r w:rsidR="005C4CA7">
        <w:rPr>
          <w:b/>
        </w:rPr>
        <w:t>flóculos</w:t>
      </w:r>
      <w:r w:rsidR="005C4CA7">
        <w:t>. Los flóculos tienen peso suficiente para poder</w:t>
      </w:r>
      <w:r w:rsidRPr="001A1FCF">
        <w:t xml:space="preserve"> </w:t>
      </w:r>
      <w:r>
        <w:t>sedimentarse</w:t>
      </w:r>
      <w:r w:rsidRPr="001A1FCF">
        <w:t xml:space="preserve"> fácilmente en el tanque de sedimentación. </w:t>
      </w:r>
      <w:r w:rsidR="005C4CA7">
        <w:t>La mezcla suave del agua con coagulante en este proceso promueve los choques entre partículas.</w:t>
      </w:r>
    </w:p>
    <w:p w:rsidR="005C4CA7" w:rsidRDefault="005C4CA7" w:rsidP="00CF721C">
      <w:pPr>
        <w:shd w:val="clear" w:color="auto" w:fill="FFFFFF"/>
        <w:contextualSpacing/>
      </w:pPr>
    </w:p>
    <w:p w:rsidR="0057542E" w:rsidRPr="001A1FCF" w:rsidRDefault="005C4CA7" w:rsidP="00CF721C">
      <w:pPr>
        <w:shd w:val="clear" w:color="auto" w:fill="FFFFFF"/>
        <w:contextualSpacing/>
      </w:pPr>
      <w:r>
        <w:t>En la planta AguaClara el floculador es una serie de canales con láminas que dirigen el flujo de agua</w:t>
      </w:r>
      <w:r w:rsidR="0057542E" w:rsidRPr="001A1FCF">
        <w:t xml:space="preserve">. </w:t>
      </w:r>
      <w:bookmarkStart w:id="57" w:name="wensleydrive"/>
      <w:r>
        <w:t xml:space="preserve">Los deflectores </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039" cy="3712959"/>
                    </a:xfrm>
                    <a:prstGeom prst="rect">
                      <a:avLst/>
                    </a:prstGeom>
                    <a:noFill/>
                    <a:ln>
                      <a:noFill/>
                    </a:ln>
                  </pic:spPr>
                </pic:pic>
              </a:graphicData>
            </a:graphic>
          </wp:inline>
        </w:drawing>
      </w:r>
      <w:r w:rsidR="00CB4030" w:rsidRPr="00CB4030">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4968D4" w:rsidRPr="00567044" w:rsidRDefault="004968D4" w:rsidP="009A1BBE">
                  <w:pPr>
                    <w:jc w:val="center"/>
                    <w:rPr>
                      <w:sz w:val="20"/>
                      <w:lang w:val="es-ES"/>
                    </w:rPr>
                  </w:pPr>
                  <w:r>
                    <w:rPr>
                      <w:sz w:val="20"/>
                      <w:lang w:val="es-ES"/>
                    </w:rPr>
                    <w:t>Deflectores inferiores</w:t>
                  </w:r>
                </w:p>
              </w:txbxContent>
            </v:textbox>
          </v:shape>
        </w:pict>
      </w:r>
      <w:r w:rsidR="00CB4030" w:rsidRPr="00CB4030">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CB4030" w:rsidRPr="00CB4030">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CB4030" w:rsidRPr="00CB4030">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CB4030" w:rsidRPr="00CB4030">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4968D4" w:rsidRPr="00567044" w:rsidRDefault="004968D4" w:rsidP="009A1BBE">
                  <w:pPr>
                    <w:jc w:val="center"/>
                    <w:rPr>
                      <w:sz w:val="20"/>
                      <w:lang w:val="es-ES"/>
                    </w:rPr>
                  </w:pPr>
                  <w:r>
                    <w:rPr>
                      <w:sz w:val="20"/>
                      <w:lang w:val="es-ES"/>
                    </w:rPr>
                    <w:t>Puentes entre los canales</w:t>
                  </w:r>
                </w:p>
              </w:txbxContent>
            </v:textbox>
          </v:shape>
        </w:pict>
      </w:r>
      <w:r w:rsidR="00CB4030" w:rsidRPr="00CB4030">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CB4030" w:rsidRPr="00CB4030">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CB4030" w:rsidRPr="00CB4030">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CB4030" w:rsidRPr="00CB4030">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CB4030" w:rsidRPr="00CB4030">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CB4030" w:rsidRPr="00CB4030">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4968D4" w:rsidRPr="00567044" w:rsidRDefault="004968D4" w:rsidP="009A1BBE">
                  <w:pPr>
                    <w:jc w:val="center"/>
                    <w:rPr>
                      <w:sz w:val="20"/>
                      <w:lang w:val="es-ES"/>
                    </w:rPr>
                  </w:pPr>
                  <w:r>
                    <w:rPr>
                      <w:sz w:val="20"/>
                      <w:lang w:val="es-ES"/>
                    </w:rPr>
                    <w:t>Canales del floculador</w:t>
                  </w:r>
                </w:p>
              </w:txbxContent>
            </v:textbox>
          </v:shape>
        </w:pict>
      </w:r>
      <w:r w:rsidR="00CB4030" w:rsidRPr="00CB4030">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CB4030" w:rsidRPr="00CB4030">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CB4030" w:rsidRPr="00CB4030">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CB4030" w:rsidRPr="00CB4030">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4968D4" w:rsidRPr="00567044" w:rsidRDefault="004968D4" w:rsidP="009A1BBE">
                  <w:pPr>
                    <w:jc w:val="center"/>
                    <w:rPr>
                      <w:sz w:val="20"/>
                      <w:lang w:val="es-ES"/>
                    </w:rPr>
                  </w:pPr>
                  <w:r>
                    <w:rPr>
                      <w:sz w:val="20"/>
                      <w:lang w:val="es-ES"/>
                    </w:rPr>
                    <w:t>Deflectores superiores</w:t>
                  </w:r>
                </w:p>
              </w:txbxContent>
            </v:textbox>
          </v:shape>
        </w:pict>
      </w:r>
      <w:r w:rsidR="00CB4030" w:rsidRPr="00CB4030">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CB4030" w:rsidRPr="00CB4030">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4968D4" w:rsidRPr="00567044" w:rsidRDefault="004968D4" w:rsidP="009A1BBE">
                  <w:pPr>
                    <w:jc w:val="center"/>
                    <w:rPr>
                      <w:sz w:val="20"/>
                      <w:lang w:val="es-ES"/>
                    </w:rPr>
                  </w:pPr>
                  <w:r>
                    <w:rPr>
                      <w:sz w:val="20"/>
                      <w:lang w:val="es-ES"/>
                    </w:rPr>
                    <w:t>Tubos conectadores de PVC</w:t>
                  </w:r>
                </w:p>
              </w:txbxContent>
            </v:textbox>
          </v:shape>
        </w:pict>
      </w:r>
      <w:r w:rsidR="00CB4030" w:rsidRPr="00CB4030">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CB4030" w:rsidRPr="00CB4030">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4968D4" w:rsidRPr="00567044" w:rsidRDefault="004968D4" w:rsidP="009A1BBE">
                  <w:pPr>
                    <w:jc w:val="center"/>
                    <w:rPr>
                      <w:sz w:val="20"/>
                      <w:lang w:val="es-ES"/>
                    </w:rPr>
                  </w:pPr>
                  <w:r>
                    <w:rPr>
                      <w:sz w:val="20"/>
                      <w:lang w:val="es-ES"/>
                    </w:rPr>
                    <w:t>Salida a los tanques de sedimentación</w:t>
                  </w:r>
                </w:p>
              </w:txbxContent>
            </v:textbox>
          </v:shape>
        </w:pict>
      </w:r>
      <w:r w:rsidR="00CB4030" w:rsidRPr="00CB4030">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CB4030" w:rsidRPr="00CB4030">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CB4030" w:rsidRPr="00CB4030">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4968D4" w:rsidRPr="00567044" w:rsidRDefault="004968D4" w:rsidP="009A1BBE">
                  <w:pPr>
                    <w:jc w:val="center"/>
                    <w:rPr>
                      <w:sz w:val="20"/>
                      <w:lang w:val="es-ES"/>
                    </w:rPr>
                  </w:pPr>
                  <w:r>
                    <w:rPr>
                      <w:sz w:val="20"/>
                      <w:lang w:val="es-ES"/>
                    </w:rPr>
                    <w:t>Válvulas de limpieza</w:t>
                  </w:r>
                </w:p>
              </w:txbxContent>
            </v:textbox>
          </v:shape>
        </w:pict>
      </w:r>
      <w:r w:rsidR="00CB4030" w:rsidRPr="00CB4030">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4968D4" w:rsidRPr="00567044" w:rsidRDefault="004968D4" w:rsidP="009A1BBE">
                  <w:pPr>
                    <w:jc w:val="center"/>
                    <w:rPr>
                      <w:sz w:val="20"/>
                      <w:lang w:val="es-ES"/>
                    </w:rPr>
                  </w:pPr>
                  <w:r>
                    <w:rPr>
                      <w:sz w:val="20"/>
                      <w:lang w:val="es-ES"/>
                    </w:rPr>
                    <w:t>Entrada al floculador, con mezcla rápida</w:t>
                  </w:r>
                </w:p>
              </w:txbxContent>
            </v:textbox>
          </v:shape>
        </w:pict>
      </w:r>
      <w:r w:rsidR="00CB4030" w:rsidRPr="00CB4030">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8" w:name="_Toc325794436"/>
      <w:bookmarkStart w:id="59" w:name="_Toc424289943"/>
      <w:r>
        <w:t xml:space="preserve">Ilustración </w:t>
      </w:r>
      <w:r w:rsidR="00CB4030">
        <w:fldChar w:fldCharType="begin"/>
      </w:r>
      <w:r>
        <w:instrText xml:space="preserve"> SEQ Ilustración \* ARABIC </w:instrText>
      </w:r>
      <w:r w:rsidR="00CB4030">
        <w:fldChar w:fldCharType="separate"/>
      </w:r>
      <w:r w:rsidR="00AA0208">
        <w:rPr>
          <w:noProof/>
        </w:rPr>
        <w:t>13</w:t>
      </w:r>
      <w:r w:rsidR="00CB4030">
        <w:fldChar w:fldCharType="end"/>
      </w:r>
      <w:r>
        <w:t xml:space="preserve">. </w:t>
      </w:r>
      <w:r w:rsidR="0057542E">
        <w:t>Vista superior de un f</w:t>
      </w:r>
      <w:r w:rsidR="0057542E" w:rsidRPr="009A207D">
        <w:t>loculador</w:t>
      </w:r>
      <w:r w:rsidR="0057542E">
        <w:t xml:space="preserve"> de AguaClara</w:t>
      </w:r>
      <w:bookmarkEnd w:id="57"/>
      <w:bookmarkEnd w:id="58"/>
      <w:bookmarkEnd w:id="59"/>
    </w:p>
    <w:p w:rsidR="00203ADF" w:rsidRPr="00203ADF" w:rsidRDefault="00203ADF" w:rsidP="00203ADF"/>
    <w:p w:rsidR="008C1303" w:rsidRDefault="00206CC6" w:rsidP="00572789">
      <w:pPr>
        <w:pStyle w:val="Heading2"/>
      </w:pPr>
      <w:bookmarkStart w:id="60" w:name="_Toc298764147"/>
      <w:bookmarkStart w:id="61" w:name="_Toc325794402"/>
      <w:r>
        <w:lastRenderedPageBreak/>
        <w:t>Algoritmo de diseño</w:t>
      </w:r>
    </w:p>
    <w:p w:rsidR="008C1303" w:rsidRDefault="007919C3" w:rsidP="007919C3">
      <w:pPr>
        <w:pStyle w:val="Heading3"/>
      </w:pPr>
      <w:r>
        <w:t>El potencial de c</w:t>
      </w:r>
      <w:r w:rsidR="00572789">
        <w:t>olisio</w:t>
      </w:r>
      <w:r w:rsidR="0035652B">
        <w:t>n</w:t>
      </w:r>
      <w:r w:rsidR="00572789">
        <w:t>es</w:t>
      </w:r>
    </w:p>
    <w:p w:rsidR="002665CE" w:rsidRDefault="008F1460" w:rsidP="00300F4F">
      <w:r w:rsidRPr="001A1FCF">
        <w:t>Las partículas</w:t>
      </w:r>
      <w:r w:rsidR="002665CE">
        <w:t xml:space="preserve"> suspendidas en el agua</w:t>
      </w:r>
      <w:r w:rsidRPr="001A1FCF">
        <w:t xml:space="preserve">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rsidR="002665CE">
        <w:t xml:space="preserve"> Para lograr el número adecuado de colisiones se necesita tiempo y velocidades relativas que juntan los recorridos de </w:t>
      </w:r>
      <w:r w:rsidR="001E137B">
        <w:t>las</w:t>
      </w:r>
      <w:r w:rsidR="002665CE">
        <w:t xml:space="preserve"> partículas. Los parámetros tradicionales para el diseño de floculadores son el tiempo de retención θ y </w:t>
      </w:r>
      <w:r w:rsidR="00194C12">
        <w:t xml:space="preserve">el gradiente de velocidad </w:t>
      </w:r>
      <w:r w:rsidR="00D759B0">
        <w:t>G de Camp y Stein (1955). Los diseños convencionales normalmente caracterizan el potencial de colisiones como el producto de estos dos números Gθ.</w:t>
      </w:r>
    </w:p>
    <w:p w:rsidR="002665CE" w:rsidRDefault="002665CE" w:rsidP="00300F4F"/>
    <w:p w:rsidR="002665CE" w:rsidRDefault="002665CE" w:rsidP="00300F4F">
      <w:r>
        <w:t>Sin embargo</w:t>
      </w:r>
      <w:r w:rsidR="00D759B0">
        <w:t xml:space="preserve"> se ha demostrado que </w:t>
      </w:r>
      <w:r w:rsidR="001E137B">
        <w:t xml:space="preserve">el gradiente </w:t>
      </w:r>
    </w:p>
    <w:p w:rsidR="002665CE" w:rsidRDefault="002665CE" w:rsidP="00300F4F"/>
    <w:p w:rsidR="00300F4F" w:rsidRDefault="00E7382C" w:rsidP="00300F4F">
      <w:r>
        <w:t>Para floculadores turbulentos la tasa media de la disipación de energía elevada a un tercio es una medida mejor de</w:t>
      </w:r>
      <w:r w:rsidR="001E137B">
        <w:t xml:space="preserve"> </w:t>
      </w:r>
      <w:r w:rsidR="008F1460">
        <w:t>El potencial de colisión</w:t>
      </w:r>
      <w:r w:rsidR="002665CE">
        <w:rPr>
          <w:lang w:val="es-ES"/>
        </w:rPr>
        <w:t xml:space="preserve"> es un parámetro que describe mejor</w:t>
      </w:r>
      <w:r w:rsidR="00206CC6">
        <w:rPr>
          <w:lang w:val="es-ES"/>
        </w:rPr>
        <w:t>.</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CB4030"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D759B0" w:rsidP="00C620C9">
      <m:oMathPara>
        <m:oMathParaPr>
          <m:jc m:val="left"/>
        </m:oMathParaPr>
        <m:oMath>
          <m:acc>
            <m:accPr>
              <m:chr m:val="̅"/>
              <m:ctrlPr>
                <w:rPr>
                  <w:rFonts w:ascii="Cambria Math" w:hAnsi="Cambria Math"/>
                  <w:i/>
                </w:rPr>
              </m:ctrlPr>
            </m:accPr>
            <m:e>
              <m:r>
                <w:rPr>
                  <w:rFonts w:ascii="Cambria Math" w:hAnsi="Cambria Math"/>
                </w:rPr>
                <m:t>ε</m:t>
              </m:r>
            </m:e>
          </m:acc>
          <m:r>
            <w:rPr>
              <w:rFonts w:ascii="Cambria Math" w:hAnsi="Cambria Math"/>
            </w:rPr>
            <m:t>=tasa media de disipación de energía</m:t>
          </m:r>
        </m:oMath>
      </m:oMathPara>
    </w:p>
    <w:p w:rsidR="00203ADF" w:rsidRDefault="00203ADF" w:rsidP="00C620C9"/>
    <w:p w:rsidR="00D759B0" w:rsidRDefault="00D759B0" w:rsidP="00C620C9"/>
    <w:p w:rsidR="00203ADF" w:rsidRDefault="00203ADF" w:rsidP="00203ADF"/>
    <w:p w:rsidR="00572789" w:rsidRDefault="00206CC6" w:rsidP="00206CC6">
      <w:pPr>
        <w:pStyle w:val="Heading3"/>
      </w:pPr>
      <w:r>
        <w:t>Eficiencia de floculación</w:t>
      </w:r>
    </w:p>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CB4030"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CB4030"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lastRenderedPageBreak/>
        <w:t>En donde:</w:t>
      </w:r>
    </w:p>
    <w:p w:rsidR="00121F5E" w:rsidRPr="00CD1BB8" w:rsidRDefault="00CB4030"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CB4030"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CB4030"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para 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CB4030"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CB4030"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CB4030"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CB4030"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CB4030"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CB4030"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CB4030"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CB4030"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CB4030"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CB4030"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lastRenderedPageBreak/>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2E5038" w:rsidP="000F7783">
      <w:pPr>
        <w:pStyle w:val="Heading2"/>
        <w:rPr>
          <w:lang w:val="es-ES"/>
        </w:rPr>
      </w:pPr>
      <w:r>
        <w:rPr>
          <w:lang w:val="es-ES"/>
        </w:rPr>
        <w:t>Diseño específico</w:t>
      </w:r>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H.PlantFreeboard</w:t>
      </w:r>
      <w:r w:rsidR="00A90A8D">
        <w:t>. La altura de la pared</w:t>
      </w:r>
      <w:r>
        <w:t xml:space="preserve"> del </w:t>
      </w:r>
      <w:r w:rsidR="00F5264C">
        <w:t xml:space="preserve">floculador </w:t>
      </w:r>
      <w:r w:rsidRPr="001A1FCF">
        <w:t>es</w:t>
      </w:r>
      <w:r w:rsidR="00624009">
        <w:t xml:space="preserve"> </w:t>
      </w:r>
      <w:r w:rsidR="00F5264C">
        <w:t>H.Floc</w:t>
      </w:r>
      <w:r w:rsidRPr="001A1FCF">
        <w:t xml:space="preserve">. El nivel máximo de agua en la entrada del </w:t>
      </w:r>
      <w:r w:rsidR="00F5264C">
        <w:t>floculador es</w:t>
      </w:r>
      <w:r w:rsidRPr="001A1FCF">
        <w:t xml:space="preserve"> </w:t>
      </w:r>
      <w:r w:rsidR="00F5264C">
        <w:t>HW.FlocStart.</w:t>
      </w:r>
      <w:r w:rsidRPr="001A1FCF">
        <w:t xml:space="preserve"> </w:t>
      </w:r>
      <w:r w:rsidR="00F5264C">
        <w:t>El nivel de agua al final del recorrido antes de entrar en el canal distribuidor de los tanques de sedimentación es HW.FlocEnd. La pérdida de carga</w:t>
      </w:r>
      <w:r w:rsidRPr="001A1FCF">
        <w:t xml:space="preserve"> en el floculador es </w:t>
      </w:r>
      <w:r w:rsidR="00F5264C">
        <w:t>HL.Floc</w:t>
      </w:r>
      <w:r>
        <w:t>.</w:t>
      </w:r>
    </w:p>
    <w:p w:rsidR="00301565" w:rsidRDefault="00301565" w:rsidP="00644B90"/>
    <w:p w:rsidR="00301565" w:rsidRDefault="00F5264C" w:rsidP="00301565">
      <w:pPr>
        <w:pStyle w:val="Heading3"/>
      </w:pPr>
      <w:r>
        <w:t>Desagües</w:t>
      </w:r>
    </w:p>
    <w:p w:rsidR="006C7C76" w:rsidRDefault="00F5264C" w:rsidP="00E7345E">
      <w:pPr>
        <w:contextualSpacing/>
      </w:pPr>
      <w:r>
        <w:t>Cada canal del floculador cuenta con un desagüe para la limpieza del tanque. Los desagües son de ND.FlocDrain de diámetro.</w:t>
      </w:r>
    </w:p>
    <w:p w:rsidR="00301565" w:rsidRDefault="00301565" w:rsidP="00E7345E">
      <w:pPr>
        <w:contextualSpacing/>
      </w:pPr>
    </w:p>
    <w:p w:rsidR="00301565" w:rsidRDefault="00E16D17" w:rsidP="00301565">
      <w:pPr>
        <w:pStyle w:val="Heading3"/>
      </w:pPr>
      <w:r>
        <w:t>Diseño específico</w:t>
      </w:r>
    </w:p>
    <w:p w:rsidR="00301565" w:rsidRPr="00301565" w:rsidRDefault="00301565" w:rsidP="00301565">
      <w:r>
        <w:t xml:space="preserve">La siguiente tabla resume </w:t>
      </w:r>
      <w:r w:rsidR="00E16D17">
        <w:t>los datos para este diseño específico</w:t>
      </w:r>
      <w:r>
        <w:t xml:space="preserve"> del floculador.</w:t>
      </w:r>
    </w:p>
    <w:p w:rsidR="00644B90" w:rsidRDefault="00644B90" w:rsidP="000F7783"/>
    <w:p w:rsidR="00A53AE8" w:rsidRDefault="00A53AE8" w:rsidP="00A53AE8">
      <w:pPr>
        <w:pStyle w:val="Caption"/>
        <w:keepNext/>
      </w:pPr>
      <w:bookmarkStart w:id="62" w:name="_Toc424289960"/>
      <w:r>
        <w:t xml:space="preserve">Tabla </w:t>
      </w:r>
      <w:r w:rsidR="00CB4030">
        <w:fldChar w:fldCharType="begin"/>
      </w:r>
      <w:r>
        <w:instrText xml:space="preserve"> SEQ Tabla \* ARABIC </w:instrText>
      </w:r>
      <w:r w:rsidR="00CB4030">
        <w:fldChar w:fldCharType="separate"/>
      </w:r>
      <w:r w:rsidR="00745DF2">
        <w:rPr>
          <w:noProof/>
        </w:rPr>
        <w:t>6</w:t>
      </w:r>
      <w:r w:rsidR="00CB4030">
        <w:fldChar w:fldCharType="end"/>
      </w:r>
      <w:r>
        <w:t xml:space="preserve">. </w:t>
      </w:r>
      <w:r w:rsidR="00E16D17">
        <w:t>Datos</w:t>
      </w:r>
      <w:r>
        <w:t xml:space="preserve"> del floculador</w:t>
      </w:r>
      <w:bookmarkEnd w:id="62"/>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 xml:space="preserve">ero de deflectores en </w:t>
            </w:r>
            <w:r w:rsidR="004438C7">
              <w:t>cada canal</w:t>
            </w:r>
          </w:p>
        </w:tc>
        <w:tc>
          <w:tcPr>
            <w:tcW w:w="3982" w:type="dxa"/>
            <w:vAlign w:val="center"/>
          </w:tcPr>
          <w:p w:rsidR="00A53AE8" w:rsidRPr="00106E8B" w:rsidRDefault="005D183F" w:rsidP="006F16B7">
            <w:r>
              <w:t>N.FlocFirstChannelBaffles</w:t>
            </w:r>
            <w:r w:rsidR="00623423" w:rsidRPr="00106E8B">
              <w:t xml:space="preserve"> en </w:t>
            </w:r>
            <w:r>
              <w:t>el</w:t>
            </w:r>
            <w:r w:rsidR="001F4C91" w:rsidRPr="00106E8B">
              <w:t xml:space="preserve"> primero</w:t>
            </w:r>
            <w:r w:rsidR="00623423" w:rsidRPr="00106E8B">
              <w:t xml:space="preserve">, </w:t>
            </w:r>
            <w:r>
              <w:t>N.FlocLastChannelBaffles</w:t>
            </w:r>
            <w:r w:rsidR="00623423" w:rsidRPr="00106E8B">
              <w:t xml:space="preserve"> en el </w:t>
            </w:r>
            <w:r w:rsidR="00283536">
              <w:t>último</w:t>
            </w:r>
            <w:r>
              <w:t>, N.FlocChannelBaffles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r>
              <w:t>H.FlocBaffleHigh</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r>
              <w:t>H.FlocBaffleLow</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r>
              <w:t>S.FlocBaffle</w:t>
            </w:r>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r>
              <w:t>ED.FlocMax</w:t>
            </w:r>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r>
              <w:t>ED.FlocAve</w:t>
            </w:r>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r>
              <w:t>HL.Floc</w:t>
            </w:r>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r>
              <w:t>Ti.Floc</w:t>
            </w:r>
          </w:p>
        </w:tc>
      </w:tr>
      <w:tr w:rsidR="00F5264C" w:rsidTr="006F16B7">
        <w:trPr>
          <w:trHeight w:val="288"/>
        </w:trPr>
        <w:tc>
          <w:tcPr>
            <w:tcW w:w="6232" w:type="dxa"/>
            <w:vAlign w:val="center"/>
          </w:tcPr>
          <w:p w:rsidR="00F5264C" w:rsidRDefault="00F5264C" w:rsidP="00F5264C">
            <w:r>
              <w:lastRenderedPageBreak/>
              <w:t>Potencial de colisiones real</w:t>
            </w:r>
          </w:p>
        </w:tc>
        <w:tc>
          <w:tcPr>
            <w:tcW w:w="3982" w:type="dxa"/>
            <w:vAlign w:val="center"/>
          </w:tcPr>
          <w:p w:rsidR="00F5264C" w:rsidRPr="00106E8B" w:rsidRDefault="00F5264C" w:rsidP="00F5264C">
            <w:pPr>
              <w:rPr>
                <w:vertAlign w:val="superscript"/>
              </w:rPr>
            </w:pPr>
            <w:r>
              <w:t>CP.Floc</w:t>
            </w:r>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r>
              <w:t>G.Floc</w:t>
            </w:r>
            <w:r w:rsidR="00EE0942">
              <w:t>Ave</w:t>
            </w:r>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r>
              <w:t>HL.Floc</w:t>
            </w:r>
          </w:p>
        </w:tc>
      </w:tr>
      <w:tr w:rsidR="00EE0942" w:rsidTr="006F16B7">
        <w:trPr>
          <w:trHeight w:val="288"/>
        </w:trPr>
        <w:tc>
          <w:tcPr>
            <w:tcW w:w="6232" w:type="dxa"/>
            <w:vAlign w:val="center"/>
          </w:tcPr>
          <w:p w:rsidR="00EE0942" w:rsidRDefault="00EE0942" w:rsidP="00F5264C"/>
        </w:tc>
        <w:tc>
          <w:tcPr>
            <w:tcW w:w="3982" w:type="dxa"/>
            <w:vAlign w:val="center"/>
          </w:tcPr>
          <w:p w:rsidR="00EE0942" w:rsidRDefault="00EE0942" w:rsidP="00F5264C">
            <w:r>
              <w:t>CP.FlocTest</w:t>
            </w:r>
          </w:p>
        </w:tc>
      </w:tr>
    </w:tbl>
    <w:p w:rsidR="005C0150" w:rsidRDefault="005C0150">
      <w:r>
        <w:br w:type="page"/>
      </w:r>
    </w:p>
    <w:p w:rsidR="0057542E" w:rsidRDefault="00E37292" w:rsidP="00E37292">
      <w:pPr>
        <w:pStyle w:val="Heading1"/>
      </w:pPr>
      <w:bookmarkStart w:id="63" w:name="_Toc424289911"/>
      <w:bookmarkEnd w:id="60"/>
      <w:bookmarkEnd w:id="61"/>
      <w:r>
        <w:lastRenderedPageBreak/>
        <w:t>Sedimentación</w:t>
      </w:r>
      <w:bookmarkEnd w:id="63"/>
    </w:p>
    <w:p w:rsidR="00E37292" w:rsidRPr="00E37292" w:rsidRDefault="00E37292" w:rsidP="00E37292">
      <w:pPr>
        <w:pStyle w:val="Heading2"/>
      </w:pPr>
      <w:bookmarkStart w:id="64" w:name="_Toc424289912"/>
      <w:r>
        <w:t>Propósito</w:t>
      </w:r>
      <w:bookmarkEnd w:id="64"/>
    </w:p>
    <w:p w:rsidR="005C0150"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dimentación de los flóculos, de tal forma</w:t>
      </w:r>
      <w:r w:rsidRPr="000D444C">
        <w:t xml:space="preserve"> que los sólidos se </w:t>
      </w:r>
      <w:r>
        <w:t>caen hasta quedarse en una superficie sólida</w:t>
      </w:r>
      <w:r w:rsidRPr="000D444C">
        <w:t xml:space="preserve"> mientras</w:t>
      </w:r>
      <w:r w:rsidR="005C0150">
        <w:t xml:space="preserve"> el agua sale por arriba. Por lo tanto se mantienen condiciones de flujo </w:t>
      </w:r>
    </w:p>
    <w:p w:rsidR="005C0150" w:rsidRDefault="005C0150" w:rsidP="00A90A8D"/>
    <w:p w:rsidR="0057542E" w:rsidRDefault="003969CB" w:rsidP="00A90A8D">
      <w:r>
        <w:t>L</w:t>
      </w:r>
      <w:r w:rsidR="0057542E" w:rsidRPr="000D444C">
        <w:t xml:space="preserve">os </w:t>
      </w:r>
      <w:r w:rsidR="0057542E">
        <w:t xml:space="preserve">tanques </w:t>
      </w:r>
      <w:r w:rsidR="007E090F">
        <w:t xml:space="preserve">de </w:t>
      </w:r>
      <w:r w:rsidR="00C01A20">
        <w:t>sedimentación</w:t>
      </w:r>
      <w:r w:rsidR="0057542E" w:rsidRPr="000D444C">
        <w:t xml:space="preserve"> </w:t>
      </w:r>
      <w:r w:rsidR="0057542E">
        <w:t>cuentan con</w:t>
      </w:r>
      <w:r w:rsidR="0057542E" w:rsidRPr="000D444C">
        <w:t xml:space="preserve"> placas inclinadas en la parte superior que aumentan el área de la superficie en la que las part</w:t>
      </w:r>
      <w:r w:rsidR="0057542E">
        <w:t>ículas pueden pegar y ser capt</w:t>
      </w:r>
      <w:r w:rsidR="0057542E" w:rsidRPr="000D444C">
        <w:t xml:space="preserve">adas. </w:t>
      </w:r>
      <w:r w:rsidR="006A6F05">
        <w:t>Es decir</w:t>
      </w:r>
      <w:r w:rsidR="0057542E" w:rsidRPr="000D444C">
        <w:t>, las placas reducen la distancia que una partícula suspendida entre ellas tiene que caer</w:t>
      </w:r>
      <w:r w:rsidR="00C01A20">
        <w:t>se</w:t>
      </w:r>
      <w:r w:rsidR="0057542E" w:rsidRPr="000D444C">
        <w:t xml:space="preserve"> antes de </w:t>
      </w:r>
      <w:r w:rsidR="0057542E">
        <w:t>pegar</w:t>
      </w:r>
      <w:r w:rsidR="0057542E" w:rsidRPr="000D444C">
        <w:t xml:space="preserve"> en una superficie sólida.</w:t>
      </w:r>
    </w:p>
    <w:p w:rsidR="005C0150" w:rsidRDefault="005C0150" w:rsidP="00A90A8D"/>
    <w:p w:rsidR="00A97228" w:rsidRDefault="00A97228" w:rsidP="00846251">
      <w:pPr>
        <w:pStyle w:val="Figure"/>
      </w:pPr>
    </w:p>
    <w:p w:rsidR="005C0150" w:rsidRDefault="005C0150" w:rsidP="00846251">
      <w:pPr>
        <w:pStyle w:val="Figure"/>
      </w:pPr>
      <w:r w:rsidRPr="005C0150">
        <w:rPr>
          <w:noProof/>
          <w:lang w:val="en-US"/>
        </w:rPr>
        <w:drawing>
          <wp:inline distT="0" distB="0" distL="0" distR="0">
            <wp:extent cx="6183228" cy="2790825"/>
            <wp:effectExtent l="0" t="0" r="8255" b="0"/>
            <wp:docPr id="2"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FlocBlanketSideViewa.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5765" cy="2796484"/>
                    </a:xfrm>
                    <a:prstGeom prst="rect">
                      <a:avLst/>
                    </a:prstGeom>
                  </pic:spPr>
                </pic:pic>
              </a:graphicData>
            </a:graphic>
          </wp:inline>
        </w:drawing>
      </w:r>
    </w:p>
    <w:p w:rsidR="00A97228" w:rsidRPr="00A97228" w:rsidRDefault="00A97228" w:rsidP="00A97228">
      <w:pPr>
        <w:pStyle w:val="Figure"/>
      </w:pPr>
    </w:p>
    <w:p w:rsidR="00846251" w:rsidRPr="00846251" w:rsidRDefault="00846251" w:rsidP="00846251">
      <w:pPr>
        <w:pStyle w:val="Caption"/>
      </w:pPr>
      <w:r>
        <w:t xml:space="preserve">Figure </w:t>
      </w:r>
      <w:fldSimple w:instr=" SEQ Figure \* ARABIC ">
        <w:r>
          <w:rPr>
            <w:noProof/>
          </w:rPr>
          <w:t>1</w:t>
        </w:r>
      </w:fldSimple>
      <w:r>
        <w:t>. Corte lateral de un tanque de sedimentación.</w:t>
      </w:r>
    </w:p>
    <w:p w:rsidR="005C0150" w:rsidRDefault="005C0150" w:rsidP="00A90A8D"/>
    <w:p w:rsidR="0057542E" w:rsidRPr="00533355" w:rsidRDefault="0057542E" w:rsidP="00E37292">
      <w:pPr>
        <w:pStyle w:val="Heading2"/>
      </w:pPr>
      <w:bookmarkStart w:id="65" w:name="_Toc424289913"/>
      <w:r w:rsidRPr="00533355">
        <w:t>El Manto de Lodos</w:t>
      </w:r>
      <w:bookmarkEnd w:id="65"/>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w:t>
      </w:r>
      <w:r w:rsidR="00846251">
        <w:t xml:space="preserve">puede </w:t>
      </w:r>
      <w:r>
        <w:t>mejora</w:t>
      </w:r>
      <w:r w:rsidR="00846251">
        <w:t>r</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lastRenderedPageBreak/>
        <w:t xml:space="preserve">producto de la acumulación </w:t>
      </w:r>
      <w:r w:rsidR="00846251">
        <w:t>de sólidos captados</w:t>
      </w:r>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846251" w:rsidP="006A6F05">
      <w:r>
        <w:t>Las i</w:t>
      </w:r>
      <w:r w:rsidR="0057542E" w:rsidRPr="000D444C">
        <w:t>nvestigaciones del laboratorio han demostrado que se establece una superficie bien definida entre el manto de lodos y el agua</w:t>
      </w:r>
      <w:r>
        <w:t xml:space="preserve"> más clara</w:t>
      </w:r>
      <w:r w:rsidR="0057542E" w:rsidRPr="000D444C">
        <w:t xml:space="preserve"> que sale por arriba. La suspensión de flóculos y el agua por encima se comportan como dos fluidos distintos. Se mantiene el nivel de la superficie entre el manto de lodos y el agua limpia con el </w:t>
      </w:r>
      <w:r w:rsidR="0057542E" w:rsidRPr="001F45AB">
        <w:rPr>
          <w:b/>
        </w:rPr>
        <w:t>vertedero de flóculos</w:t>
      </w:r>
      <w:r w:rsidR="00F849E5">
        <w:t>, una pared</w:t>
      </w:r>
      <w:r w:rsidR="0057542E" w:rsidRPr="000D444C">
        <w:t xml:space="preserve"> sobre la que los flóculos caen en una tolva cuando alcanzan cierta altura. Los flóculos en el lecho se mantienen suspendidos po</w:t>
      </w:r>
      <w:r w:rsidR="00C01A20">
        <w:t>r los chorros de entrada en</w:t>
      </w:r>
      <w:r w:rsidR="0057542E" w:rsidRPr="000D444C">
        <w:t xml:space="preserve"> </w:t>
      </w:r>
      <w:r w:rsidR="00C01A20">
        <w:t>e</w:t>
      </w:r>
      <w:r w:rsidR="0057542E" w:rsidRPr="000D444C">
        <w:t>l fondo</w:t>
      </w:r>
      <w:r w:rsidR="00C01A20">
        <w:t xml:space="preserve"> del tanque</w:t>
      </w:r>
      <w:r w:rsidR="0057542E" w:rsidRPr="000D444C">
        <w:t>.</w:t>
      </w:r>
    </w:p>
    <w:p w:rsidR="000763C5" w:rsidRDefault="000763C5" w:rsidP="006A6F05"/>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CB4030" w:rsidP="00284812">
            <w:pPr>
              <w:spacing w:after="200"/>
              <w:ind w:firstLine="360"/>
              <w:contextualSpacing/>
              <w:jc w:val="center"/>
            </w:pPr>
            <w:r w:rsidRPr="00CB4030">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4968D4" w:rsidRPr="00567044" w:rsidRDefault="004968D4" w:rsidP="00CB4CFA">
                        <w:pPr>
                          <w:jc w:val="center"/>
                          <w:rPr>
                            <w:sz w:val="20"/>
                            <w:lang w:val="es-ES"/>
                          </w:rPr>
                        </w:pPr>
                        <w:r>
                          <w:rPr>
                            <w:sz w:val="20"/>
                            <w:lang w:val="es-ES"/>
                          </w:rPr>
                          <w:t>Superficie entre el manto y el agua</w:t>
                        </w:r>
                      </w:p>
                    </w:txbxContent>
                  </v:textbox>
                </v:shape>
              </w:pict>
            </w:r>
            <w:r w:rsidRPr="00CB4030">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4968D4" w:rsidRPr="00567044" w:rsidRDefault="004968D4" w:rsidP="00284812">
                        <w:pPr>
                          <w:jc w:val="center"/>
                          <w:rPr>
                            <w:sz w:val="20"/>
                            <w:lang w:val="es-ES"/>
                          </w:rPr>
                        </w:pPr>
                        <w:r>
                          <w:rPr>
                            <w:sz w:val="20"/>
                            <w:lang w:val="es-ES"/>
                          </w:rPr>
                          <w:t>Chorro de entrada</w:t>
                        </w:r>
                      </w:p>
                    </w:txbxContent>
                  </v:textbox>
                </v:shape>
              </w:pict>
            </w:r>
            <w:r w:rsidRPr="00CB4030">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CB4030">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CB4030">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4968D4" w:rsidRPr="00567044" w:rsidRDefault="004968D4" w:rsidP="00CB4CFA">
                        <w:pPr>
                          <w:jc w:val="center"/>
                          <w:rPr>
                            <w:sz w:val="20"/>
                            <w:lang w:val="es-ES"/>
                          </w:rPr>
                        </w:pPr>
                        <w:r>
                          <w:rPr>
                            <w:sz w:val="20"/>
                            <w:lang w:val="es-ES"/>
                          </w:rPr>
                          <w:t>Vertedero de flóculos</w:t>
                        </w:r>
                      </w:p>
                    </w:txbxContent>
                  </v:textbox>
                </v:shape>
              </w:pict>
            </w:r>
            <w:r w:rsidRPr="00CB4030">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846251" w:rsidP="00A40FA8">
            <w:pPr>
              <w:keepNext/>
              <w:spacing w:after="200"/>
              <w:ind w:firstLine="360"/>
              <w:contextualSpacing/>
              <w:jc w:val="center"/>
            </w:pPr>
            <w:r>
              <w:t>S</w:t>
            </w:r>
            <w:r w:rsidR="003969CB">
              <w:t xml:space="preserve">e establece una superficie bien </w:t>
            </w:r>
            <w:r w:rsidR="00284812">
              <w:t>definida entre el manto de lodos y el agua</w:t>
            </w:r>
            <w:r w:rsidR="003969CB">
              <w:t xml:space="preserve"> más clara arriba</w:t>
            </w:r>
            <w:r w:rsidR="00284812">
              <w:t>.</w:t>
            </w:r>
          </w:p>
        </w:tc>
      </w:tr>
    </w:tbl>
    <w:p w:rsidR="00A40FA8" w:rsidRDefault="00A40FA8" w:rsidP="00A40FA8">
      <w:pPr>
        <w:pStyle w:val="Caption"/>
      </w:pPr>
    </w:p>
    <w:p w:rsidR="00284812" w:rsidRDefault="00A40FA8" w:rsidP="00A40FA8">
      <w:pPr>
        <w:pStyle w:val="Caption"/>
      </w:pPr>
      <w:bookmarkStart w:id="66" w:name="_Toc424289944"/>
      <w:r>
        <w:t xml:space="preserve">Ilustración </w:t>
      </w:r>
      <w:r w:rsidR="00CB4030">
        <w:fldChar w:fldCharType="begin"/>
      </w:r>
      <w:r>
        <w:instrText xml:space="preserve"> SEQ Ilustración \* ARABIC </w:instrText>
      </w:r>
      <w:r w:rsidR="00CB4030">
        <w:fldChar w:fldCharType="separate"/>
      </w:r>
      <w:r w:rsidR="00AA0208">
        <w:rPr>
          <w:noProof/>
        </w:rPr>
        <w:t>14</w:t>
      </w:r>
      <w:r w:rsidR="00CB4030">
        <w:fldChar w:fldCharType="end"/>
      </w:r>
      <w:r>
        <w:t>. Vista del tanque de sedimentación experimental en el laboratorio AguaClara de la Universidad de Cornell</w:t>
      </w:r>
      <w:bookmarkEnd w:id="66"/>
    </w:p>
    <w:p w:rsidR="0057542E" w:rsidRPr="001F45AB" w:rsidRDefault="00846251" w:rsidP="00E37292">
      <w:pPr>
        <w:pStyle w:val="Heading2"/>
      </w:pPr>
      <w:bookmarkStart w:id="67" w:name="_Toc424289914"/>
      <w:r>
        <w:t>Recorrido de</w:t>
      </w:r>
      <w:r w:rsidR="0057542E" w:rsidRPr="001F45AB">
        <w:t xml:space="preserve"> Agua</w:t>
      </w:r>
      <w:bookmarkEnd w:id="67"/>
    </w:p>
    <w:p w:rsidR="0033034D" w:rsidRDefault="00F849E5" w:rsidP="00CE3936">
      <w:pPr>
        <w:pStyle w:val="Heading3"/>
      </w:pPr>
      <w:r>
        <w:t>C</w:t>
      </w:r>
      <w:r w:rsidR="00C83A96">
        <w:t>anal distribuidor</w:t>
      </w:r>
    </w:p>
    <w:p w:rsidR="002176DF" w:rsidRDefault="00C83A96" w:rsidP="00A90A8D">
      <w:r>
        <w:t>Al terminar su recorrido en el floculador,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N.SedTanks tanques de sedimentación. </w:t>
      </w:r>
      <w:r w:rsidR="0057542E" w:rsidRPr="000D444C">
        <w:t>Hay un vertedero que corre a lo largo del canal que sirve para mantener el nivel de agua en e</w:t>
      </w:r>
      <w:r>
        <w:t>l floculador cuando</w:t>
      </w:r>
      <w:r w:rsidR="0057542E" w:rsidRPr="000D444C">
        <w:t xml:space="preserve"> las entradas a los tanques de sedimentación</w:t>
      </w:r>
      <w:r>
        <w:t xml:space="preserve"> están cerradas y se está botando agua floculada</w:t>
      </w:r>
      <w:r w:rsidR="0057542E" w:rsidRPr="000D444C">
        <w:t xml:space="preserve">. El operador haría </w:t>
      </w:r>
      <w:r w:rsidR="0057542E" w:rsidRPr="000D444C">
        <w:lastRenderedPageBreak/>
        <w:t>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r>
        <w:t>Manifold</w:t>
      </w:r>
      <w:r w:rsidR="0033034D">
        <w:t xml:space="preserve"> distribuidor y los difusores</w:t>
      </w:r>
    </w:p>
    <w:p w:rsidR="0057542E" w:rsidRPr="000D444C" w:rsidRDefault="00C83A96" w:rsidP="00A90A8D">
      <w:r>
        <w:t>Un tubo de diámetro ND.SedManifold</w:t>
      </w:r>
      <w:r w:rsidR="009F16BE">
        <w:t>,</w:t>
      </w:r>
      <w:r>
        <w:t xml:space="preserve"> </w:t>
      </w:r>
      <w:r w:rsidR="009F16BE">
        <w:t xml:space="preserve">que se llama el manifold de entrada, </w:t>
      </w:r>
      <w:r>
        <w:t>lleva el agua del canal distribuidor a la</w:t>
      </w:r>
      <w:r w:rsidR="009F16BE">
        <w:t xml:space="preserve"> parte inferior de cada tanque.</w:t>
      </w:r>
      <w:r>
        <w:t xml:space="preserve"> </w:t>
      </w:r>
      <w:r w:rsidR="0057542E" w:rsidRPr="000D444C">
        <w:t>El</w:t>
      </w:r>
      <w:r w:rsidR="009F16BE">
        <w:t xml:space="preserve"> agua sale del manifold</w:t>
      </w:r>
      <w:r w:rsidR="0057542E" w:rsidRPr="000D444C">
        <w:t xml:space="preserve"> </w:t>
      </w:r>
      <w:r w:rsidR="009F16BE">
        <w:t>por de</w:t>
      </w:r>
      <w:r w:rsidR="0057542E" w:rsidRPr="000D444C">
        <w:t xml:space="preserve">bajo a través de una serie de tubos verticales de diámetro </w:t>
      </w:r>
      <w:r w:rsidR="001B063C">
        <w:t>ND.SedDiffuser</w:t>
      </w:r>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CB4030" w:rsidP="00A646CF">
      <w:pPr>
        <w:pStyle w:val="Figure"/>
      </w:pPr>
      <w:r w:rsidRPr="00CB4030">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8"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4968D4" w:rsidRPr="00567044" w:rsidRDefault="004968D4"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4968D4" w:rsidRPr="00567044" w:rsidRDefault="004968D4"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4968D4" w:rsidRPr="00567044" w:rsidRDefault="004968D4"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4968D4" w:rsidRPr="00567044" w:rsidRDefault="004968D4"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4968D4" w:rsidRPr="00567044" w:rsidRDefault="004968D4"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4968D4" w:rsidRPr="00567044" w:rsidRDefault="004968D4"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4968D4" w:rsidRPr="00567044" w:rsidRDefault="004968D4"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68" w:name="_Toc298764148"/>
    </w:p>
    <w:p w:rsidR="0057542E" w:rsidRDefault="00A40FA8" w:rsidP="00A40FA8">
      <w:pPr>
        <w:pStyle w:val="Caption"/>
      </w:pPr>
      <w:bookmarkStart w:id="69" w:name="_Toc325794438"/>
      <w:bookmarkStart w:id="70" w:name="_Toc424289945"/>
      <w:r>
        <w:t xml:space="preserve">Ilustración </w:t>
      </w:r>
      <w:r w:rsidR="00CB4030">
        <w:fldChar w:fldCharType="begin"/>
      </w:r>
      <w:r>
        <w:instrText xml:space="preserve"> SEQ Ilustración \* ARABIC </w:instrText>
      </w:r>
      <w:r w:rsidR="00CB4030">
        <w:fldChar w:fldCharType="separate"/>
      </w:r>
      <w:r w:rsidR="00AA0208">
        <w:rPr>
          <w:noProof/>
        </w:rPr>
        <w:t>15</w:t>
      </w:r>
      <w:r w:rsidR="00CB4030">
        <w:fldChar w:fldCharType="end"/>
      </w:r>
      <w:r>
        <w:t>. Vista externa de un tanque de sedimentación</w:t>
      </w:r>
      <w:bookmarkStart w:id="71" w:name="_Toc298764146"/>
      <w:bookmarkStart w:id="72" w:name="_Toc325794404"/>
      <w:bookmarkStart w:id="73" w:name="_Toc298764149"/>
      <w:bookmarkEnd w:id="68"/>
      <w:bookmarkEnd w:id="69"/>
      <w:bookmarkEnd w:id="70"/>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4" w:name="_Toc424289915"/>
      <w:r w:rsidRPr="00533355">
        <w:t xml:space="preserve">Canales </w:t>
      </w:r>
      <w:bookmarkEnd w:id="71"/>
      <w:r w:rsidRPr="00533355">
        <w:t>del tanque de sedimentación</w:t>
      </w:r>
      <w:bookmarkEnd w:id="72"/>
      <w:bookmarkEnd w:id="74"/>
    </w:p>
    <w:p w:rsidR="00AC1F74" w:rsidRDefault="00AC1F74" w:rsidP="00A90A8D">
      <w:r>
        <w:t>A un extremo de los tanques de sedimentación hay un sistema de canales de entrada y salida (</w:t>
      </w:r>
      <w:r w:rsidR="00CB4030">
        <w:fldChar w:fldCharType="begin"/>
      </w:r>
      <w:r>
        <w:instrText xml:space="preserve"> REF _Ref381771738 \h </w:instrText>
      </w:r>
      <w:r w:rsidR="00CB4030">
        <w:fldChar w:fldCharType="separate"/>
      </w:r>
      <w:r w:rsidR="008C0B3C">
        <w:t xml:space="preserve">Ilustración </w:t>
      </w:r>
      <w:r w:rsidR="008C0B3C">
        <w:rPr>
          <w:noProof/>
        </w:rPr>
        <w:t>15</w:t>
      </w:r>
      <w:r w:rsidR="00CB4030">
        <w:fldChar w:fldCharType="end"/>
      </w:r>
      <w:r>
        <w:t>). Una pared que corre a lo largo de los canales los divide</w:t>
      </w:r>
      <w:r w:rsidR="008C15A6">
        <w:t xml:space="preserve"> en do</w:t>
      </w:r>
      <w:r w:rsidR="005C0150">
        <w:t xml:space="preserve">s secciones: el </w:t>
      </w:r>
      <w:r w:rsidR="005C0150" w:rsidRPr="005C0150">
        <w:rPr>
          <w:b/>
        </w:rPr>
        <w:t>canal distribuidor</w:t>
      </w:r>
      <w:r w:rsidR="005C0150">
        <w:t xml:space="preserve"> (de entrada) y el </w:t>
      </w:r>
      <w:r w:rsidR="005C0150" w:rsidRPr="005C0150">
        <w:rPr>
          <w:b/>
        </w:rPr>
        <w:t>canal recolector</w:t>
      </w:r>
      <w:r w:rsidR="005C0150">
        <w:t xml:space="preserve"> (de salida</w:t>
      </w:r>
      <w:r w:rsidR="008C15A6">
        <w:t>).</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lastRenderedPageBreak/>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57542E" w:rsidP="00A5669D">
      <w:pPr>
        <w:tabs>
          <w:tab w:val="left" w:pos="6540"/>
        </w:tabs>
        <w:contextualSpacing/>
      </w:pP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3"/>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5C0150">
      <w:pPr>
        <w:contextualSpacing/>
      </w:pPr>
    </w:p>
    <w:p w:rsidR="00783746" w:rsidRDefault="00783746" w:rsidP="00783746">
      <w:pPr>
        <w:pStyle w:val="Figure"/>
        <w:jc w:val="left"/>
      </w:pPr>
    </w:p>
    <w:p w:rsidR="0057542E" w:rsidRPr="000D444C" w:rsidRDefault="00CB4030" w:rsidP="00783746">
      <w:pPr>
        <w:pStyle w:val="Figure"/>
      </w:pPr>
      <w:r w:rsidRPr="00CB4030">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9"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4968D4" w:rsidRPr="00567044" w:rsidRDefault="004968D4"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4968D4" w:rsidRPr="00567044" w:rsidRDefault="004968D4"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4968D4" w:rsidRPr="00567044" w:rsidRDefault="004968D4"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4968D4" w:rsidRPr="00567044" w:rsidRDefault="004968D4"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4968D4" w:rsidRPr="00567044" w:rsidRDefault="004968D4"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5" w:name="_Ref381771738"/>
      <w:bookmarkStart w:id="76" w:name="_Toc325794439"/>
      <w:bookmarkStart w:id="77" w:name="_Toc424289946"/>
      <w:r>
        <w:t xml:space="preserve">Ilustración </w:t>
      </w:r>
      <w:r w:rsidR="00CB4030">
        <w:fldChar w:fldCharType="begin"/>
      </w:r>
      <w:r>
        <w:instrText xml:space="preserve"> SEQ Ilustración \* ARABIC </w:instrText>
      </w:r>
      <w:r w:rsidR="00CB4030">
        <w:fldChar w:fldCharType="separate"/>
      </w:r>
      <w:r w:rsidR="00AA0208">
        <w:rPr>
          <w:noProof/>
        </w:rPr>
        <w:t>16</w:t>
      </w:r>
      <w:r w:rsidR="00CB4030">
        <w:fldChar w:fldCharType="end"/>
      </w:r>
      <w:bookmarkEnd w:id="75"/>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76"/>
      <w:r>
        <w:t>ción</w:t>
      </w:r>
      <w:bookmarkEnd w:id="77"/>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303642" w:rsidP="00E37292">
      <w:pPr>
        <w:pStyle w:val="Heading2"/>
      </w:pPr>
      <w:bookmarkStart w:id="78" w:name="_Toc298764150"/>
      <w:bookmarkStart w:id="79" w:name="_Toc325794405"/>
      <w:bookmarkStart w:id="80" w:name="_Toc424289916"/>
      <w:r>
        <w:t>Manifold</w:t>
      </w:r>
      <w:r w:rsidR="0057542E" w:rsidRPr="00533355">
        <w:t xml:space="preserve"> distribuidor</w:t>
      </w:r>
      <w:bookmarkEnd w:id="78"/>
      <w:bookmarkEnd w:id="79"/>
      <w:bookmarkEnd w:id="80"/>
    </w:p>
    <w:p w:rsidR="00BD4AEB" w:rsidRDefault="00BD4AEB" w:rsidP="00BD4AEB">
      <w:r w:rsidRPr="00BD4AEB">
        <w:t xml:space="preserve">El agua entra en cada </w:t>
      </w:r>
      <w:r w:rsidR="00EE0942">
        <w:t>tanque</w:t>
      </w:r>
      <w:r w:rsidRPr="00BD4AEB">
        <w:t xml:space="preserve"> de sedimentación </w:t>
      </w:r>
      <w:r w:rsidR="00EE0942">
        <w:t>a través de un manifold</w:t>
      </w:r>
      <w:r w:rsidRPr="00BD4AEB">
        <w:t xml:space="preserve"> distribuidor de </w:t>
      </w:r>
      <w:r w:rsidR="00EE0942">
        <w:t>ND.SedManifold</w:t>
      </w:r>
      <w:r w:rsidRPr="00C304CF">
        <w:t>.</w:t>
      </w:r>
    </w:p>
    <w:p w:rsidR="00BD4AEB" w:rsidRPr="00BD4AEB" w:rsidRDefault="00BD4AEB" w:rsidP="00BD4AEB"/>
    <w:p w:rsidR="00BD4AEB" w:rsidRDefault="00F849E5" w:rsidP="00235CC7">
      <w:pPr>
        <w:pStyle w:val="Heading3"/>
      </w:pPr>
      <w:r>
        <w:t>O</w:t>
      </w:r>
      <w:r w:rsidR="00BD4AEB">
        <w:t>bjetivos principales</w:t>
      </w:r>
    </w:p>
    <w:p w:rsidR="00ED6848" w:rsidRDefault="0057542E" w:rsidP="00EE0942">
      <w:pPr>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CB4030"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CB4030">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30"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4968D4" w:rsidRPr="00567044" w:rsidRDefault="004968D4"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4968D4" w:rsidRPr="00567044" w:rsidRDefault="004968D4"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4968D4" w:rsidRPr="00567044" w:rsidRDefault="004968D4"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4968D4" w:rsidRPr="00567044" w:rsidRDefault="004968D4"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4968D4" w:rsidRPr="00567044" w:rsidRDefault="004968D4"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4968D4" w:rsidRPr="00567044" w:rsidRDefault="004968D4"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4968D4" w:rsidRPr="00567044" w:rsidRDefault="004968D4"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4968D4" w:rsidRPr="00567044" w:rsidRDefault="004968D4"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4968D4" w:rsidRPr="00567044" w:rsidRDefault="004968D4"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1" w:name="_Toc325794440"/>
      <w:bookmarkStart w:id="82" w:name="_Toc424289947"/>
      <w:r>
        <w:t xml:space="preserve">Ilustración </w:t>
      </w:r>
      <w:r w:rsidR="00CB4030">
        <w:fldChar w:fldCharType="begin"/>
      </w:r>
      <w:r>
        <w:instrText xml:space="preserve"> SEQ Ilustración \* ARABIC </w:instrText>
      </w:r>
      <w:r w:rsidR="00CB4030">
        <w:fldChar w:fldCharType="separate"/>
      </w:r>
      <w:r w:rsidR="00AA0208">
        <w:rPr>
          <w:noProof/>
        </w:rPr>
        <w:t>17</w:t>
      </w:r>
      <w:r w:rsidR="00CB4030">
        <w:fldChar w:fldCharType="end"/>
      </w:r>
      <w:r>
        <w:t xml:space="preserve">. </w:t>
      </w:r>
      <w:r w:rsidR="0057542E">
        <w:t>Vista lateral de un tanque de s</w:t>
      </w:r>
      <w:r w:rsidR="0057542E" w:rsidRPr="009A207D">
        <w:t>edimenta</w:t>
      </w:r>
      <w:bookmarkEnd w:id="81"/>
      <w:r>
        <w:t>ción</w:t>
      </w:r>
      <w:bookmarkEnd w:id="82"/>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w:t>
      </w:r>
      <w:r w:rsidRPr="00705AAD">
        <w:lastRenderedPageBreak/>
        <w:t>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CB4030" w:rsidP="00C3253E">
      <w:pPr>
        <w:pStyle w:val="Figure"/>
        <w:rPr>
          <w:noProof/>
          <w:lang w:val="es-ES"/>
        </w:rPr>
      </w:pPr>
      <w:r w:rsidRPr="00CB4030">
        <w:rPr>
          <w:noProof/>
          <w:lang w:eastAsia="es-HN"/>
        </w:rPr>
      </w:r>
      <w:r w:rsidRPr="00CB4030">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31"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4968D4" w:rsidRPr="00567044" w:rsidRDefault="004968D4"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4968D4" w:rsidRPr="00567044" w:rsidRDefault="004968D4"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4968D4" w:rsidRPr="00567044" w:rsidRDefault="004968D4"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4968D4" w:rsidRPr="00567044" w:rsidRDefault="004968D4"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4968D4" w:rsidRPr="00567044" w:rsidRDefault="004968D4"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4968D4" w:rsidRPr="00567044" w:rsidRDefault="004968D4"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3" w:name="_Toc325794441"/>
      <w:bookmarkStart w:id="84" w:name="_Toc424289948"/>
      <w:r>
        <w:t xml:space="preserve">Ilustración </w:t>
      </w:r>
      <w:r w:rsidR="00CB4030">
        <w:fldChar w:fldCharType="begin"/>
      </w:r>
      <w:r>
        <w:instrText xml:space="preserve"> SEQ Ilustración \* ARABIC </w:instrText>
      </w:r>
      <w:r w:rsidR="00CB4030">
        <w:fldChar w:fldCharType="separate"/>
      </w:r>
      <w:r w:rsidR="00AA0208">
        <w:rPr>
          <w:noProof/>
        </w:rPr>
        <w:t>18</w:t>
      </w:r>
      <w:r w:rsidR="00CB4030">
        <w:fldChar w:fldCharType="end"/>
      </w:r>
      <w:r>
        <w:t xml:space="preserve">. </w:t>
      </w:r>
      <w:r w:rsidR="0057542E" w:rsidRPr="009A207D">
        <w:t>Corte transversal de una cámara de sedimentación</w:t>
      </w:r>
      <w:bookmarkEnd w:id="83"/>
      <w:bookmarkEnd w:id="84"/>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CB4030"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4968D4" w:rsidRPr="00567044" w:rsidRDefault="004968D4"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4968D4" w:rsidRPr="00567044" w:rsidRDefault="004968D4"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5"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86" w:name="_Toc424289949"/>
      <w:r>
        <w:t xml:space="preserve">Ilustración </w:t>
      </w:r>
      <w:r w:rsidR="00CB4030">
        <w:fldChar w:fldCharType="begin"/>
      </w:r>
      <w:r>
        <w:instrText xml:space="preserve"> SEQ Ilustración \* ARABIC </w:instrText>
      </w:r>
      <w:r w:rsidR="00CB4030">
        <w:fldChar w:fldCharType="separate"/>
      </w:r>
      <w:r w:rsidR="00AA0208">
        <w:rPr>
          <w:noProof/>
        </w:rPr>
        <w:t>19</w:t>
      </w:r>
      <w:r w:rsidR="00CB4030">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5"/>
      <w:bookmarkEnd w:id="86"/>
    </w:p>
    <w:p w:rsidR="0057542E" w:rsidRPr="00E33098" w:rsidRDefault="0057542E" w:rsidP="0057542E">
      <w:pPr>
        <w:contextualSpacing/>
      </w:pPr>
    </w:p>
    <w:p w:rsidR="0057542E" w:rsidRPr="00533355" w:rsidRDefault="0057542E" w:rsidP="00E37292">
      <w:pPr>
        <w:pStyle w:val="Heading2"/>
      </w:pPr>
      <w:bookmarkStart w:id="87" w:name="_Toc325794406"/>
      <w:bookmarkStart w:id="88" w:name="_Toc424289917"/>
      <w:r w:rsidRPr="00533355">
        <w:t>Válvulas de drenaje</w:t>
      </w:r>
      <w:bookmarkEnd w:id="87"/>
      <w:bookmarkEnd w:id="88"/>
    </w:p>
    <w:p w:rsidR="00516689" w:rsidRPr="00705AAD" w:rsidRDefault="00516689" w:rsidP="00516689">
      <w:bookmarkStart w:id="89" w:name="_Toc298764153"/>
      <w:bookmarkStart w:id="90"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1" w:name="_Toc424289918"/>
      <w:r w:rsidRPr="00533355">
        <w:t xml:space="preserve">Placas </w:t>
      </w:r>
      <w:bookmarkEnd w:id="89"/>
      <w:bookmarkEnd w:id="90"/>
      <w:r w:rsidR="00B2117D">
        <w:t>de sedimentación</w:t>
      </w:r>
      <w:bookmarkEnd w:id="91"/>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2" w:name="_Toc298764154"/>
      <w:bookmarkStart w:id="93" w:name="_Toc325794408"/>
      <w:bookmarkStart w:id="94" w:name="_Toc424289919"/>
      <w:r w:rsidRPr="00533355">
        <w:lastRenderedPageBreak/>
        <w:t>Tubos recolectores</w:t>
      </w:r>
      <w:bookmarkEnd w:id="92"/>
      <w:bookmarkEnd w:id="93"/>
      <w:bookmarkEnd w:id="94"/>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5" w:name="_Toc325794443"/>
      <w:bookmarkStart w:id="96" w:name="_Toc424289950"/>
      <w:r>
        <w:t xml:space="preserve">Ilustración </w:t>
      </w:r>
      <w:r w:rsidR="00CB4030">
        <w:fldChar w:fldCharType="begin"/>
      </w:r>
      <w:r>
        <w:instrText xml:space="preserve"> SEQ Ilustración \* ARABIC </w:instrText>
      </w:r>
      <w:r w:rsidR="00CB4030">
        <w:fldChar w:fldCharType="separate"/>
      </w:r>
      <w:r w:rsidR="00AA0208">
        <w:rPr>
          <w:noProof/>
        </w:rPr>
        <w:t>20</w:t>
      </w:r>
      <w:r w:rsidR="00CB4030">
        <w:fldChar w:fldCharType="end"/>
      </w:r>
      <w:r>
        <w:t xml:space="preserve">. </w:t>
      </w:r>
      <w:r w:rsidR="0057542E" w:rsidRPr="009A207D">
        <w:t>Tubo recolector de una cámara de sedimentación</w:t>
      </w:r>
      <w:bookmarkEnd w:id="95"/>
      <w:bookmarkEnd w:id="96"/>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97" w:name="_Toc424289920"/>
      <w:r>
        <w:lastRenderedPageBreak/>
        <w:t>Teoría de</w:t>
      </w:r>
      <w:r w:rsidR="004C3B42">
        <w:t>l</w:t>
      </w:r>
      <w:r>
        <w:t xml:space="preserve"> Diseño</w:t>
      </w:r>
      <w:bookmarkEnd w:id="97"/>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CB4030"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CB4030"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m:t>
          </m:r>
          <m:r>
            <w:rPr>
              <w:rFonts w:ascii="Cambria Math" w:hAnsi="Cambria Math"/>
            </w:rPr>
            <m:t>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CB4030"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CB4030"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CB4030"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CB4030"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CB4030"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CB4030"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CB4030"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CB4030"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CB4030"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CB4030"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CB4030"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CB4030"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CB4030"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98" w:name="_Toc325794403"/>
      <w:bookmarkStart w:id="99" w:name="_Toc424289921"/>
      <w:r w:rsidRPr="00533355">
        <w:lastRenderedPageBreak/>
        <w:t>Dimensionamiento</w:t>
      </w:r>
      <w:bookmarkEnd w:id="98"/>
      <w:r w:rsidR="004C3B42">
        <w:t xml:space="preserve"> y Detalles de Construcción</w:t>
      </w:r>
      <w:bookmarkEnd w:id="99"/>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0" w:name="_Toc424289961"/>
      <w:r>
        <w:t xml:space="preserve">Tabla </w:t>
      </w:r>
      <w:r w:rsidR="00CB4030">
        <w:fldChar w:fldCharType="begin"/>
      </w:r>
      <w:r>
        <w:instrText xml:space="preserve"> SEQ Tabla \* ARABIC </w:instrText>
      </w:r>
      <w:r w:rsidR="00CB4030">
        <w:fldChar w:fldCharType="separate"/>
      </w:r>
      <w:r w:rsidR="00745DF2">
        <w:rPr>
          <w:noProof/>
        </w:rPr>
        <w:t>7</w:t>
      </w:r>
      <w:r w:rsidR="00CB4030">
        <w:fldChar w:fldCharType="end"/>
      </w:r>
      <w:r>
        <w:t>. D</w:t>
      </w:r>
      <w:r w:rsidR="007A5FC5">
        <w:t>atos</w:t>
      </w:r>
      <w:r>
        <w:t xml:space="preserve"> generales de los tanques de sedimentación</w:t>
      </w:r>
      <w:bookmarkEnd w:id="100"/>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98"/>
        <w:gridCol w:w="2541"/>
      </w:tblGrid>
      <w:tr w:rsidR="007A5FC5" w:rsidRPr="000D444C" w:rsidTr="00CC50C4">
        <w:tc>
          <w:tcPr>
            <w:tcW w:w="6498" w:type="dxa"/>
            <w:tcBorders>
              <w:top w:val="single" w:sz="4" w:space="0" w:color="000000"/>
              <w:left w:val="single" w:sz="4" w:space="0" w:color="000000"/>
              <w:bottom w:val="single" w:sz="4" w:space="0" w:color="000000"/>
              <w:right w:val="single" w:sz="4" w:space="0" w:color="000000"/>
            </w:tcBorders>
          </w:tcPr>
          <w:p w:rsidR="007A5FC5" w:rsidRPr="000D444C" w:rsidRDefault="007A5FC5" w:rsidP="00F61533">
            <w:pPr>
              <w:keepNext/>
              <w:keepLines/>
              <w:contextualSpacing/>
            </w:pPr>
            <w:r>
              <w:t>Caudal de diseño de cada tanque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7A5FC5" w:rsidRDefault="007A5FC5" w:rsidP="00F61533">
            <w:pPr>
              <w:keepNext/>
              <w:keepLines/>
              <w:contextualSpacing/>
            </w:pPr>
            <w:r>
              <w:t>Q.Sed</w:t>
            </w:r>
          </w:p>
        </w:tc>
      </w:tr>
      <w:tr w:rsidR="00A5669D" w:rsidRPr="000D444C" w:rsidTr="00CC50C4">
        <w:tc>
          <w:tcPr>
            <w:tcW w:w="6498"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C95C11" w:rsidP="00F61533">
            <w:pPr>
              <w:keepNext/>
              <w:keepLines/>
              <w:contextualSpacing/>
            </w:pPr>
            <w:r>
              <w:t>N.SedTanks</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Pr="000D444C" w:rsidRDefault="00596C74" w:rsidP="00F61533">
            <w:pPr>
              <w:keepNext/>
              <w:keepLines/>
              <w:contextualSpacing/>
            </w:pPr>
            <w:r>
              <w:t>Velocidad de captura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de captura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Tiempo de retención estimado</w:t>
            </w:r>
            <w:r w:rsidR="00CC50C4">
              <w:t>, con el caudal máximo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Ti.Sed</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1"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596C74" w:rsidRDefault="00596C74" w:rsidP="00162F0E"/>
    <w:p w:rsidR="00596C74" w:rsidRDefault="00596C74" w:rsidP="00162F0E"/>
    <w:p w:rsidR="00596C74" w:rsidRDefault="00596C74" w:rsidP="00162F0E"/>
    <w:p w:rsidR="00596C74" w:rsidRDefault="00596C74" w:rsidP="00162F0E"/>
    <w:p w:rsidR="00596C74" w:rsidRDefault="00596C74" w:rsidP="00162F0E"/>
    <w:p w:rsidR="00162F0E" w:rsidRDefault="00162F0E" w:rsidP="00162F0E"/>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2650"/>
      </w:tblGrid>
      <w:tr w:rsidR="00596C74" w:rsidRPr="0023791E" w:rsidTr="00146F87">
        <w:tc>
          <w:tcPr>
            <w:tcW w:w="6389" w:type="dxa"/>
          </w:tcPr>
          <w:p w:rsidR="00596C74" w:rsidRPr="000D444C" w:rsidRDefault="00596C74" w:rsidP="00596C74">
            <w:pPr>
              <w:keepNext/>
              <w:keepLines/>
              <w:contextualSpacing/>
            </w:pPr>
            <w:r w:rsidRPr="000D444C">
              <w:t xml:space="preserve">Ancho de cada </w:t>
            </w:r>
            <w:r>
              <w:t>tanque</w:t>
            </w:r>
          </w:p>
        </w:tc>
        <w:tc>
          <w:tcPr>
            <w:tcW w:w="2650" w:type="dxa"/>
            <w:vAlign w:val="bottom"/>
          </w:tcPr>
          <w:p w:rsidR="00596C74" w:rsidRPr="0023791E" w:rsidRDefault="00596C74" w:rsidP="00596C74">
            <w:pPr>
              <w:keepNext/>
              <w:keepLines/>
              <w:contextualSpacing/>
            </w:pPr>
            <w:r>
              <w:t>W.Sed</w:t>
            </w:r>
          </w:p>
        </w:tc>
      </w:tr>
      <w:tr w:rsidR="00596C74" w:rsidRPr="0023791E" w:rsidTr="00146F87">
        <w:tc>
          <w:tcPr>
            <w:tcW w:w="6389" w:type="dxa"/>
          </w:tcPr>
          <w:p w:rsidR="00596C74" w:rsidRPr="000D444C" w:rsidRDefault="00596C74" w:rsidP="00596C74">
            <w:pPr>
              <w:keepNext/>
              <w:keepLines/>
              <w:contextualSpacing/>
            </w:pPr>
            <w:r w:rsidRPr="000D444C">
              <w:t xml:space="preserve">Longitud de la parte activa de cada </w:t>
            </w:r>
            <w:r>
              <w:t>tanque (sin incluir el espacio debajo de los canales)</w:t>
            </w:r>
          </w:p>
        </w:tc>
        <w:tc>
          <w:tcPr>
            <w:tcW w:w="2650" w:type="dxa"/>
            <w:vAlign w:val="bottom"/>
          </w:tcPr>
          <w:p w:rsidR="00596C74" w:rsidRPr="0023791E" w:rsidRDefault="00596C74" w:rsidP="00596C74">
            <w:pPr>
              <w:keepNext/>
              <w:keepLines/>
              <w:contextualSpacing/>
            </w:pPr>
            <w:r>
              <w:t>L.SedUpflow</w:t>
            </w:r>
          </w:p>
        </w:tc>
      </w:tr>
      <w:tr w:rsidR="00596C74" w:rsidRPr="0023791E" w:rsidTr="00146F87">
        <w:tc>
          <w:tcPr>
            <w:tcW w:w="6389" w:type="dxa"/>
          </w:tcPr>
          <w:p w:rsidR="00596C74" w:rsidRPr="000D444C" w:rsidRDefault="00596C74" w:rsidP="00596C74">
            <w:pPr>
              <w:keepNext/>
              <w:keepLines/>
              <w:contextualSpacing/>
            </w:pPr>
            <w:r w:rsidRPr="000D444C">
              <w:t xml:space="preserve">Longitud total de cada </w:t>
            </w:r>
            <w:r>
              <w:t>tanque</w:t>
            </w:r>
            <w:r w:rsidR="00146F87">
              <w:t>, interior (sin incluir el grosor de las paredes)</w:t>
            </w:r>
          </w:p>
        </w:tc>
        <w:tc>
          <w:tcPr>
            <w:tcW w:w="2650" w:type="dxa"/>
            <w:vAlign w:val="bottom"/>
          </w:tcPr>
          <w:p w:rsidR="00596C74" w:rsidRPr="0023791E" w:rsidRDefault="00596C74" w:rsidP="00596C74">
            <w:pPr>
              <w:keepNext/>
              <w:keepLines/>
              <w:contextualSpacing/>
            </w:pPr>
            <w:r>
              <w:t>L.Sed</w:t>
            </w:r>
          </w:p>
        </w:tc>
      </w:tr>
      <w:tr w:rsidR="00146F87" w:rsidRPr="0023791E" w:rsidTr="00146F87">
        <w:tc>
          <w:tcPr>
            <w:tcW w:w="6389" w:type="dxa"/>
          </w:tcPr>
          <w:p w:rsidR="00146F87" w:rsidRPr="000D444C" w:rsidRDefault="00146F87" w:rsidP="00146F87">
            <w:pPr>
              <w:keepNext/>
              <w:keepLines/>
              <w:contextualSpacing/>
            </w:pPr>
            <w:r w:rsidRPr="000D444C">
              <w:t>Altura tot</w:t>
            </w:r>
            <w:r>
              <w:t>al del tanque, medida de la orilla de la media caña</w:t>
            </w:r>
          </w:p>
        </w:tc>
        <w:tc>
          <w:tcPr>
            <w:tcW w:w="2650" w:type="dxa"/>
            <w:vAlign w:val="bottom"/>
          </w:tcPr>
          <w:p w:rsidR="00146F87" w:rsidRPr="0023791E" w:rsidRDefault="00146F87" w:rsidP="00146F87">
            <w:pPr>
              <w:keepNext/>
              <w:keepLines/>
              <w:contextualSpacing/>
            </w:pPr>
            <w:r>
              <w:t>H.Sed</w:t>
            </w:r>
          </w:p>
        </w:tc>
      </w:tr>
      <w:tr w:rsidR="00146F87" w:rsidRPr="0023791E" w:rsidTr="00146F87">
        <w:tc>
          <w:tcPr>
            <w:tcW w:w="6389" w:type="dxa"/>
          </w:tcPr>
          <w:p w:rsidR="00146F87" w:rsidRPr="000D444C" w:rsidRDefault="00146F87" w:rsidP="00146F87">
            <w:pPr>
              <w:keepNext/>
              <w:keepLines/>
              <w:contextualSpacing/>
            </w:pPr>
            <w:r w:rsidRPr="000D444C">
              <w:t>Altura de las pendientes</w:t>
            </w:r>
            <w:r>
              <w:t xml:space="preserve"> laterales, medida de la orilla de la media caña)</w:t>
            </w:r>
          </w:p>
        </w:tc>
        <w:tc>
          <w:tcPr>
            <w:tcW w:w="2650" w:type="dxa"/>
            <w:vAlign w:val="bottom"/>
          </w:tcPr>
          <w:p w:rsidR="00146F87" w:rsidRPr="0023791E" w:rsidRDefault="00146F87" w:rsidP="00146F87">
            <w:pPr>
              <w:keepNext/>
              <w:keepLines/>
              <w:contextualSpacing/>
            </w:pPr>
            <w:r>
              <w:t>H.SedSideSlopes</w:t>
            </w:r>
          </w:p>
        </w:tc>
      </w:tr>
      <w:tr w:rsidR="00146F87" w:rsidRPr="0023791E" w:rsidTr="00146F87">
        <w:tc>
          <w:tcPr>
            <w:tcW w:w="6389" w:type="dxa"/>
          </w:tcPr>
          <w:p w:rsidR="00146F87" w:rsidRPr="000D444C" w:rsidRDefault="00146F87" w:rsidP="00146F87">
            <w:pPr>
              <w:keepNext/>
              <w:keepLines/>
              <w:contextualSpacing/>
            </w:pPr>
            <w:r w:rsidRPr="000D444C">
              <w:t>Altura del vertedero de flóculos</w:t>
            </w:r>
            <w:r>
              <w:t>, medida de la orilla de la media caña)</w:t>
            </w:r>
          </w:p>
        </w:tc>
        <w:tc>
          <w:tcPr>
            <w:tcW w:w="2650" w:type="dxa"/>
            <w:vAlign w:val="bottom"/>
          </w:tcPr>
          <w:p w:rsidR="00146F87" w:rsidRPr="0023791E" w:rsidRDefault="00146F87" w:rsidP="00146F87">
            <w:pPr>
              <w:keepNext/>
              <w:keepLines/>
              <w:contextualSpacing/>
            </w:pPr>
            <w:r>
              <w:t>H.SedFlocWeir</w:t>
            </w:r>
          </w:p>
        </w:tc>
      </w:tr>
      <w:tr w:rsidR="00146F87" w:rsidRPr="0023791E" w:rsidTr="00146F87">
        <w:tc>
          <w:tcPr>
            <w:tcW w:w="6389" w:type="dxa"/>
          </w:tcPr>
          <w:p w:rsidR="00146F87" w:rsidRPr="000D444C" w:rsidRDefault="00146F87" w:rsidP="00146F87">
            <w:pPr>
              <w:keepNext/>
              <w:keepLines/>
              <w:contextualSpacing/>
            </w:pPr>
            <w:r w:rsidRPr="000D444C">
              <w:t>Altura de la parte inferior de las placas</w:t>
            </w:r>
            <w:r>
              <w:t>, medida de la orilla de la media caña</w:t>
            </w:r>
          </w:p>
        </w:tc>
        <w:tc>
          <w:tcPr>
            <w:tcW w:w="2650" w:type="dxa"/>
            <w:vAlign w:val="bottom"/>
          </w:tcPr>
          <w:p w:rsidR="00146F87" w:rsidRPr="0023791E" w:rsidRDefault="00146F87" w:rsidP="00146F87">
            <w:pPr>
              <w:keepNext/>
              <w:keepLines/>
              <w:contextualSpacing/>
            </w:pPr>
            <w:r>
              <w:t>H.SedLamellaBottom</w:t>
            </w:r>
          </w:p>
        </w:tc>
      </w:tr>
      <w:tr w:rsidR="00146F87" w:rsidRPr="0023791E" w:rsidTr="00146F87">
        <w:tc>
          <w:tcPr>
            <w:tcW w:w="6389" w:type="dxa"/>
          </w:tcPr>
          <w:p w:rsidR="00146F87" w:rsidRPr="000D444C" w:rsidRDefault="00146F87" w:rsidP="00146F87">
            <w:pPr>
              <w:keepNext/>
              <w:keepLines/>
              <w:contextualSpacing/>
            </w:pPr>
            <w:r w:rsidRPr="000D444C">
              <w:t>Profund</w:t>
            </w:r>
            <w:r>
              <w:t>idad del agua, medida de la orilla de la media caña</w:t>
            </w:r>
          </w:p>
        </w:tc>
        <w:tc>
          <w:tcPr>
            <w:tcW w:w="2650" w:type="dxa"/>
            <w:vAlign w:val="bottom"/>
          </w:tcPr>
          <w:p w:rsidR="00146F87" w:rsidRPr="0023791E" w:rsidRDefault="00146F87" w:rsidP="00146F87">
            <w:pPr>
              <w:keepNext/>
              <w:keepLines/>
              <w:contextualSpacing/>
            </w:pPr>
            <w:r>
              <w:t>HW.Sed</w:t>
            </w:r>
          </w:p>
        </w:tc>
      </w:tr>
      <w:tr w:rsidR="00146F87" w:rsidRPr="000D444C" w:rsidTr="00146F87">
        <w:tc>
          <w:tcPr>
            <w:tcW w:w="6389" w:type="dxa"/>
          </w:tcPr>
          <w:p w:rsidR="00146F87" w:rsidRPr="000D444C" w:rsidRDefault="00146F87" w:rsidP="00146F87">
            <w:pPr>
              <w:keepNext/>
              <w:keepLines/>
              <w:contextualSpacing/>
            </w:pPr>
            <w:r w:rsidRPr="000D444C">
              <w:t>Áng</w:t>
            </w:r>
            <w:r>
              <w:t>ulo de inclinación de las pendientes laterales</w:t>
            </w:r>
          </w:p>
        </w:tc>
        <w:tc>
          <w:tcPr>
            <w:tcW w:w="2650" w:type="dxa"/>
            <w:vAlign w:val="bottom"/>
          </w:tcPr>
          <w:p w:rsidR="00146F87" w:rsidRPr="000D444C" w:rsidRDefault="00146F87" w:rsidP="00146F87">
            <w:pPr>
              <w:keepNext/>
              <w:keepLines/>
              <w:contextualSpacing/>
            </w:pPr>
            <w:r>
              <w:t>AN.SedSlope</w:t>
            </w:r>
          </w:p>
        </w:tc>
      </w:tr>
      <w:tr w:rsidR="00146F87" w:rsidTr="00146F87">
        <w:tc>
          <w:tcPr>
            <w:tcW w:w="6389" w:type="dxa"/>
          </w:tcPr>
          <w:p w:rsidR="00146F87" w:rsidRPr="000D444C" w:rsidRDefault="00146F87" w:rsidP="00146F87">
            <w:pPr>
              <w:keepNext/>
              <w:keepLines/>
              <w:contextualSpacing/>
            </w:pPr>
            <w:r>
              <w:t>Ángulo mínimo de inclinación de las pendientes de la tolva de flóculos (la pendiente menos inclinada de las cuatro)</w:t>
            </w:r>
          </w:p>
        </w:tc>
        <w:tc>
          <w:tcPr>
            <w:tcW w:w="2650" w:type="dxa"/>
            <w:vAlign w:val="bottom"/>
          </w:tcPr>
          <w:p w:rsidR="00146F87" w:rsidRDefault="00146F87" w:rsidP="00146F87">
            <w:pPr>
              <w:keepNext/>
              <w:keepLines/>
              <w:contextualSpacing/>
            </w:pPr>
            <w:r>
              <w:t>AN.SedHopperSlopeMin</w:t>
            </w:r>
          </w:p>
        </w:tc>
      </w:tr>
    </w:tbl>
    <w:p w:rsidR="00162F0E" w:rsidRDefault="00162F0E" w:rsidP="00162F0E"/>
    <w:p w:rsidR="00162F0E" w:rsidRDefault="00162F0E" w:rsidP="00162F0E"/>
    <w:p w:rsidR="00162F0E" w:rsidRPr="00162F0E" w:rsidRDefault="00162F0E" w:rsidP="00162F0E"/>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596C74"/>
    <w:p w:rsidR="00596C74" w:rsidRPr="00596C74" w:rsidRDefault="00596C74" w:rsidP="00596C74"/>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2" w:name="_Toc424289962"/>
      <w:r>
        <w:t xml:space="preserve">Tabla </w:t>
      </w:r>
      <w:r w:rsidR="00CB4030">
        <w:fldChar w:fldCharType="begin"/>
      </w:r>
      <w:r>
        <w:instrText xml:space="preserve"> SEQ Tabla \* ARABIC </w:instrText>
      </w:r>
      <w:r w:rsidR="00CB4030">
        <w:fldChar w:fldCharType="separate"/>
      </w:r>
      <w:r w:rsidR="00745DF2">
        <w:rPr>
          <w:noProof/>
        </w:rPr>
        <w:t>8</w:t>
      </w:r>
      <w:r w:rsidR="00CB4030">
        <w:fldChar w:fldCharType="end"/>
      </w:r>
      <w:r>
        <w:t xml:space="preserve">. </w:t>
      </w:r>
      <w:r w:rsidRPr="009A207D">
        <w:t>Dimensiones del canal distribuidor</w:t>
      </w:r>
      <w:bookmarkEnd w:id="101"/>
      <w:r>
        <w:t xml:space="preserve"> de los tanques de sedimentación</w:t>
      </w:r>
      <w:bookmarkEnd w:id="10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2902"/>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C82E13" w:rsidP="00F61533">
            <w:pPr>
              <w:keepNext/>
              <w:keepLines/>
              <w:contextualSpacing/>
              <w:jc w:val="center"/>
            </w:pPr>
            <w:r>
              <w:t>L.SedChannel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C82E13" w:rsidP="00F61533">
            <w:pPr>
              <w:keepNext/>
              <w:keepLines/>
              <w:contextualSpacing/>
              <w:jc w:val="center"/>
            </w:pPr>
            <w:r>
              <w:t>W.SedInletChannelPreWeir</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C82E13" w:rsidP="00F61533">
            <w:pPr>
              <w:keepNext/>
              <w:keepLines/>
              <w:contextualSpacing/>
              <w:jc w:val="center"/>
            </w:pPr>
            <w:r>
              <w:t>W.SedInletChannel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r w:rsidR="00C82E13">
              <w:t xml:space="preserve"> al principio</w:t>
            </w:r>
          </w:p>
        </w:tc>
        <w:tc>
          <w:tcPr>
            <w:tcW w:w="1664" w:type="dxa"/>
            <w:vAlign w:val="center"/>
          </w:tcPr>
          <w:p w:rsidR="00A5669D" w:rsidRPr="0023791E" w:rsidRDefault="00C82E13" w:rsidP="00F61533">
            <w:pPr>
              <w:keepNext/>
              <w:keepLines/>
              <w:contextualSpacing/>
              <w:jc w:val="center"/>
            </w:pPr>
            <w:r>
              <w:t>H.SedInletChannel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w:t>
            </w:r>
            <w:r w:rsidR="00C82E13">
              <w:t xml:space="preserve">al principio </w:t>
            </w:r>
            <w:r>
              <w:t>durante operación normal</w:t>
            </w:r>
          </w:p>
        </w:tc>
        <w:tc>
          <w:tcPr>
            <w:tcW w:w="1664" w:type="dxa"/>
            <w:vAlign w:val="center"/>
          </w:tcPr>
          <w:p w:rsidR="00A5669D" w:rsidRPr="0023791E" w:rsidRDefault="00C82E13" w:rsidP="00F61533">
            <w:pPr>
              <w:keepNext/>
              <w:keepLines/>
              <w:contextualSpacing/>
              <w:jc w:val="center"/>
            </w:pPr>
            <w:r>
              <w:t>HW.SedInletChannel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C82E13" w:rsidP="00F61533">
            <w:pPr>
              <w:keepNext/>
              <w:keepLines/>
              <w:contextualSpacing/>
              <w:jc w:val="center"/>
            </w:pPr>
            <w:r>
              <w:t>H.SedWeirInlet</w:t>
            </w:r>
          </w:p>
        </w:tc>
      </w:tr>
      <w:tr w:rsidR="00C82E13" w:rsidRPr="000D444C" w:rsidTr="00F61533">
        <w:trPr>
          <w:trHeight w:val="287"/>
          <w:jc w:val="center"/>
        </w:trPr>
        <w:tc>
          <w:tcPr>
            <w:tcW w:w="5991" w:type="dxa"/>
          </w:tcPr>
          <w:p w:rsidR="00C82E13" w:rsidRPr="000D444C" w:rsidRDefault="00C82E13" w:rsidP="00F61533">
            <w:pPr>
              <w:keepNext/>
              <w:keepLines/>
              <w:contextualSpacing/>
              <w:jc w:val="center"/>
            </w:pPr>
          </w:p>
        </w:tc>
        <w:tc>
          <w:tcPr>
            <w:tcW w:w="1664" w:type="dxa"/>
            <w:vAlign w:val="center"/>
          </w:tcPr>
          <w:p w:rsidR="00C82E13" w:rsidRDefault="00C82E13" w:rsidP="00F61533">
            <w:pPr>
              <w:keepNext/>
              <w:keepLines/>
              <w:contextualSpacing/>
              <w:jc w:val="center"/>
            </w:pP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w:t>
      </w:r>
      <w:r w:rsidR="004F3CC2" w:rsidRPr="000D444C">
        <w:lastRenderedPageBreak/>
        <w:t>excepto cuando se quiere botar agua</w:t>
      </w:r>
      <w:r w:rsidR="00AE11C0">
        <w:t xml:space="preserve"> mal</w:t>
      </w:r>
      <w:r w:rsidR="004F3CC2" w:rsidRPr="000D444C">
        <w:t xml:space="preserve"> floculada al canal de limpieza para que no ingrese </w:t>
      </w:r>
      <w:bookmarkStart w:id="103"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4" w:name="_Toc424289963"/>
      <w:r>
        <w:t xml:space="preserve">Tabla </w:t>
      </w:r>
      <w:r w:rsidR="00CB4030">
        <w:fldChar w:fldCharType="begin"/>
      </w:r>
      <w:r>
        <w:instrText xml:space="preserve"> SEQ Tabla \* ARABIC </w:instrText>
      </w:r>
      <w:r w:rsidR="00CB4030">
        <w:fldChar w:fldCharType="separate"/>
      </w:r>
      <w:r w:rsidR="00745DF2">
        <w:rPr>
          <w:noProof/>
        </w:rPr>
        <w:t>9</w:t>
      </w:r>
      <w:r w:rsidR="00CB4030">
        <w:fldChar w:fldCharType="end"/>
      </w:r>
      <w:r>
        <w:t xml:space="preserve">. </w:t>
      </w:r>
      <w:r w:rsidR="00146F87">
        <w:t xml:space="preserve">Datos </w:t>
      </w:r>
      <w:r>
        <w:t xml:space="preserve">del canal </w:t>
      </w:r>
      <w:r w:rsidR="008B707D">
        <w:t>recolector</w:t>
      </w:r>
      <w:r>
        <w:t xml:space="preserve"> de los</w:t>
      </w:r>
      <w:r w:rsidRPr="009A207D">
        <w:t xml:space="preserve"> tanque</w:t>
      </w:r>
      <w:r>
        <w:t>s</w:t>
      </w:r>
      <w:r w:rsidRPr="009A207D">
        <w:t xml:space="preserve"> de sedimentación</w:t>
      </w:r>
      <w:bookmarkEnd w:id="103"/>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5" w:name="_Toc325794425"/>
      <w:bookmarkStart w:id="106" w:name="_Toc424289964"/>
      <w:r>
        <w:t xml:space="preserve">Tabla </w:t>
      </w:r>
      <w:r w:rsidR="00CB4030">
        <w:fldChar w:fldCharType="begin"/>
      </w:r>
      <w:r>
        <w:instrText xml:space="preserve"> SEQ Tabla \* ARABIC </w:instrText>
      </w:r>
      <w:r w:rsidR="00CB4030">
        <w:fldChar w:fldCharType="separate"/>
      </w:r>
      <w:r w:rsidR="00745DF2">
        <w:rPr>
          <w:noProof/>
        </w:rPr>
        <w:t>10</w:t>
      </w:r>
      <w:r w:rsidR="00CB4030">
        <w:fldChar w:fldCharType="end"/>
      </w:r>
      <w:r>
        <w:t xml:space="preserve">. </w:t>
      </w:r>
      <w:r w:rsidR="007A5FC5">
        <w:t>Datos del manifold</w:t>
      </w:r>
      <w:r w:rsidRPr="009A207D">
        <w:t xml:space="preserve"> distribuidor</w:t>
      </w:r>
      <w:bookmarkEnd w:id="105"/>
      <w:r w:rsidR="007A5FC5">
        <w:t xml:space="preserve"> del tanque</w:t>
      </w:r>
      <w:r>
        <w:t xml:space="preserve"> de sedimentación</w:t>
      </w:r>
      <w:bookmarkEnd w:id="106"/>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2"/>
        <w:gridCol w:w="2729"/>
      </w:tblGrid>
      <w:tr w:rsidR="004F3CC2" w:rsidRPr="00705AAD" w:rsidTr="00F61533">
        <w:trPr>
          <w:trHeight w:val="159"/>
          <w:jc w:val="center"/>
        </w:trPr>
        <w:tc>
          <w:tcPr>
            <w:tcW w:w="5196" w:type="dxa"/>
          </w:tcPr>
          <w:p w:rsidR="004F3CC2" w:rsidRPr="00705AAD" w:rsidRDefault="004F3CC2" w:rsidP="007A5FC5">
            <w:pPr>
              <w:keepNext/>
              <w:keepLines/>
              <w:contextualSpacing/>
              <w:jc w:val="center"/>
              <w:rPr>
                <w:szCs w:val="24"/>
              </w:rPr>
            </w:pPr>
            <w:r>
              <w:rPr>
                <w:szCs w:val="24"/>
              </w:rPr>
              <w:lastRenderedPageBreak/>
              <w:t>D</w:t>
            </w:r>
            <w:r w:rsidRPr="00705AAD">
              <w:rPr>
                <w:szCs w:val="24"/>
              </w:rPr>
              <w:t xml:space="preserve">iámetro nominal del </w:t>
            </w:r>
            <w:r w:rsidR="007A5FC5">
              <w:rPr>
                <w:szCs w:val="24"/>
              </w:rPr>
              <w:t>manifold distribuidor</w:t>
            </w:r>
          </w:p>
        </w:tc>
        <w:tc>
          <w:tcPr>
            <w:tcW w:w="1745" w:type="dxa"/>
            <w:vAlign w:val="bottom"/>
          </w:tcPr>
          <w:p w:rsidR="004F3CC2" w:rsidRPr="00764D7C" w:rsidRDefault="007A5FC5" w:rsidP="00F61533">
            <w:pPr>
              <w:keepNext/>
              <w:keepLines/>
              <w:contextualSpacing/>
              <w:jc w:val="center"/>
              <w:rPr>
                <w:szCs w:val="24"/>
              </w:rPr>
            </w:pPr>
            <w:r>
              <w:rPr>
                <w:szCs w:val="24"/>
              </w:rPr>
              <w:t>ND.SedManifold</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7A5FC5" w:rsidP="00F61533">
            <w:pPr>
              <w:keepNext/>
              <w:keepLines/>
              <w:contextualSpacing/>
              <w:jc w:val="center"/>
              <w:rPr>
                <w:szCs w:val="24"/>
              </w:rPr>
            </w:pPr>
            <w:r>
              <w:rPr>
                <w:szCs w:val="24"/>
              </w:rPr>
              <w:t>D.SedManifoldPort</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r w:rsidR="007A5FC5">
              <w:rPr>
                <w:szCs w:val="24"/>
              </w:rPr>
              <w:t xml:space="preserve"> y difusores</w:t>
            </w:r>
          </w:p>
        </w:tc>
        <w:tc>
          <w:tcPr>
            <w:tcW w:w="1745" w:type="dxa"/>
            <w:vAlign w:val="bottom"/>
          </w:tcPr>
          <w:p w:rsidR="004F3CC2" w:rsidRPr="00764D7C" w:rsidRDefault="007A5FC5" w:rsidP="00F61533">
            <w:pPr>
              <w:keepNext/>
              <w:keepLines/>
              <w:contextualSpacing/>
              <w:jc w:val="center"/>
              <w:rPr>
                <w:szCs w:val="24"/>
              </w:rPr>
            </w:pPr>
            <w:r>
              <w:rPr>
                <w:szCs w:val="24"/>
              </w:rPr>
              <w:t>N.SedManifoldPorts</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7A5FC5" w:rsidP="00F61533">
            <w:pPr>
              <w:keepNext/>
              <w:keepLines/>
              <w:contextualSpacing/>
              <w:jc w:val="center"/>
              <w:rPr>
                <w:szCs w:val="24"/>
              </w:rPr>
            </w:pPr>
            <w:r>
              <w:rPr>
                <w:szCs w:val="24"/>
              </w:rPr>
              <w:t>B.SedDiffuser</w:t>
            </w:r>
          </w:p>
        </w:tc>
      </w:tr>
      <w:tr w:rsidR="004F3CC2" w:rsidRPr="00705AAD" w:rsidTr="00F61533">
        <w:trPr>
          <w:trHeight w:val="328"/>
          <w:jc w:val="center"/>
        </w:trPr>
        <w:tc>
          <w:tcPr>
            <w:tcW w:w="5196" w:type="dxa"/>
          </w:tcPr>
          <w:p w:rsidR="004F3CC2" w:rsidRPr="00705AAD" w:rsidRDefault="007A5FC5" w:rsidP="00F61533">
            <w:pPr>
              <w:keepNext/>
              <w:keepLines/>
              <w:contextualSpacing/>
              <w:jc w:val="center"/>
              <w:rPr>
                <w:szCs w:val="24"/>
              </w:rPr>
            </w:pPr>
            <w:r>
              <w:rPr>
                <w:szCs w:val="24"/>
              </w:rPr>
              <w:t>Longitud de la parte desmontable del</w:t>
            </w:r>
            <w:r w:rsidR="004F3CC2">
              <w:rPr>
                <w:szCs w:val="24"/>
              </w:rPr>
              <w:t xml:space="preserve"> </w:t>
            </w:r>
            <w:r>
              <w:rPr>
                <w:szCs w:val="24"/>
              </w:rPr>
              <w:t>manifold distribuidor</w:t>
            </w:r>
          </w:p>
        </w:tc>
        <w:tc>
          <w:tcPr>
            <w:tcW w:w="1745" w:type="dxa"/>
          </w:tcPr>
          <w:p w:rsidR="004F3CC2" w:rsidRPr="00764D7C" w:rsidRDefault="007A5FC5" w:rsidP="00F61533">
            <w:pPr>
              <w:keepNext/>
              <w:keepLines/>
              <w:contextualSpacing/>
              <w:jc w:val="center"/>
              <w:rPr>
                <w:szCs w:val="24"/>
              </w:rPr>
            </w:pPr>
            <w:r>
              <w:t>L.SedManHorizPipe2</w:t>
            </w:r>
          </w:p>
        </w:tc>
      </w:tr>
      <w:tr w:rsidR="004F3CC2" w:rsidRPr="00705AAD" w:rsidTr="00F61533">
        <w:trPr>
          <w:trHeight w:val="328"/>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Diámetro nominal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ND.SedDiffuser</w:t>
            </w:r>
          </w:p>
        </w:tc>
      </w:tr>
      <w:tr w:rsidR="004F3CC2" w:rsidRPr="00705AAD" w:rsidTr="00F61533">
        <w:trPr>
          <w:trHeight w:val="340"/>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Longitud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L.Sed</w:t>
            </w:r>
            <w:r w:rsidR="009111DE">
              <w:rPr>
                <w:szCs w:val="24"/>
              </w:rPr>
              <w:t>Manifold</w:t>
            </w:r>
            <w:r>
              <w:rPr>
                <w:szCs w:val="24"/>
              </w:rPr>
              <w:t>Diffuser</w:t>
            </w:r>
          </w:p>
        </w:tc>
      </w:tr>
      <w:tr w:rsidR="007A5FC5" w:rsidRPr="00705AAD" w:rsidTr="00F61533">
        <w:trPr>
          <w:trHeight w:val="340"/>
          <w:jc w:val="center"/>
        </w:trPr>
        <w:tc>
          <w:tcPr>
            <w:tcW w:w="5196" w:type="dxa"/>
            <w:shd w:val="clear" w:color="auto" w:fill="auto"/>
          </w:tcPr>
          <w:p w:rsidR="007A5FC5" w:rsidRDefault="00BA505A" w:rsidP="00F61533">
            <w:pPr>
              <w:keepNext/>
              <w:keepLines/>
              <w:contextualSpacing/>
              <w:jc w:val="center"/>
              <w:rPr>
                <w:szCs w:val="24"/>
              </w:rPr>
            </w:pPr>
            <w:r>
              <w:rPr>
                <w:szCs w:val="24"/>
              </w:rPr>
              <w:t>Ancho interno de la salida formada de los difusores</w:t>
            </w:r>
          </w:p>
        </w:tc>
        <w:tc>
          <w:tcPr>
            <w:tcW w:w="1745" w:type="dxa"/>
            <w:vAlign w:val="center"/>
          </w:tcPr>
          <w:p w:rsidR="007A5FC5" w:rsidRDefault="00BA505A" w:rsidP="00F61533">
            <w:pPr>
              <w:keepNext/>
              <w:keepLines/>
              <w:contextualSpacing/>
              <w:jc w:val="center"/>
              <w:rPr>
                <w:szCs w:val="24"/>
              </w:rPr>
            </w:pPr>
            <w:r>
              <w:rPr>
                <w:szCs w:val="24"/>
              </w:rPr>
              <w:t>W.SedDiffuserInner</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Tasa máxima de disipación de energía en la salida de los difusores</w:t>
            </w:r>
          </w:p>
        </w:tc>
        <w:tc>
          <w:tcPr>
            <w:tcW w:w="1745" w:type="dxa"/>
            <w:vAlign w:val="center"/>
          </w:tcPr>
          <w:p w:rsidR="00BA505A" w:rsidRDefault="00BA505A" w:rsidP="00F61533">
            <w:pPr>
              <w:keepNext/>
              <w:keepLines/>
              <w:contextualSpacing/>
              <w:jc w:val="center"/>
              <w:rPr>
                <w:szCs w:val="24"/>
              </w:rPr>
            </w:pPr>
            <w:r>
              <w:rPr>
                <w:szCs w:val="24"/>
              </w:rPr>
              <w:t>ED.SedInlet</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Brecha vertical entre la orilla de la media caña y la salida de los difusores</w:t>
            </w:r>
          </w:p>
        </w:tc>
        <w:tc>
          <w:tcPr>
            <w:tcW w:w="1745" w:type="dxa"/>
            <w:vAlign w:val="center"/>
          </w:tcPr>
          <w:p w:rsidR="00BA505A" w:rsidRDefault="00BA505A" w:rsidP="00F61533">
            <w:pPr>
              <w:keepNext/>
              <w:keepLines/>
              <w:contextualSpacing/>
              <w:jc w:val="center"/>
              <w:rPr>
                <w:szCs w:val="24"/>
              </w:rPr>
            </w:pPr>
            <w:r>
              <w:rPr>
                <w:szCs w:val="24"/>
              </w:rPr>
              <w:t>H.JetReverserToDiffusers</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162F0E" w:rsidRPr="00BA505A" w:rsidRDefault="007E6E66" w:rsidP="007E6E66">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162F0E" w:rsidRPr="00705AAD" w:rsidRDefault="00162F0E" w:rsidP="007E6E66">
      <w:pPr>
        <w:contextualSpacing/>
        <w:rPr>
          <w:szCs w:val="24"/>
        </w:rPr>
      </w:pPr>
    </w:p>
    <w:p w:rsidR="007E6E66" w:rsidRPr="009A207D" w:rsidRDefault="007E6E66" w:rsidP="007E6E66">
      <w:pPr>
        <w:pStyle w:val="Caption"/>
      </w:pPr>
      <w:bookmarkStart w:id="107" w:name="_Toc325794426"/>
      <w:bookmarkStart w:id="108" w:name="_Toc424289965"/>
      <w:r>
        <w:t xml:space="preserve">Tabla </w:t>
      </w:r>
      <w:r w:rsidR="00CB4030">
        <w:fldChar w:fldCharType="begin"/>
      </w:r>
      <w:r>
        <w:instrText xml:space="preserve"> SEQ Tabla \* ARABIC </w:instrText>
      </w:r>
      <w:r w:rsidR="00CB4030">
        <w:fldChar w:fldCharType="separate"/>
      </w:r>
      <w:r w:rsidR="00745DF2">
        <w:rPr>
          <w:noProof/>
        </w:rPr>
        <w:t>11</w:t>
      </w:r>
      <w:r w:rsidR="00CB4030">
        <w:fldChar w:fldCharType="end"/>
      </w:r>
      <w:r>
        <w:t xml:space="preserve">. </w:t>
      </w:r>
      <w:r w:rsidR="00BA505A">
        <w:t>Datos</w:t>
      </w:r>
      <w:r w:rsidRPr="009A207D">
        <w:t xml:space="preserve"> de las placas </w:t>
      </w:r>
      <w:bookmarkEnd w:id="107"/>
      <w:r>
        <w:t>de sedimentación</w:t>
      </w:r>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890"/>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BA505A" w:rsidP="00F61533">
            <w:pPr>
              <w:keepNext/>
              <w:keepLines/>
              <w:contextualSpacing/>
              <w:jc w:val="center"/>
              <w:rPr>
                <w:szCs w:val="24"/>
              </w:rPr>
            </w:pPr>
            <w:r>
              <w:rPr>
                <w:szCs w:val="24"/>
              </w:rPr>
              <w:t>W.SedPlate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BA505A" w:rsidP="00F61533">
            <w:pPr>
              <w:keepNext/>
              <w:keepLines/>
              <w:contextualSpacing/>
              <w:jc w:val="center"/>
              <w:rPr>
                <w:szCs w:val="24"/>
              </w:rPr>
            </w:pPr>
            <w:r>
              <w:rPr>
                <w:szCs w:val="24"/>
              </w:rPr>
              <w:t>L.SedPlate</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Espacio perpendicular entre las placas</w:t>
            </w:r>
          </w:p>
        </w:tc>
        <w:tc>
          <w:tcPr>
            <w:tcW w:w="1708" w:type="dxa"/>
            <w:vAlign w:val="center"/>
          </w:tcPr>
          <w:p w:rsidR="007E6E66" w:rsidRPr="00B57BFE" w:rsidRDefault="00BA505A" w:rsidP="00F61533">
            <w:pPr>
              <w:keepNext/>
              <w:keepLines/>
              <w:contextualSpacing/>
              <w:jc w:val="center"/>
              <w:rPr>
                <w:szCs w:val="24"/>
              </w:rPr>
            </w:pPr>
            <w:r>
              <w:rPr>
                <w:szCs w:val="24"/>
              </w:rPr>
              <w:t>S.SedPlate</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Ángulo de inclinación de las placas</w:t>
            </w:r>
          </w:p>
        </w:tc>
        <w:tc>
          <w:tcPr>
            <w:tcW w:w="1708" w:type="dxa"/>
            <w:vAlign w:val="center"/>
          </w:tcPr>
          <w:p w:rsidR="00BA505A" w:rsidRPr="00BA505A" w:rsidRDefault="00BA505A" w:rsidP="00F61533">
            <w:pPr>
              <w:keepNext/>
              <w:keepLines/>
              <w:contextualSpacing/>
              <w:jc w:val="center"/>
              <w:rPr>
                <w:szCs w:val="24"/>
              </w:rPr>
            </w:pPr>
            <w:r>
              <w:rPr>
                <w:szCs w:val="24"/>
              </w:rPr>
              <w:t>AN.SedPlate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 xml:space="preserve">Número de placas en cada </w:t>
            </w:r>
            <w:r w:rsidR="00BA505A">
              <w:rPr>
                <w:szCs w:val="24"/>
              </w:rPr>
              <w:t>módulo</w:t>
            </w:r>
          </w:p>
        </w:tc>
        <w:tc>
          <w:tcPr>
            <w:tcW w:w="1708" w:type="dxa"/>
            <w:vAlign w:val="center"/>
          </w:tcPr>
          <w:p w:rsidR="007E6E66" w:rsidRPr="00BA505A" w:rsidRDefault="00BA505A" w:rsidP="00F61533">
            <w:pPr>
              <w:keepNext/>
              <w:keepLines/>
              <w:contextualSpacing/>
              <w:jc w:val="center"/>
              <w:rPr>
                <w:szCs w:val="24"/>
              </w:rPr>
            </w:pPr>
            <w:r>
              <w:rPr>
                <w:szCs w:val="24"/>
              </w:rPr>
              <w:t>N.SedModPlates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módulos en cada </w:t>
            </w:r>
            <w:r w:rsidR="00BA505A">
              <w:rPr>
                <w:szCs w:val="24"/>
              </w:rPr>
              <w:t>tanque</w:t>
            </w:r>
          </w:p>
        </w:tc>
        <w:tc>
          <w:tcPr>
            <w:tcW w:w="1708" w:type="dxa"/>
            <w:vAlign w:val="center"/>
          </w:tcPr>
          <w:p w:rsidR="007E6E66" w:rsidRPr="00B57BFE" w:rsidRDefault="00BA505A" w:rsidP="00F61533">
            <w:pPr>
              <w:keepNext/>
              <w:keepLines/>
              <w:contextualSpacing/>
              <w:jc w:val="center"/>
              <w:rPr>
                <w:szCs w:val="24"/>
              </w:rPr>
            </w:pPr>
            <w:r>
              <w:rPr>
                <w:szCs w:val="24"/>
              </w:rPr>
              <w:t>N.SedModules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placas </w:t>
            </w:r>
            <w:r w:rsidR="00BA505A">
              <w:rPr>
                <w:szCs w:val="24"/>
              </w:rPr>
              <w:t>en cada tanque</w:t>
            </w:r>
          </w:p>
        </w:tc>
        <w:tc>
          <w:tcPr>
            <w:tcW w:w="1708" w:type="dxa"/>
            <w:vAlign w:val="center"/>
          </w:tcPr>
          <w:p w:rsidR="007E6E66" w:rsidRPr="00B57BFE" w:rsidRDefault="00BA505A" w:rsidP="00F61533">
            <w:pPr>
              <w:keepNext/>
              <w:keepLines/>
              <w:contextualSpacing/>
              <w:jc w:val="center"/>
              <w:rPr>
                <w:szCs w:val="24"/>
              </w:rPr>
            </w:pPr>
            <w:r>
              <w:rPr>
                <w:szCs w:val="24"/>
              </w:rPr>
              <w:t>N.SedPlates</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Número de placas total en la planta</w:t>
            </w:r>
          </w:p>
        </w:tc>
        <w:tc>
          <w:tcPr>
            <w:tcW w:w="1708" w:type="dxa"/>
            <w:vAlign w:val="center"/>
          </w:tcPr>
          <w:p w:rsidR="00BA505A" w:rsidRDefault="00BA505A" w:rsidP="00F61533">
            <w:pPr>
              <w:keepNext/>
              <w:keepLines/>
              <w:contextualSpacing/>
              <w:jc w:val="center"/>
              <w:rPr>
                <w:szCs w:val="24"/>
              </w:rPr>
            </w:pPr>
            <w:r>
              <w:rPr>
                <w:szCs w:val="24"/>
              </w:rPr>
              <w:t>N.SedPlatesTotal</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09" w:name="_Toc325794427"/>
      <w:bookmarkStart w:id="110" w:name="_Toc424289966"/>
      <w:r w:rsidRPr="009A207D">
        <w:t xml:space="preserve">Tabla </w:t>
      </w:r>
      <w:r w:rsidR="00CB4030">
        <w:fldChar w:fldCharType="begin"/>
      </w:r>
      <w:r>
        <w:instrText xml:space="preserve"> SEQ Tabla \* ARABIC </w:instrText>
      </w:r>
      <w:r w:rsidR="00CB4030">
        <w:fldChar w:fldCharType="separate"/>
      </w:r>
      <w:r w:rsidR="00745DF2">
        <w:rPr>
          <w:noProof/>
        </w:rPr>
        <w:t>12</w:t>
      </w:r>
      <w:r w:rsidR="00CB4030">
        <w:rPr>
          <w:noProof/>
        </w:rPr>
        <w:fldChar w:fldCharType="end"/>
      </w:r>
      <w:r w:rsidR="00A3440E">
        <w:rPr>
          <w:noProof/>
        </w:rPr>
        <w:t>.</w:t>
      </w:r>
      <w:r>
        <w:t xml:space="preserve"> Especificaciones</w:t>
      </w:r>
      <w:r w:rsidRPr="009A207D">
        <w:t xml:space="preserve"> de los tubos recolectores</w:t>
      </w:r>
      <w:bookmarkEnd w:id="109"/>
      <w:r>
        <w:t xml:space="preserve"> de los tanques de sedimentación</w:t>
      </w:r>
      <w:bookmarkEnd w:id="110"/>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1" w:name="_Toc298764158"/>
      <w:bookmarkStart w:id="112" w:name="_Toc325794409"/>
      <w:bookmarkStart w:id="113" w:name="_Toc298764156"/>
    </w:p>
    <w:p w:rsidR="00AE11C0" w:rsidRDefault="00AE11C0">
      <w:r>
        <w:br w:type="page"/>
      </w:r>
    </w:p>
    <w:p w:rsidR="0057542E" w:rsidRDefault="0057542E" w:rsidP="00AE11C0">
      <w:pPr>
        <w:pStyle w:val="Heading1"/>
      </w:pPr>
      <w:bookmarkStart w:id="114" w:name="_Toc424289922"/>
      <w:r w:rsidRPr="00783746">
        <w:lastRenderedPageBreak/>
        <w:t>Filtro Rápido de Arena en Múltiples Capas</w:t>
      </w:r>
      <w:r w:rsidR="00AE11C0">
        <w:t xml:space="preserve"> Abierto</w:t>
      </w:r>
      <w:r w:rsidRPr="00783746">
        <w:t xml:space="preserve">: </w:t>
      </w:r>
      <w:bookmarkEnd w:id="111"/>
      <w:bookmarkEnd w:id="112"/>
      <w:r w:rsidR="00EA634F">
        <w:t>FRAMCA</w:t>
      </w:r>
      <w:bookmarkEnd w:id="114"/>
    </w:p>
    <w:p w:rsidR="00E37292" w:rsidRPr="00E37292" w:rsidRDefault="00E37292" w:rsidP="00E37292">
      <w:pPr>
        <w:pStyle w:val="Heading2"/>
      </w:pPr>
      <w:bookmarkStart w:id="115" w:name="_Toc424289923"/>
      <w:r>
        <w:t>Propósito y Descripción</w:t>
      </w:r>
      <w:bookmarkEnd w:id="115"/>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CB4030" w:rsidP="007B12D8">
      <w:pPr>
        <w:pStyle w:val="Figure"/>
      </w:pPr>
      <w:r w:rsidRPr="00CB4030">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34"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4968D4" w:rsidRPr="005F0B6D" w:rsidRDefault="004968D4"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4968D4" w:rsidRPr="005F0B6D" w:rsidRDefault="004968D4"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4968D4" w:rsidRPr="005F0B6D" w:rsidRDefault="004968D4"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4968D4" w:rsidRPr="005F0B6D" w:rsidRDefault="004968D4"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16" w:name="_Toc424289951"/>
      <w:r w:rsidRPr="00AE3651">
        <w:t xml:space="preserve">Ilustración </w:t>
      </w:r>
      <w:r w:rsidR="00CB4030" w:rsidRPr="00AE3651">
        <w:fldChar w:fldCharType="begin"/>
      </w:r>
      <w:r w:rsidRPr="00AE3651">
        <w:instrText xml:space="preserve"> SEQ Ilustración \* ARABIC </w:instrText>
      </w:r>
      <w:r w:rsidR="00CB4030" w:rsidRPr="00AE3651">
        <w:fldChar w:fldCharType="separate"/>
      </w:r>
      <w:r w:rsidR="00AA0208">
        <w:rPr>
          <w:noProof/>
        </w:rPr>
        <w:t>21</w:t>
      </w:r>
      <w:r w:rsidR="00CB4030"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16"/>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CB4030">
        <w:fldChar w:fldCharType="begin"/>
      </w:r>
      <w:r w:rsidR="008C15A6">
        <w:instrText xml:space="preserve"> REF _Ref381775067 \h </w:instrText>
      </w:r>
      <w:r w:rsidR="00CB4030">
        <w:fldChar w:fldCharType="separate"/>
      </w:r>
      <w:r w:rsidR="008C0B3C" w:rsidRPr="00AE3651">
        <w:t xml:space="preserve">Ilustración </w:t>
      </w:r>
      <w:r w:rsidR="008C0B3C">
        <w:rPr>
          <w:noProof/>
        </w:rPr>
        <w:t>20</w:t>
      </w:r>
      <w:r w:rsidR="00CB4030">
        <w:fldChar w:fldCharType="end"/>
      </w:r>
      <w:r w:rsidR="008C15A6">
        <w:t>).</w:t>
      </w:r>
    </w:p>
    <w:p w:rsidR="007B12D8" w:rsidRDefault="007B12D8" w:rsidP="0093311D">
      <w:pPr>
        <w:pStyle w:val="Figure"/>
        <w:rPr>
          <w:szCs w:val="24"/>
        </w:rPr>
      </w:pPr>
    </w:p>
    <w:p w:rsidR="0056713B" w:rsidRPr="0093311D" w:rsidRDefault="00CB4030" w:rsidP="0093311D">
      <w:pPr>
        <w:pStyle w:val="Figure"/>
        <w:rPr>
          <w:szCs w:val="24"/>
        </w:rPr>
      </w:pPr>
      <w:r w:rsidRPr="00CB4030">
        <w:rPr>
          <w:noProof/>
          <w:lang w:eastAsia="es-HN"/>
        </w:rPr>
      </w:r>
      <w:r w:rsidRPr="00CB4030">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5"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4968D4" w:rsidRPr="008C79E1" w:rsidRDefault="004968D4"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4968D4" w:rsidRPr="008C79E1" w:rsidRDefault="004968D4"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4968D4" w:rsidRPr="008C79E1" w:rsidRDefault="004968D4"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4968D4" w:rsidRPr="008C79E1" w:rsidRDefault="004968D4"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4968D4" w:rsidRPr="008C79E1" w:rsidRDefault="004968D4"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4968D4" w:rsidRPr="008C79E1" w:rsidRDefault="004968D4"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4968D4" w:rsidRPr="008C79E1" w:rsidRDefault="004968D4"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4968D4" w:rsidRPr="008C79E1" w:rsidRDefault="004968D4"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17" w:name="_Ref381775067"/>
      <w:bookmarkStart w:id="118" w:name="_Toc424289952"/>
      <w:r w:rsidRPr="00AE3651">
        <w:t xml:space="preserve">Ilustración </w:t>
      </w:r>
      <w:r w:rsidR="00CB4030" w:rsidRPr="00AE3651">
        <w:fldChar w:fldCharType="begin"/>
      </w:r>
      <w:r w:rsidRPr="00AE3651">
        <w:instrText xml:space="preserve"> SEQ Ilustración \* ARABIC </w:instrText>
      </w:r>
      <w:r w:rsidR="00CB4030" w:rsidRPr="00AE3651">
        <w:fldChar w:fldCharType="separate"/>
      </w:r>
      <w:r w:rsidR="00AA0208">
        <w:rPr>
          <w:noProof/>
        </w:rPr>
        <w:t>22</w:t>
      </w:r>
      <w:r w:rsidR="00CB4030" w:rsidRPr="00AE3651">
        <w:fldChar w:fldCharType="end"/>
      </w:r>
      <w:bookmarkEnd w:id="117"/>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18"/>
    </w:p>
    <w:p w:rsidR="0057542E" w:rsidRPr="00AE3651" w:rsidRDefault="0057542E" w:rsidP="009F419F">
      <w:pPr>
        <w:pStyle w:val="Figure"/>
        <w:rPr>
          <w:noProof/>
        </w:rPr>
      </w:pPr>
    </w:p>
    <w:p w:rsidR="0057542E" w:rsidRPr="009F419F" w:rsidRDefault="00CB4030" w:rsidP="009F419F">
      <w:pPr>
        <w:pStyle w:val="Figure"/>
        <w:rPr>
          <w:noProof/>
          <w:lang w:val="es-ES"/>
        </w:rPr>
      </w:pPr>
      <w:r w:rsidRPr="00CB4030">
        <w:rPr>
          <w:noProof/>
          <w:lang w:eastAsia="es-HN"/>
        </w:rPr>
      </w:r>
      <w:r w:rsidRPr="00CB4030">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6"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4968D4" w:rsidRPr="00567044" w:rsidRDefault="004968D4"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4968D4" w:rsidRPr="00567044" w:rsidRDefault="004968D4"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4968D4" w:rsidRPr="00567044" w:rsidRDefault="004968D4"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4968D4" w:rsidRPr="00567044" w:rsidRDefault="004968D4"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4968D4" w:rsidRPr="00567044" w:rsidRDefault="004968D4"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4968D4" w:rsidRPr="00567044" w:rsidRDefault="004968D4"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4968D4" w:rsidRPr="00567044" w:rsidRDefault="004968D4"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4968D4" w:rsidRPr="00567044" w:rsidRDefault="004968D4"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4968D4" w:rsidRPr="00567044" w:rsidRDefault="004968D4"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4968D4" w:rsidRPr="00567044" w:rsidRDefault="004968D4"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4968D4" w:rsidRPr="00567044" w:rsidRDefault="004968D4"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19" w:name="_Toc325794444"/>
      <w:bookmarkStart w:id="120" w:name="_Toc424289953"/>
      <w:r>
        <w:t xml:space="preserve">Ilustración </w:t>
      </w:r>
      <w:r w:rsidR="00CB4030">
        <w:fldChar w:fldCharType="begin"/>
      </w:r>
      <w:r>
        <w:instrText xml:space="preserve"> SEQ Ilustración \* ARABIC </w:instrText>
      </w:r>
      <w:r w:rsidR="00CB4030">
        <w:fldChar w:fldCharType="separate"/>
      </w:r>
      <w:r w:rsidR="00AA0208">
        <w:rPr>
          <w:noProof/>
        </w:rPr>
        <w:t>23</w:t>
      </w:r>
      <w:r w:rsidR="00CB4030">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19"/>
      <w:bookmarkEnd w:id="120"/>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CB4030" w:rsidP="00A646CF">
      <w:pPr>
        <w:pStyle w:val="Figure"/>
        <w:jc w:val="left"/>
        <w:rPr>
          <w:noProof/>
        </w:rPr>
      </w:pPr>
      <w:r w:rsidRPr="00CB4030">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7"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4968D4" w:rsidRPr="00567044" w:rsidRDefault="004968D4"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4968D4" w:rsidRPr="00567044" w:rsidRDefault="004968D4"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4968D4" w:rsidRPr="00567044" w:rsidRDefault="004968D4"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1" w:name="_Toc325794445"/>
      <w:bookmarkStart w:id="122" w:name="_Toc424289954"/>
      <w:r>
        <w:t xml:space="preserve">Ilustración </w:t>
      </w:r>
      <w:r w:rsidR="00CB4030">
        <w:fldChar w:fldCharType="begin"/>
      </w:r>
      <w:r>
        <w:instrText xml:space="preserve"> SEQ Ilustración \* ARABIC </w:instrText>
      </w:r>
      <w:r w:rsidR="00CB4030">
        <w:fldChar w:fldCharType="separate"/>
      </w:r>
      <w:r w:rsidR="00AA0208">
        <w:rPr>
          <w:noProof/>
        </w:rPr>
        <w:t>24</w:t>
      </w:r>
      <w:r w:rsidR="00CB4030">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3" w:name="_Toc325794428"/>
      <w:bookmarkEnd w:id="121"/>
      <w:bookmarkEnd w:id="122"/>
    </w:p>
    <w:p w:rsidR="00702CC5" w:rsidRDefault="00702CC5" w:rsidP="00702CC5">
      <w:pPr>
        <w:pStyle w:val="Heading2"/>
        <w:pBdr>
          <w:bottom w:val="single" w:sz="4" w:space="1" w:color="auto"/>
        </w:pBdr>
      </w:pPr>
      <w:bookmarkStart w:id="124" w:name="_Toc424289924"/>
      <w:r>
        <w:t>Teoría de</w:t>
      </w:r>
      <w:r w:rsidR="004C3B42">
        <w:t>l</w:t>
      </w:r>
      <w:r>
        <w:t xml:space="preserve"> Diseño</w:t>
      </w:r>
      <w:bookmarkEnd w:id="124"/>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CB4030"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CB4030"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CB4030"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CB4030"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CB4030"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CB4030"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lastRenderedPageBreak/>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CB4030"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CB4030"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CB4030"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CB4030"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CB4030"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5" w:name="_Toc424289925"/>
      <w:r>
        <w:t>Dimensionamiento y Detalles de Construcción</w:t>
      </w:r>
      <w:bookmarkEnd w:id="125"/>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26" w:name="_Toc424289967"/>
      <w:r w:rsidRPr="009A207D">
        <w:t xml:space="preserve">Tabla </w:t>
      </w:r>
      <w:r w:rsidR="00CB4030">
        <w:fldChar w:fldCharType="begin"/>
      </w:r>
      <w:r w:rsidR="00D9723E">
        <w:instrText xml:space="preserve"> SEQ Tabla \* ARABIC </w:instrText>
      </w:r>
      <w:r w:rsidR="00CB4030">
        <w:fldChar w:fldCharType="separate"/>
      </w:r>
      <w:r w:rsidR="00745DF2">
        <w:rPr>
          <w:noProof/>
        </w:rPr>
        <w:t>13</w:t>
      </w:r>
      <w:r w:rsidR="00CB4030">
        <w:rPr>
          <w:noProof/>
        </w:rPr>
        <w:fldChar w:fldCharType="end"/>
      </w:r>
      <w:r w:rsidR="00AE3651">
        <w:rPr>
          <w:noProof/>
        </w:rPr>
        <w:t>.</w:t>
      </w:r>
      <w:r w:rsidRPr="009A207D">
        <w:t xml:space="preserve"> Dimensiones y criterios del diseño del </w:t>
      </w:r>
      <w:bookmarkEnd w:id="123"/>
      <w:r w:rsidR="00EA634F">
        <w:t>FRAMCA</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175"/>
        <w:gridCol w:w="2612"/>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27" w:name="_Toc325794410"/>
            <w:r w:rsidRPr="00106E8B">
              <w:rPr>
                <w:b/>
              </w:rPr>
              <w:t>Datos Generales de los filtros</w:t>
            </w:r>
            <w:bookmarkEnd w:id="127"/>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filtros</w:t>
            </w:r>
          </w:p>
        </w:tc>
        <w:tc>
          <w:tcPr>
            <w:tcW w:w="2612" w:type="dxa"/>
            <w:shd w:val="clear" w:color="auto" w:fill="auto"/>
          </w:tcPr>
          <w:p w:rsidR="0057542E" w:rsidRPr="00106E8B" w:rsidRDefault="00143C53" w:rsidP="0074349D">
            <w:pPr>
              <w:contextualSpacing/>
              <w:rPr>
                <w:szCs w:val="24"/>
                <w:lang w:val="en-US"/>
              </w:rPr>
            </w:pPr>
            <w:r>
              <w:rPr>
                <w:szCs w:val="24"/>
              </w:rPr>
              <w:t>N.Fi</w:t>
            </w:r>
          </w:p>
        </w:tc>
      </w:tr>
      <w:tr w:rsidR="0057542E" w:rsidRPr="00705AAD" w:rsidTr="00143C53">
        <w:trPr>
          <w:jc w:val="center"/>
        </w:trPr>
        <w:tc>
          <w:tcPr>
            <w:tcW w:w="7175" w:type="dxa"/>
            <w:shd w:val="clear" w:color="auto" w:fill="auto"/>
          </w:tcPr>
          <w:p w:rsidR="0057542E" w:rsidRPr="00705AAD" w:rsidRDefault="00143C53" w:rsidP="0074349D">
            <w:pPr>
              <w:contextualSpacing/>
              <w:rPr>
                <w:szCs w:val="24"/>
              </w:rPr>
            </w:pPr>
            <w:r>
              <w:rPr>
                <w:szCs w:val="24"/>
              </w:rPr>
              <w:t>Caudal de diseño</w:t>
            </w:r>
            <w:r w:rsidR="0057542E">
              <w:rPr>
                <w:szCs w:val="24"/>
              </w:rPr>
              <w:t xml:space="preserve"> </w:t>
            </w:r>
            <w:r w:rsidR="0057542E" w:rsidRPr="00705AAD">
              <w:rPr>
                <w:szCs w:val="24"/>
              </w:rPr>
              <w:t>de cada filtro</w:t>
            </w:r>
          </w:p>
        </w:tc>
        <w:tc>
          <w:tcPr>
            <w:tcW w:w="2612" w:type="dxa"/>
            <w:shd w:val="clear" w:color="auto" w:fill="auto"/>
          </w:tcPr>
          <w:p w:rsidR="0057542E" w:rsidRPr="00106E8B" w:rsidRDefault="00143C53" w:rsidP="0074349D">
            <w:pPr>
              <w:contextualSpacing/>
              <w:rPr>
                <w:szCs w:val="24"/>
              </w:rPr>
            </w:pPr>
            <w:r>
              <w:rPr>
                <w:szCs w:val="24"/>
              </w:rPr>
              <w:t>Q.Fi</w:t>
            </w:r>
          </w:p>
        </w:tc>
      </w:tr>
      <w:tr w:rsidR="0057542E" w:rsidRPr="00705AAD" w:rsidTr="00143C53">
        <w:trPr>
          <w:jc w:val="center"/>
        </w:trPr>
        <w:tc>
          <w:tcPr>
            <w:tcW w:w="7175"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612" w:type="dxa"/>
            <w:shd w:val="clear" w:color="auto" w:fill="auto"/>
          </w:tcPr>
          <w:p w:rsidR="0057542E" w:rsidRPr="00106E8B" w:rsidRDefault="00143C53" w:rsidP="00CA55CE">
            <w:pPr>
              <w:contextualSpacing/>
              <w:rPr>
                <w:szCs w:val="24"/>
              </w:rPr>
            </w:pPr>
            <w:r>
              <w:rPr>
                <w:szCs w:val="24"/>
              </w:rPr>
              <w:t>H.Fi</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612" w:type="dxa"/>
            <w:shd w:val="clear" w:color="auto" w:fill="auto"/>
          </w:tcPr>
          <w:p w:rsidR="0057542E" w:rsidRPr="00106E8B" w:rsidRDefault="00143C53" w:rsidP="0074349D">
            <w:pPr>
              <w:contextualSpacing/>
              <w:rPr>
                <w:szCs w:val="24"/>
              </w:rPr>
            </w:pPr>
            <w:r>
              <w:rPr>
                <w:szCs w:val="24"/>
              </w:rPr>
              <w:t>N.FiLayer</w:t>
            </w:r>
          </w:p>
        </w:tc>
      </w:tr>
      <w:tr w:rsidR="0057542E" w:rsidRPr="00705AAD" w:rsidTr="00143C53">
        <w:trPr>
          <w:jc w:val="center"/>
        </w:trPr>
        <w:tc>
          <w:tcPr>
            <w:tcW w:w="7175" w:type="dxa"/>
            <w:shd w:val="clear" w:color="auto" w:fill="auto"/>
          </w:tcPr>
          <w:p w:rsidR="0057542E" w:rsidRPr="00705AAD" w:rsidRDefault="0057542E" w:rsidP="00143C53">
            <w:pPr>
              <w:contextualSpacing/>
              <w:rPr>
                <w:szCs w:val="24"/>
              </w:rPr>
            </w:pPr>
            <w:r w:rsidRPr="00705AAD">
              <w:rPr>
                <w:szCs w:val="24"/>
              </w:rPr>
              <w:t xml:space="preserve">Profundidad de </w:t>
            </w:r>
            <w:r w:rsidR="00143C53">
              <w:rPr>
                <w:szCs w:val="24"/>
              </w:rPr>
              <w:t>cada capa de arena</w:t>
            </w:r>
          </w:p>
        </w:tc>
        <w:tc>
          <w:tcPr>
            <w:tcW w:w="2612" w:type="dxa"/>
            <w:shd w:val="clear" w:color="auto" w:fill="auto"/>
          </w:tcPr>
          <w:p w:rsidR="00143C53" w:rsidRDefault="00143C53" w:rsidP="00143C53">
            <w:pPr>
              <w:contextualSpacing/>
            </w:pPr>
            <w:r>
              <w:t>H.FiLayer (las cinco capas superiores)</w:t>
            </w:r>
          </w:p>
          <w:p w:rsidR="0057542E" w:rsidRPr="00106E8B" w:rsidRDefault="00143C53" w:rsidP="00143C53">
            <w:pPr>
              <w:contextualSpacing/>
              <w:rPr>
                <w:szCs w:val="24"/>
              </w:rPr>
            </w:pPr>
            <w:r>
              <w:t>H.FiBottomLayer (la capa inferior)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612" w:type="dxa"/>
            <w:shd w:val="clear" w:color="auto" w:fill="auto"/>
          </w:tcPr>
          <w:p w:rsidR="0057542E" w:rsidRPr="00106E8B" w:rsidRDefault="00143C53" w:rsidP="0074349D">
            <w:pPr>
              <w:contextualSpacing/>
              <w:rPr>
                <w:szCs w:val="24"/>
              </w:rPr>
            </w:pPr>
            <w:r w:rsidRPr="00143C53">
              <w:rPr>
                <w:szCs w:val="24"/>
              </w:rPr>
              <w:t>B.FiManifoldBranch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lastRenderedPageBreak/>
              <w:t>Diá</w:t>
            </w:r>
            <w:r w:rsidR="0074349D">
              <w:rPr>
                <w:szCs w:val="24"/>
              </w:rPr>
              <w:t>metro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D.FiSiphonManOrifices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N.FiSiphonManOrifices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612" w:type="dxa"/>
            <w:shd w:val="clear" w:color="auto" w:fill="auto"/>
          </w:tcPr>
          <w:p w:rsidR="0057542E" w:rsidRPr="00106E8B" w:rsidRDefault="00143C53" w:rsidP="0074349D">
            <w:pPr>
              <w:contextualSpacing/>
              <w:rPr>
                <w:szCs w:val="24"/>
              </w:rPr>
            </w:pPr>
            <w:r>
              <w:rPr>
                <w:szCs w:val="24"/>
              </w:rPr>
              <w:t>N.FiManBranch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612"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28" w:name="_Toc325794411"/>
            <w:r w:rsidRPr="00106E8B">
              <w:rPr>
                <w:b/>
              </w:rPr>
              <w:t>Diámetro de tubería</w:t>
            </w:r>
            <w:bookmarkEnd w:id="128"/>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612" w:type="dxa"/>
            <w:shd w:val="clear" w:color="auto" w:fill="auto"/>
          </w:tcPr>
          <w:p w:rsidR="0057542E" w:rsidRPr="00106E8B" w:rsidRDefault="00143C53" w:rsidP="0074349D">
            <w:pPr>
              <w:contextualSpacing/>
              <w:rPr>
                <w:szCs w:val="24"/>
              </w:rPr>
            </w:pPr>
            <w:r>
              <w:rPr>
                <w:szCs w:val="24"/>
              </w:rPr>
              <w:t>ND.FiTrunk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612" w:type="dxa"/>
            <w:shd w:val="clear" w:color="auto" w:fill="auto"/>
          </w:tcPr>
          <w:p w:rsidR="0057542E" w:rsidRPr="00106E8B" w:rsidRDefault="00143C53" w:rsidP="0074349D">
            <w:pPr>
              <w:contextualSpacing/>
              <w:rPr>
                <w:szCs w:val="24"/>
              </w:rPr>
            </w:pPr>
            <w:r>
              <w:rPr>
                <w:szCs w:val="24"/>
              </w:rPr>
              <w:t>ND.FiBwTrunk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612" w:type="dxa"/>
            <w:shd w:val="clear" w:color="auto" w:fill="auto"/>
          </w:tcPr>
          <w:p w:rsidR="0057542E" w:rsidRPr="00106E8B" w:rsidRDefault="00143C53" w:rsidP="0074349D">
            <w:pPr>
              <w:contextualSpacing/>
              <w:rPr>
                <w:szCs w:val="24"/>
              </w:rPr>
            </w:pPr>
            <w:r>
              <w:rPr>
                <w:szCs w:val="24"/>
              </w:rPr>
              <w:t>ND.FiManBranch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612" w:type="dxa"/>
            <w:shd w:val="clear" w:color="auto" w:fill="auto"/>
          </w:tcPr>
          <w:p w:rsidR="0057542E" w:rsidRPr="00106E8B" w:rsidRDefault="00143C53" w:rsidP="0074349D">
            <w:pPr>
              <w:contextualSpacing/>
              <w:rPr>
                <w:szCs w:val="24"/>
              </w:rPr>
            </w:pPr>
            <w:r>
              <w:rPr>
                <w:szCs w:val="24"/>
              </w:rPr>
              <w:t>ND.FiBwManBranch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El sifón</w:t>
            </w:r>
          </w:p>
        </w:tc>
        <w:tc>
          <w:tcPr>
            <w:tcW w:w="2612" w:type="dxa"/>
            <w:shd w:val="clear" w:color="auto" w:fill="auto"/>
          </w:tcPr>
          <w:p w:rsidR="0057542E" w:rsidRPr="00106E8B" w:rsidRDefault="00143C53" w:rsidP="0074349D">
            <w:pPr>
              <w:contextualSpacing/>
              <w:rPr>
                <w:szCs w:val="24"/>
              </w:rPr>
            </w:pPr>
            <w:r>
              <w:rPr>
                <w:szCs w:val="24"/>
              </w:rPr>
              <w:t>ND.FiSiphon</w:t>
            </w:r>
          </w:p>
        </w:tc>
      </w:tr>
      <w:tr w:rsidR="0057542E" w:rsidRPr="00705AAD" w:rsidTr="00143C53">
        <w:trPr>
          <w:jc w:val="center"/>
        </w:trPr>
        <w:tc>
          <w:tcPr>
            <w:tcW w:w="7175"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612" w:type="dxa"/>
            <w:shd w:val="clear" w:color="auto" w:fill="auto"/>
          </w:tcPr>
          <w:p w:rsidR="0057542E" w:rsidRPr="00106E8B" w:rsidRDefault="00143C53" w:rsidP="0074349D">
            <w:pPr>
              <w:contextualSpacing/>
              <w:rPr>
                <w:szCs w:val="24"/>
              </w:rPr>
            </w:pPr>
            <w:r>
              <w:rPr>
                <w:szCs w:val="24"/>
              </w:rPr>
              <w:t>ND.FiSiphonAirValve</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612" w:type="dxa"/>
            <w:shd w:val="clear" w:color="auto" w:fill="auto"/>
          </w:tcPr>
          <w:p w:rsidR="0057542E" w:rsidRPr="00106E8B" w:rsidRDefault="00143C53" w:rsidP="0074349D">
            <w:pPr>
              <w:contextualSpacing/>
              <w:rPr>
                <w:szCs w:val="24"/>
              </w:rPr>
            </w:pPr>
            <w:r>
              <w:rPr>
                <w:szCs w:val="24"/>
              </w:rPr>
              <w:t>ND.FiSandOutlet</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29" w:name="_Toc325794412"/>
            <w:bookmarkStart w:id="130" w:name="_Toc421023116"/>
            <w:bookmarkStart w:id="131" w:name="_Toc424289926"/>
            <w:r>
              <w:rPr>
                <w:rStyle w:val="Heading2Char"/>
                <w:i w:val="0"/>
                <w:sz w:val="24"/>
                <w:szCs w:val="24"/>
              </w:rPr>
              <w:t xml:space="preserve">Ramales de </w:t>
            </w:r>
            <w:bookmarkEnd w:id="129"/>
            <w:r>
              <w:rPr>
                <w:rStyle w:val="Heading2Char"/>
                <w:i w:val="0"/>
                <w:sz w:val="24"/>
                <w:szCs w:val="24"/>
              </w:rPr>
              <w:t>entrada (perforados) y salida (ranurados)</w:t>
            </w:r>
            <w:bookmarkEnd w:id="130"/>
            <w:bookmarkEnd w:id="131"/>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143C53">
        <w:trPr>
          <w:jc w:val="center"/>
        </w:trPr>
        <w:tc>
          <w:tcPr>
            <w:tcW w:w="7175"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612"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 (entradas)</w:t>
            </w:r>
          </w:p>
        </w:tc>
        <w:tc>
          <w:tcPr>
            <w:tcW w:w="2612" w:type="dxa"/>
            <w:shd w:val="clear" w:color="auto" w:fill="auto"/>
          </w:tcPr>
          <w:p w:rsidR="00436BFF" w:rsidRPr="00106E8B" w:rsidRDefault="00AD7503" w:rsidP="0074349D">
            <w:pPr>
              <w:contextualSpacing/>
              <w:rPr>
                <w:szCs w:val="24"/>
              </w:rPr>
            </w:pPr>
            <w:r>
              <w:rPr>
                <w:szCs w:val="24"/>
              </w:rPr>
              <w:t>3/8”</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612"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143C53">
        <w:trPr>
          <w:jc w:val="center"/>
        </w:trPr>
        <w:tc>
          <w:tcPr>
            <w:tcW w:w="7175"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612"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612"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612"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612"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2" w:name="_Toc325794413"/>
            <w:bookmarkStart w:id="133" w:name="_Toc424289927"/>
            <w:r w:rsidRPr="00106E8B">
              <w:rPr>
                <w:rStyle w:val="Heading2Char"/>
                <w:i w:val="0"/>
                <w:sz w:val="24"/>
              </w:rPr>
              <w:t>Ramales de retrolavado</w:t>
            </w:r>
            <w:bookmarkEnd w:id="132"/>
            <w:bookmarkEnd w:id="133"/>
            <w:r w:rsidRPr="00106E8B">
              <w:rPr>
                <w:sz w:val="22"/>
              </w:rPr>
              <w:t xml:space="preserve"> </w:t>
            </w:r>
            <w:r w:rsidRPr="00106E8B">
              <w:rPr>
                <w:b/>
              </w:rPr>
              <w:t>(entrada inferior)</w:t>
            </w:r>
          </w:p>
        </w:tc>
      </w:tr>
      <w:tr w:rsidR="00436BFF" w:rsidRPr="00705AAD" w:rsidTr="00143C53">
        <w:trPr>
          <w:jc w:val="center"/>
        </w:trPr>
        <w:tc>
          <w:tcPr>
            <w:tcW w:w="7175"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612"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w:t>
            </w:r>
          </w:p>
        </w:tc>
        <w:tc>
          <w:tcPr>
            <w:tcW w:w="2612" w:type="dxa"/>
            <w:shd w:val="clear" w:color="auto" w:fill="auto"/>
          </w:tcPr>
          <w:p w:rsidR="00436BFF" w:rsidRPr="00106E8B" w:rsidRDefault="0098029B" w:rsidP="0098029B">
            <w:pPr>
              <w:contextualSpacing/>
              <w:rPr>
                <w:szCs w:val="24"/>
              </w:rPr>
            </w:pPr>
            <w:r>
              <w:rPr>
                <w:szCs w:val="24"/>
              </w:rPr>
              <w:t>1/4” (6.4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612"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4" w:name="_Toc424289928"/>
            <w:r w:rsidRPr="00106E8B">
              <w:rPr>
                <w:rStyle w:val="Heading2Char"/>
                <w:i w:val="0"/>
                <w:sz w:val="24"/>
              </w:rPr>
              <w:t>Ramales de entrada superior</w:t>
            </w:r>
            <w:bookmarkEnd w:id="134"/>
          </w:p>
        </w:tc>
      </w:tr>
      <w:tr w:rsidR="0098029B" w:rsidRPr="00705AAD" w:rsidTr="00143C53">
        <w:trPr>
          <w:jc w:val="center"/>
        </w:trPr>
        <w:tc>
          <w:tcPr>
            <w:tcW w:w="7175"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612"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143C53">
        <w:trPr>
          <w:jc w:val="center"/>
        </w:trPr>
        <w:tc>
          <w:tcPr>
            <w:tcW w:w="7175" w:type="dxa"/>
            <w:shd w:val="clear" w:color="auto" w:fill="auto"/>
          </w:tcPr>
          <w:p w:rsidR="0098029B" w:rsidRPr="00705AAD" w:rsidRDefault="0098029B" w:rsidP="00436BFF">
            <w:pPr>
              <w:contextualSpacing/>
              <w:rPr>
                <w:szCs w:val="24"/>
              </w:rPr>
            </w:pPr>
            <w:r>
              <w:rPr>
                <w:szCs w:val="24"/>
              </w:rPr>
              <w:t>Diámetro de los agujeros</w:t>
            </w:r>
          </w:p>
        </w:tc>
        <w:tc>
          <w:tcPr>
            <w:tcW w:w="2612" w:type="dxa"/>
            <w:shd w:val="clear" w:color="auto" w:fill="auto"/>
          </w:tcPr>
          <w:p w:rsidR="0098029B" w:rsidRPr="00106E8B" w:rsidRDefault="0098029B" w:rsidP="00D8136A">
            <w:pPr>
              <w:contextualSpacing/>
              <w:rPr>
                <w:szCs w:val="24"/>
              </w:rPr>
            </w:pPr>
            <w:r>
              <w:rPr>
                <w:szCs w:val="24"/>
              </w:rPr>
              <w:t>1/4” (6.4 mm)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612"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5" w:name="_Toc325794414"/>
            <w:bookmarkStart w:id="136" w:name="_Toc424289929"/>
            <w:r w:rsidRPr="00106E8B">
              <w:rPr>
                <w:rStyle w:val="Heading2Char"/>
                <w:i w:val="0"/>
                <w:sz w:val="24"/>
                <w:szCs w:val="24"/>
              </w:rPr>
              <w:t>Alturas claves</w:t>
            </w:r>
            <w:bookmarkEnd w:id="135"/>
            <w:bookmarkEnd w:id="136"/>
            <w:r w:rsidRPr="00106E8B">
              <w:rPr>
                <w:szCs w:val="24"/>
              </w:rPr>
              <w:t xml:space="preserve"> </w:t>
            </w:r>
            <w:r w:rsidRPr="00106E8B">
              <w:rPr>
                <w:b/>
                <w:szCs w:val="24"/>
              </w:rPr>
              <w:t>(todos en referencia al nivel de la losa del tanque de sedimentación)</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612"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612"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Vertedero de entrada</w:t>
            </w:r>
          </w:p>
        </w:tc>
        <w:tc>
          <w:tcPr>
            <w:tcW w:w="2612"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612"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612"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612"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612"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3"/>
    </w:tbl>
    <w:p w:rsidR="007A2F93" w:rsidRDefault="007A2F93" w:rsidP="00177996"/>
    <w:p w:rsidR="001440C5" w:rsidRDefault="001440C5" w:rsidP="00177996"/>
    <w:p w:rsidR="00E37292" w:rsidRPr="00177996" w:rsidRDefault="00E37292" w:rsidP="007A2F93">
      <w:pPr>
        <w:pStyle w:val="Heading1"/>
      </w:pPr>
      <w:bookmarkStart w:id="137" w:name="_Toc424289930"/>
      <w:r>
        <w:t xml:space="preserve">Apéndice 1: </w:t>
      </w:r>
      <w:r w:rsidR="002F554D">
        <w:t>Datos G</w:t>
      </w:r>
      <w:r w:rsidR="007A2F93">
        <w:t>enerales</w:t>
      </w:r>
      <w:r w:rsidR="002F554D">
        <w:t xml:space="preserve"> del Diseño</w:t>
      </w:r>
      <w:bookmarkEnd w:id="137"/>
    </w:p>
    <w:p w:rsidR="009B786C" w:rsidRDefault="009B786C" w:rsidP="009B786C">
      <w:pPr>
        <w:pStyle w:val="Caption"/>
        <w:keepNext/>
      </w:pPr>
      <w:bookmarkStart w:id="138" w:name="_Toc424289968"/>
      <w:r>
        <w:t xml:space="preserve">Tabla </w:t>
      </w:r>
      <w:r w:rsidR="00CB4030">
        <w:fldChar w:fldCharType="begin"/>
      </w:r>
      <w:r>
        <w:instrText xml:space="preserve"> SEQ Tabla \* ARABIC </w:instrText>
      </w:r>
      <w:r w:rsidR="00CB4030">
        <w:fldChar w:fldCharType="separate"/>
      </w:r>
      <w:r w:rsidR="00745DF2">
        <w:rPr>
          <w:noProof/>
        </w:rPr>
        <w:t>14</w:t>
      </w:r>
      <w:r w:rsidR="00CB4030">
        <w:fldChar w:fldCharType="end"/>
      </w:r>
      <w:r>
        <w:t>. Datos generales del diseño</w:t>
      </w:r>
      <w:bookmarkEnd w:id="138"/>
      <w:r w:rsidR="00F5264C">
        <w:t>, planta AguaClara de UI.City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r>
              <w:t>Q.Plant</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r>
              <w:rPr>
                <w:lang w:val="es-ES"/>
              </w:rPr>
              <w:t>HL.PlantTotal</w:t>
            </w:r>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r w:rsidR="003127AE">
              <w:t>C.CoagDoseMax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N.CoagTubes (N.CoagTubesActive</w:t>
            </w:r>
            <w:r>
              <w:t xml:space="preserve"> en usa a la vez)</w:t>
            </w:r>
          </w:p>
          <w:p w:rsidR="00F3649F" w:rsidRDefault="00F3649F" w:rsidP="00F3649F">
            <w:pPr>
              <w:contextualSpacing/>
            </w:pPr>
            <w:r>
              <w:t xml:space="preserve">Diámetro de las mangueras: </w:t>
            </w:r>
            <w:r w:rsidR="003127AE">
              <w:t>ID.CoagTube</w:t>
            </w:r>
          </w:p>
          <w:p w:rsidR="00F3649F" w:rsidRDefault="00F3649F" w:rsidP="00F3649F">
            <w:pPr>
              <w:contextualSpacing/>
            </w:pPr>
            <w:r>
              <w:t xml:space="preserve">Longitud de las mangueras: </w:t>
            </w:r>
            <w:r w:rsidR="003127AE">
              <w:rPr>
                <w:shd w:val="clear" w:color="auto" w:fill="FFFFFF"/>
              </w:rPr>
              <w:t>L.CoagTube</w:t>
            </w:r>
          </w:p>
          <w:p w:rsidR="00F3649F" w:rsidRDefault="00F3649F" w:rsidP="003127AE">
            <w:pPr>
              <w:contextualSpacing/>
            </w:pPr>
            <w:r>
              <w:t xml:space="preserve">Concentración madre: </w:t>
            </w:r>
            <w:r w:rsidR="003127AE">
              <w:t>C.CoagStock</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r w:rsidR="003127AE">
              <w:t>C.ChlorDoseMax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N.ChlorTubes (N.ChlorTubesActive</w:t>
            </w:r>
            <w:r>
              <w:t xml:space="preserve"> en usa a la vez)</w:t>
            </w:r>
          </w:p>
          <w:p w:rsidR="00F3649F" w:rsidRDefault="00F3649F" w:rsidP="00F3649F">
            <w:pPr>
              <w:contextualSpacing/>
            </w:pPr>
            <w:r>
              <w:t xml:space="preserve">Diámetro de las mangueras: </w:t>
            </w:r>
            <w:r w:rsidR="003127AE">
              <w:t>ID.ChlorTube</w:t>
            </w:r>
          </w:p>
          <w:p w:rsidR="00F3649F" w:rsidRDefault="00F3649F" w:rsidP="00F3649F">
            <w:pPr>
              <w:contextualSpacing/>
            </w:pPr>
            <w:r>
              <w:t xml:space="preserve">Longitud de las mangueras: </w:t>
            </w:r>
            <w:r w:rsidR="003127AE">
              <w:rPr>
                <w:shd w:val="clear" w:color="auto" w:fill="FFFFFF"/>
              </w:rPr>
              <w:t>L.ChlorTube</w:t>
            </w:r>
          </w:p>
          <w:p w:rsidR="00F3649F" w:rsidRDefault="003127AE" w:rsidP="00F3649F">
            <w:pPr>
              <w:contextualSpacing/>
            </w:pPr>
            <w:r>
              <w:t>Concentración madre: C.ChlorStock</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r w:rsidR="003127AE">
              <w:t>D.RMOrifice</w:t>
            </w:r>
            <w:r>
              <w:t xml:space="preserve"> </w:t>
            </w:r>
            <w:r w:rsidR="003127AE">
              <w:t>en la</w:t>
            </w:r>
            <w:r>
              <w:t xml:space="preserve"> entrada </w:t>
            </w:r>
            <w:r w:rsidR="003127AE">
              <w:t>d</w:t>
            </w:r>
            <w:r>
              <w:t>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r>
              <w:t>N.FlocChannels</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r>
              <w:t>W.FlocChannel</w:t>
            </w:r>
            <w:r w:rsidR="00E22E8E">
              <w:t xml:space="preserve"> m</w:t>
            </w:r>
            <w:r w:rsidR="00E22E8E" w:rsidRPr="001A1FCF">
              <w:t xml:space="preserve"> de ancho</w:t>
            </w:r>
          </w:p>
          <w:p w:rsidR="00E22E8E" w:rsidRDefault="003127AE" w:rsidP="009B786C">
            <w:pPr>
              <w:contextualSpacing/>
            </w:pPr>
            <w:r>
              <w:t>L.Floc</w:t>
            </w:r>
            <w:r w:rsidR="00E22E8E" w:rsidRPr="00106E8B">
              <w:t xml:space="preserve"> m</w:t>
            </w:r>
            <w:r w:rsidR="00E22E8E">
              <w:t xml:space="preserve"> de largo</w:t>
            </w:r>
          </w:p>
          <w:p w:rsidR="00E22E8E" w:rsidRPr="001A1FCF" w:rsidRDefault="003127AE" w:rsidP="009B786C">
            <w:pPr>
              <w:contextualSpacing/>
            </w:pPr>
            <w:r>
              <w:t>H.Floc</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r>
              <w:rPr>
                <w:lang w:val="es-ES"/>
              </w:rPr>
              <w:t>Ti.Floc</w:t>
            </w:r>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r>
              <w:rPr>
                <w:lang w:val="es-ES"/>
              </w:rPr>
              <w:t>ED.FlocMax</w:t>
            </w:r>
          </w:p>
        </w:tc>
      </w:tr>
      <w:tr w:rsidR="00E22E8E" w:rsidRPr="00DF1CCE" w:rsidTr="003039BE">
        <w:trPr>
          <w:jc w:val="center"/>
        </w:trPr>
        <w:tc>
          <w:tcPr>
            <w:tcW w:w="5072" w:type="dxa"/>
            <w:hideMark/>
          </w:tcPr>
          <w:p w:rsidR="00E22E8E" w:rsidRPr="001A1FCF" w:rsidRDefault="007D2D93" w:rsidP="007D2D93">
            <w:pPr>
              <w:contextualSpacing/>
            </w:pPr>
            <w:r>
              <w:t>Potencial</w:t>
            </w:r>
            <w:r w:rsidR="00E22E8E" w:rsidRPr="00B54096">
              <w:t xml:space="preserve"> de co</w:t>
            </w:r>
            <w:r w:rsidR="00E22E8E">
              <w:t xml:space="preserve">lisiones </w:t>
            </w:r>
            <w:r>
              <w:t>en</w:t>
            </w:r>
            <w:r w:rsidR="00E22E8E">
              <w:t xml:space="preserve"> el floculador</w:t>
            </w:r>
          </w:p>
        </w:tc>
        <w:tc>
          <w:tcPr>
            <w:tcW w:w="4518" w:type="dxa"/>
            <w:shd w:val="clear" w:color="auto" w:fill="auto"/>
            <w:hideMark/>
          </w:tcPr>
          <w:p w:rsidR="00E22E8E" w:rsidRPr="00DF1CCE" w:rsidRDefault="003127AE" w:rsidP="009B786C">
            <w:pPr>
              <w:contextualSpacing/>
              <w:rPr>
                <w:lang w:val="es-ES"/>
              </w:rPr>
            </w:pPr>
            <w:r>
              <w:t>CP.Floc</w:t>
            </w:r>
          </w:p>
        </w:tc>
      </w:tr>
      <w:tr w:rsidR="00E22E8E" w:rsidRPr="00DF1CCE" w:rsidTr="003039BE">
        <w:trPr>
          <w:jc w:val="center"/>
        </w:trPr>
        <w:tc>
          <w:tcPr>
            <w:tcW w:w="5072" w:type="dxa"/>
            <w:hideMark/>
          </w:tcPr>
          <w:p w:rsidR="00E22E8E" w:rsidRPr="001A1FCF" w:rsidRDefault="00E22E8E" w:rsidP="009B786C">
            <w:pPr>
              <w:contextualSpacing/>
            </w:pPr>
            <w:r>
              <w:t>Pér</w:t>
            </w:r>
            <w:r w:rsidR="007D2D93">
              <w:t>dida de carga total el</w:t>
            </w:r>
            <w:r>
              <w:t xml:space="preserve"> flocula</w:t>
            </w:r>
            <w:r w:rsidR="007D2D93">
              <w:t>dor</w:t>
            </w:r>
          </w:p>
        </w:tc>
        <w:tc>
          <w:tcPr>
            <w:tcW w:w="4518" w:type="dxa"/>
            <w:shd w:val="clear" w:color="auto" w:fill="auto"/>
            <w:hideMark/>
          </w:tcPr>
          <w:p w:rsidR="00E22E8E" w:rsidRPr="00DF1CCE" w:rsidRDefault="003127AE" w:rsidP="009B786C">
            <w:pPr>
              <w:contextualSpacing/>
              <w:rPr>
                <w:lang w:val="es-ES"/>
              </w:rPr>
            </w:pPr>
            <w:r>
              <w:t>HL.Floc</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r>
              <w:t>N.FlocBaffles</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lastRenderedPageBreak/>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r>
              <w:t>L.SedChannel</w:t>
            </w:r>
            <w:r w:rsidR="00E22E8E" w:rsidRPr="002F2B19">
              <w:rPr>
                <w:lang w:val="es-ES"/>
              </w:rPr>
              <w:t xml:space="preserve"> de largo</w:t>
            </w:r>
          </w:p>
          <w:p w:rsidR="00E22E8E" w:rsidRPr="002F2B19" w:rsidRDefault="00954A48" w:rsidP="009B786C">
            <w:pPr>
              <w:contextualSpacing/>
              <w:rPr>
                <w:lang w:val="es-ES"/>
              </w:rPr>
            </w:pPr>
            <w:r>
              <w:rPr>
                <w:lang w:val="es-ES"/>
              </w:rPr>
              <w:t>W.SedInletChannel</w:t>
            </w:r>
            <w:r w:rsidR="00E22E8E" w:rsidRPr="002F2B19">
              <w:rPr>
                <w:lang w:val="es-ES"/>
              </w:rPr>
              <w:t xml:space="preserve"> de ancho</w:t>
            </w:r>
          </w:p>
          <w:p w:rsidR="00E22E8E" w:rsidRPr="001A1FCF" w:rsidRDefault="00954A48" w:rsidP="009B786C">
            <w:pPr>
              <w:contextualSpacing/>
            </w:pPr>
            <w:r>
              <w:t>H.SedInletChannel</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r>
              <w:t>L.SedChannel</w:t>
            </w:r>
            <w:r w:rsidR="00E22E8E">
              <w:rPr>
                <w:lang w:val="es-ES"/>
              </w:rPr>
              <w:t xml:space="preserve"> de largo</w:t>
            </w:r>
          </w:p>
          <w:p w:rsidR="00E22E8E" w:rsidRDefault="00954A48" w:rsidP="009B786C">
            <w:pPr>
              <w:contextualSpacing/>
              <w:rPr>
                <w:lang w:val="es-ES"/>
              </w:rPr>
            </w:pPr>
            <w:r>
              <w:rPr>
                <w:lang w:val="es-ES"/>
              </w:rPr>
              <w:t>W.SedExitChannel</w:t>
            </w:r>
            <w:r w:rsidR="00E22E8E">
              <w:rPr>
                <w:lang w:val="es-ES"/>
              </w:rPr>
              <w:t xml:space="preserve"> de ancho</w:t>
            </w:r>
          </w:p>
          <w:p w:rsidR="00E22E8E" w:rsidRPr="001A1FCF" w:rsidRDefault="00954A48" w:rsidP="009B786C">
            <w:pPr>
              <w:contextualSpacing/>
            </w:pPr>
            <w:r>
              <w:rPr>
                <w:lang w:val="es-ES"/>
              </w:rPr>
              <w:t>H.SedExitChannel</w:t>
            </w:r>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r>
              <w:t>N.SedTanks</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r>
              <w:t>W.Sed</w:t>
            </w:r>
            <w:r w:rsidR="00E22E8E" w:rsidRPr="001A1FCF">
              <w:t xml:space="preserve"> de ancho</w:t>
            </w:r>
          </w:p>
          <w:p w:rsidR="00E22E8E" w:rsidRPr="001A1FCF" w:rsidRDefault="00954A48" w:rsidP="009B786C">
            <w:pPr>
              <w:contextualSpacing/>
            </w:pPr>
            <w:r>
              <w:t>L.Sed</w:t>
            </w:r>
            <w:r w:rsidR="00E22E8E" w:rsidRPr="001A1FCF">
              <w:t xml:space="preserve"> de largo</w:t>
            </w:r>
          </w:p>
          <w:p w:rsidR="00E22E8E" w:rsidRPr="002F2B19" w:rsidRDefault="00954A48" w:rsidP="009B786C">
            <w:pPr>
              <w:contextualSpacing/>
              <w:rPr>
                <w:lang w:val="es-ES"/>
              </w:rPr>
            </w:pPr>
            <w:r>
              <w:t>H.Sed</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r>
              <w:t>Ti.Sed</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r>
              <w:t>N.SedPlatesTotal</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r>
              <w:t>AN.SedPlate</w:t>
            </w:r>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r>
              <w:t>L.SedPlate</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r>
              <w:t>S.SedPlate</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r>
              <w:t>V.SedUp</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r>
              <w:t>V.SedCBod</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r>
              <w:t>N.FiLayer</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r>
              <w:t>H.FiLayer</w:t>
            </w:r>
            <w:r w:rsidR="00E22E8E">
              <w:t xml:space="preserve"> (las cinco </w:t>
            </w:r>
            <w:r>
              <w:t xml:space="preserve">capas </w:t>
            </w:r>
            <w:r w:rsidR="00E22E8E">
              <w:t>superiores)</w:t>
            </w:r>
          </w:p>
          <w:p w:rsidR="00E22E8E" w:rsidRPr="0098694D" w:rsidRDefault="00954A48" w:rsidP="006A05F3">
            <w:pPr>
              <w:contextualSpacing/>
            </w:pPr>
            <w:r>
              <w:t>H.FiBottomLayer</w:t>
            </w:r>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r>
              <w:t>H.FiSand</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V.FiLayer</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retrolavado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V.FiBw</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39" w:name="_Toc424289931"/>
      <w:r>
        <w:lastRenderedPageBreak/>
        <w:t>Apéndice 2: Permisos e Información de la Licencia de la Universidad de Cornell</w:t>
      </w:r>
      <w:bookmarkEnd w:id="139"/>
    </w:p>
    <w:p w:rsidR="007A2F93" w:rsidRPr="001A1FCF" w:rsidRDefault="007A2F93" w:rsidP="007A2F93">
      <w:pPr>
        <w:pStyle w:val="NoIndent"/>
      </w:pPr>
      <w:r w:rsidRPr="001A1FCF">
        <w:t xml:space="preserve">Derechos de Autor © </w:t>
      </w:r>
      <w:r w:rsidR="00CB4030">
        <w:fldChar w:fldCharType="begin"/>
      </w:r>
      <w:r>
        <w:instrText xml:space="preserve"> DATE  \@ "yyyy"  \* MERGEFORMAT </w:instrText>
      </w:r>
      <w:r w:rsidR="00CB4030">
        <w:fldChar w:fldCharType="separate"/>
      </w:r>
      <w:r w:rsidR="004968D4">
        <w:rPr>
          <w:noProof/>
        </w:rPr>
        <w:t>2015</w:t>
      </w:r>
      <w:r w:rsidR="00CB4030">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8"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9"/>
      <w:footerReference w:type="default" r:id="rId40"/>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77E8" w:rsidRDefault="000577E8" w:rsidP="00532D00">
      <w:pPr>
        <w:spacing w:line="240" w:lineRule="auto"/>
      </w:pPr>
      <w:r>
        <w:separator/>
      </w:r>
    </w:p>
  </w:endnote>
  <w:endnote w:type="continuationSeparator" w:id="1">
    <w:p w:rsidR="000577E8" w:rsidRDefault="000577E8"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4968D4" w:rsidRDefault="004968D4">
        <w:pPr>
          <w:pStyle w:val="Footer"/>
          <w:jc w:val="right"/>
        </w:pPr>
        <w:fldSimple w:instr=" PAGE   \* MERGEFORMAT ">
          <w:r w:rsidR="001E137B">
            <w:rPr>
              <w:noProof/>
            </w:rPr>
            <w:t>29</w:t>
          </w:r>
        </w:fldSimple>
      </w:p>
    </w:sdtContent>
  </w:sdt>
  <w:p w:rsidR="004968D4" w:rsidRDefault="004968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77E8" w:rsidRDefault="000577E8" w:rsidP="00532D00">
      <w:pPr>
        <w:spacing w:line="240" w:lineRule="auto"/>
      </w:pPr>
      <w:r>
        <w:separator/>
      </w:r>
    </w:p>
  </w:footnote>
  <w:footnote w:type="continuationSeparator" w:id="1">
    <w:p w:rsidR="000577E8" w:rsidRDefault="000577E8"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8D4" w:rsidRDefault="004968D4" w:rsidP="00D62C08">
    <w:pPr>
      <w:pStyle w:val="Header"/>
      <w:pBdr>
        <w:bottom w:val="single" w:sz="18" w:space="0" w:color="auto"/>
      </w:pBd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6D66844"/>
    <w:lvl w:ilvl="0">
      <w:start w:val="1"/>
      <w:numFmt w:val="decimal"/>
      <w:lvlText w:val="%1."/>
      <w:lvlJc w:val="left"/>
      <w:pPr>
        <w:tabs>
          <w:tab w:val="num" w:pos="1800"/>
        </w:tabs>
        <w:ind w:left="1800" w:hanging="360"/>
      </w:pPr>
    </w:lvl>
  </w:abstractNum>
  <w:abstractNum w:abstractNumId="1">
    <w:nsid w:val="FFFFFF7D"/>
    <w:multiLevelType w:val="singleLevel"/>
    <w:tmpl w:val="0FFED922"/>
    <w:lvl w:ilvl="0">
      <w:start w:val="1"/>
      <w:numFmt w:val="decimal"/>
      <w:lvlText w:val="%1."/>
      <w:lvlJc w:val="left"/>
      <w:pPr>
        <w:tabs>
          <w:tab w:val="num" w:pos="1440"/>
        </w:tabs>
        <w:ind w:left="1440" w:hanging="360"/>
      </w:pPr>
    </w:lvl>
  </w:abstractNum>
  <w:abstractNum w:abstractNumId="2">
    <w:nsid w:val="FFFFFF7E"/>
    <w:multiLevelType w:val="singleLevel"/>
    <w:tmpl w:val="BFEAFF2E"/>
    <w:lvl w:ilvl="0">
      <w:start w:val="1"/>
      <w:numFmt w:val="decimal"/>
      <w:lvlText w:val="%1."/>
      <w:lvlJc w:val="left"/>
      <w:pPr>
        <w:tabs>
          <w:tab w:val="num" w:pos="1080"/>
        </w:tabs>
        <w:ind w:left="1080" w:hanging="360"/>
      </w:pPr>
    </w:lvl>
  </w:abstractNum>
  <w:abstractNum w:abstractNumId="3">
    <w:nsid w:val="FFFFFF7F"/>
    <w:multiLevelType w:val="singleLevel"/>
    <w:tmpl w:val="C754648E"/>
    <w:lvl w:ilvl="0">
      <w:start w:val="1"/>
      <w:numFmt w:val="decimal"/>
      <w:lvlText w:val="%1."/>
      <w:lvlJc w:val="left"/>
      <w:pPr>
        <w:tabs>
          <w:tab w:val="num" w:pos="720"/>
        </w:tabs>
        <w:ind w:left="720" w:hanging="360"/>
      </w:pPr>
    </w:lvl>
  </w:abstractNum>
  <w:abstractNum w:abstractNumId="4">
    <w:nsid w:val="FFFFFF80"/>
    <w:multiLevelType w:val="singleLevel"/>
    <w:tmpl w:val="C39487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5B043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C06180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8982CC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C540000"/>
    <w:lvl w:ilvl="0">
      <w:start w:val="1"/>
      <w:numFmt w:val="decimal"/>
      <w:lvlText w:val="%1."/>
      <w:lvlJc w:val="left"/>
      <w:pPr>
        <w:tabs>
          <w:tab w:val="num" w:pos="360"/>
        </w:tabs>
        <w:ind w:left="360" w:hanging="360"/>
      </w:pPr>
    </w:lvl>
  </w:abstractNum>
  <w:abstractNum w:abstractNumId="9">
    <w:nsid w:val="FFFFFF89"/>
    <w:multiLevelType w:val="singleLevel"/>
    <w:tmpl w:val="446A040E"/>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stylePaneSortMethod w:val="0004"/>
  <w:defaultTabStop w:val="720"/>
  <w:hyphenationZone w:val="425"/>
  <w:characterSpacingControl w:val="doNotCompress"/>
  <w:hdrShapeDefaults>
    <o:shapedefaults v:ext="edit" spidmax="14338"/>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109"/>
    <w:rsid w:val="000539EF"/>
    <w:rsid w:val="000577E8"/>
    <w:rsid w:val="00061011"/>
    <w:rsid w:val="00062DD3"/>
    <w:rsid w:val="00063404"/>
    <w:rsid w:val="00063810"/>
    <w:rsid w:val="00074DB5"/>
    <w:rsid w:val="000763C5"/>
    <w:rsid w:val="000801FB"/>
    <w:rsid w:val="000813D5"/>
    <w:rsid w:val="000919A3"/>
    <w:rsid w:val="00097309"/>
    <w:rsid w:val="000A010E"/>
    <w:rsid w:val="000A054E"/>
    <w:rsid w:val="000A0A38"/>
    <w:rsid w:val="000A0E6B"/>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46B3"/>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3C53"/>
    <w:rsid w:val="001440C5"/>
    <w:rsid w:val="00146F87"/>
    <w:rsid w:val="00147350"/>
    <w:rsid w:val="00151C12"/>
    <w:rsid w:val="00157BD7"/>
    <w:rsid w:val="001600AF"/>
    <w:rsid w:val="001618E3"/>
    <w:rsid w:val="00162F0E"/>
    <w:rsid w:val="00163703"/>
    <w:rsid w:val="001649B7"/>
    <w:rsid w:val="00165F6F"/>
    <w:rsid w:val="00166557"/>
    <w:rsid w:val="001676B4"/>
    <w:rsid w:val="001744E4"/>
    <w:rsid w:val="00176D9C"/>
    <w:rsid w:val="00177996"/>
    <w:rsid w:val="00193CE0"/>
    <w:rsid w:val="0019444C"/>
    <w:rsid w:val="00194C12"/>
    <w:rsid w:val="00195138"/>
    <w:rsid w:val="001A246B"/>
    <w:rsid w:val="001A6CCD"/>
    <w:rsid w:val="001B063C"/>
    <w:rsid w:val="001B22BC"/>
    <w:rsid w:val="001B3858"/>
    <w:rsid w:val="001B5C5C"/>
    <w:rsid w:val="001B73D9"/>
    <w:rsid w:val="001C4F54"/>
    <w:rsid w:val="001D2A61"/>
    <w:rsid w:val="001D41F4"/>
    <w:rsid w:val="001E012F"/>
    <w:rsid w:val="001E137B"/>
    <w:rsid w:val="001E71EE"/>
    <w:rsid w:val="001F002F"/>
    <w:rsid w:val="001F073E"/>
    <w:rsid w:val="001F1F17"/>
    <w:rsid w:val="001F4802"/>
    <w:rsid w:val="001F48F0"/>
    <w:rsid w:val="001F4C91"/>
    <w:rsid w:val="001F4CA8"/>
    <w:rsid w:val="001F6628"/>
    <w:rsid w:val="00203ADF"/>
    <w:rsid w:val="002064BB"/>
    <w:rsid w:val="00206CC6"/>
    <w:rsid w:val="0021676B"/>
    <w:rsid w:val="002176DF"/>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665CE"/>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E5038"/>
    <w:rsid w:val="002F189E"/>
    <w:rsid w:val="002F2A6D"/>
    <w:rsid w:val="002F554D"/>
    <w:rsid w:val="002F6D37"/>
    <w:rsid w:val="00300295"/>
    <w:rsid w:val="00300F4F"/>
    <w:rsid w:val="00301565"/>
    <w:rsid w:val="00303642"/>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438C7"/>
    <w:rsid w:val="004505A6"/>
    <w:rsid w:val="00452A69"/>
    <w:rsid w:val="004531D3"/>
    <w:rsid w:val="00453249"/>
    <w:rsid w:val="00453AE0"/>
    <w:rsid w:val="00453D26"/>
    <w:rsid w:val="00467487"/>
    <w:rsid w:val="00472B0D"/>
    <w:rsid w:val="00472D34"/>
    <w:rsid w:val="00473BC8"/>
    <w:rsid w:val="00482981"/>
    <w:rsid w:val="00482A11"/>
    <w:rsid w:val="004867F0"/>
    <w:rsid w:val="004968D4"/>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6C74"/>
    <w:rsid w:val="00597417"/>
    <w:rsid w:val="005A1CAB"/>
    <w:rsid w:val="005A5908"/>
    <w:rsid w:val="005A6A72"/>
    <w:rsid w:val="005B2117"/>
    <w:rsid w:val="005B4130"/>
    <w:rsid w:val="005B4B83"/>
    <w:rsid w:val="005C0150"/>
    <w:rsid w:val="005C4CA7"/>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0475"/>
    <w:rsid w:val="0064259D"/>
    <w:rsid w:val="00644B90"/>
    <w:rsid w:val="00650DC0"/>
    <w:rsid w:val="0065277A"/>
    <w:rsid w:val="00653131"/>
    <w:rsid w:val="00654738"/>
    <w:rsid w:val="00663B0D"/>
    <w:rsid w:val="0066599B"/>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4A79"/>
    <w:rsid w:val="007074A4"/>
    <w:rsid w:val="00711F4F"/>
    <w:rsid w:val="007239F3"/>
    <w:rsid w:val="0073057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5FC5"/>
    <w:rsid w:val="007A78F6"/>
    <w:rsid w:val="007B12D8"/>
    <w:rsid w:val="007B1875"/>
    <w:rsid w:val="007C09D8"/>
    <w:rsid w:val="007C143C"/>
    <w:rsid w:val="007C37AD"/>
    <w:rsid w:val="007C4E23"/>
    <w:rsid w:val="007C4F42"/>
    <w:rsid w:val="007C56C0"/>
    <w:rsid w:val="007D2D93"/>
    <w:rsid w:val="007D5D23"/>
    <w:rsid w:val="007E090F"/>
    <w:rsid w:val="007E1229"/>
    <w:rsid w:val="007E2EFF"/>
    <w:rsid w:val="007E4281"/>
    <w:rsid w:val="007E6077"/>
    <w:rsid w:val="007E6E66"/>
    <w:rsid w:val="007E7497"/>
    <w:rsid w:val="007F4951"/>
    <w:rsid w:val="007F4A19"/>
    <w:rsid w:val="007F4A8B"/>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46251"/>
    <w:rsid w:val="0085559C"/>
    <w:rsid w:val="008562EC"/>
    <w:rsid w:val="0085705E"/>
    <w:rsid w:val="00864D2F"/>
    <w:rsid w:val="0086608D"/>
    <w:rsid w:val="00866384"/>
    <w:rsid w:val="00866877"/>
    <w:rsid w:val="0086734E"/>
    <w:rsid w:val="00872128"/>
    <w:rsid w:val="00877A22"/>
    <w:rsid w:val="008823CF"/>
    <w:rsid w:val="00891C8D"/>
    <w:rsid w:val="00895265"/>
    <w:rsid w:val="008A18DF"/>
    <w:rsid w:val="008A4AB8"/>
    <w:rsid w:val="008A7B58"/>
    <w:rsid w:val="008B022A"/>
    <w:rsid w:val="008B231B"/>
    <w:rsid w:val="008B4CF0"/>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1DE"/>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3FE1"/>
    <w:rsid w:val="00994947"/>
    <w:rsid w:val="009959BF"/>
    <w:rsid w:val="009A14C2"/>
    <w:rsid w:val="009A1BBE"/>
    <w:rsid w:val="009A40B2"/>
    <w:rsid w:val="009A5F98"/>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0969"/>
    <w:rsid w:val="00A01D34"/>
    <w:rsid w:val="00A14933"/>
    <w:rsid w:val="00A2115E"/>
    <w:rsid w:val="00A22C57"/>
    <w:rsid w:val="00A25595"/>
    <w:rsid w:val="00A30A24"/>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97228"/>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42029"/>
    <w:rsid w:val="00B50BB3"/>
    <w:rsid w:val="00B57BFE"/>
    <w:rsid w:val="00B6312E"/>
    <w:rsid w:val="00B66798"/>
    <w:rsid w:val="00B66CFB"/>
    <w:rsid w:val="00B70267"/>
    <w:rsid w:val="00B725DE"/>
    <w:rsid w:val="00B75F06"/>
    <w:rsid w:val="00B77560"/>
    <w:rsid w:val="00B83ED2"/>
    <w:rsid w:val="00B84F06"/>
    <w:rsid w:val="00B86733"/>
    <w:rsid w:val="00B9132A"/>
    <w:rsid w:val="00B9370D"/>
    <w:rsid w:val="00B9628C"/>
    <w:rsid w:val="00BA0DBC"/>
    <w:rsid w:val="00BA450A"/>
    <w:rsid w:val="00BA46B9"/>
    <w:rsid w:val="00BA505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2E13"/>
    <w:rsid w:val="00C83A96"/>
    <w:rsid w:val="00C92239"/>
    <w:rsid w:val="00C94487"/>
    <w:rsid w:val="00C95C11"/>
    <w:rsid w:val="00CA1E37"/>
    <w:rsid w:val="00CA3527"/>
    <w:rsid w:val="00CA53FC"/>
    <w:rsid w:val="00CA55CE"/>
    <w:rsid w:val="00CB250C"/>
    <w:rsid w:val="00CB3658"/>
    <w:rsid w:val="00CB4030"/>
    <w:rsid w:val="00CB4390"/>
    <w:rsid w:val="00CB4C2D"/>
    <w:rsid w:val="00CB4CFA"/>
    <w:rsid w:val="00CC0AC6"/>
    <w:rsid w:val="00CC112F"/>
    <w:rsid w:val="00CC4146"/>
    <w:rsid w:val="00CC4E31"/>
    <w:rsid w:val="00CC50C4"/>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12E"/>
    <w:rsid w:val="00D22746"/>
    <w:rsid w:val="00D30D22"/>
    <w:rsid w:val="00D30DE5"/>
    <w:rsid w:val="00D32E26"/>
    <w:rsid w:val="00D406CC"/>
    <w:rsid w:val="00D41E02"/>
    <w:rsid w:val="00D4612C"/>
    <w:rsid w:val="00D54403"/>
    <w:rsid w:val="00D55025"/>
    <w:rsid w:val="00D55963"/>
    <w:rsid w:val="00D606D7"/>
    <w:rsid w:val="00D62C08"/>
    <w:rsid w:val="00D6351C"/>
    <w:rsid w:val="00D67DCF"/>
    <w:rsid w:val="00D74566"/>
    <w:rsid w:val="00D759B0"/>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11C1"/>
    <w:rsid w:val="00DD2FF7"/>
    <w:rsid w:val="00DE02D3"/>
    <w:rsid w:val="00DE653A"/>
    <w:rsid w:val="00DE7673"/>
    <w:rsid w:val="00DF18CB"/>
    <w:rsid w:val="00DF2ACA"/>
    <w:rsid w:val="00DF5A4E"/>
    <w:rsid w:val="00DF6FE1"/>
    <w:rsid w:val="00DF709E"/>
    <w:rsid w:val="00DF7A55"/>
    <w:rsid w:val="00E06AD7"/>
    <w:rsid w:val="00E103F5"/>
    <w:rsid w:val="00E11252"/>
    <w:rsid w:val="00E146AE"/>
    <w:rsid w:val="00E15218"/>
    <w:rsid w:val="00E167A4"/>
    <w:rsid w:val="00E16D17"/>
    <w:rsid w:val="00E22E8E"/>
    <w:rsid w:val="00E25B5C"/>
    <w:rsid w:val="00E30897"/>
    <w:rsid w:val="00E351A8"/>
    <w:rsid w:val="00E355CF"/>
    <w:rsid w:val="00E35C06"/>
    <w:rsid w:val="00E37292"/>
    <w:rsid w:val="00E44EF6"/>
    <w:rsid w:val="00E47D03"/>
    <w:rsid w:val="00E5248B"/>
    <w:rsid w:val="00E61821"/>
    <w:rsid w:val="00E62311"/>
    <w:rsid w:val="00E62A0E"/>
    <w:rsid w:val="00E64F2B"/>
    <w:rsid w:val="00E67D20"/>
    <w:rsid w:val="00E706E8"/>
    <w:rsid w:val="00E71B74"/>
    <w:rsid w:val="00E7345E"/>
    <w:rsid w:val="00E7382C"/>
    <w:rsid w:val="00E80417"/>
    <w:rsid w:val="00E80608"/>
    <w:rsid w:val="00E850AA"/>
    <w:rsid w:val="00E908F3"/>
    <w:rsid w:val="00E96AE4"/>
    <w:rsid w:val="00E96D69"/>
    <w:rsid w:val="00EA0634"/>
    <w:rsid w:val="00EA33F3"/>
    <w:rsid w:val="00EA53C1"/>
    <w:rsid w:val="00EA634F"/>
    <w:rsid w:val="00EB635B"/>
    <w:rsid w:val="00EC34B9"/>
    <w:rsid w:val="00EC36F9"/>
    <w:rsid w:val="00EC4FAA"/>
    <w:rsid w:val="00EC71D8"/>
    <w:rsid w:val="00EC75B8"/>
    <w:rsid w:val="00ED6848"/>
    <w:rsid w:val="00EE0942"/>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3F8F"/>
    <w:rsid w:val="00F849E5"/>
    <w:rsid w:val="00F9181A"/>
    <w:rsid w:val="00F94365"/>
    <w:rsid w:val="00F97666"/>
    <w:rsid w:val="00FA0B28"/>
    <w:rsid w:val="00FA1D8D"/>
    <w:rsid w:val="00FA4335"/>
    <w:rsid w:val="00FA763B"/>
    <w:rsid w:val="00FB0CA9"/>
    <w:rsid w:val="00FB512C"/>
    <w:rsid w:val="00FB7095"/>
    <w:rsid w:val="00FC069D"/>
    <w:rsid w:val="00FC386F"/>
    <w:rsid w:val="00FD1A76"/>
    <w:rsid w:val="00FD1BC2"/>
    <w:rsid w:val="00FD6800"/>
    <w:rsid w:val="00FE144C"/>
    <w:rsid w:val="00FE3528"/>
    <w:rsid w:val="00FE4D69"/>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12" type="connector" idref="#Straight Arrow Connector 810"/>
        <o:r id="V:Rule113" type="connector" idref="#Straight Arrow Connector 40"/>
        <o:r id="V:Rule114" type="connector" idref="#Straight Arrow Connector 838"/>
        <o:r id="V:Rule115" type="connector" idref="#Straight Arrow Connector 764"/>
        <o:r id="V:Rule116" type="connector" idref="#Straight Arrow Connector 1042"/>
        <o:r id="V:Rule117" type="connector" idref="#Straight Arrow Connector 746"/>
        <o:r id="V:Rule118" type="connector" idref="#Straight Arrow Connector 738"/>
        <o:r id="V:Rule119" type="connector" idref="#Straight Arrow Connector 709"/>
        <o:r id="V:Rule120" type="connector" idref="#Straight Arrow Connector 7"/>
        <o:r id="V:Rule121" type="connector" idref="#Straight Arrow Connector 734"/>
        <o:r id="V:Rule122" type="connector" idref="#Straight Arrow Connector 807"/>
        <o:r id="V:Rule123" type="connector" idref="#Straight Arrow Connector 766"/>
        <o:r id="V:Rule124" type="connector" idref="#Straight Arrow Connector 712"/>
        <o:r id="V:Rule125" type="connector" idref="#Straight Arrow Connector 725"/>
        <o:r id="V:Rule126" type="connector" idref="#Straight Arrow Connector 44"/>
        <o:r id="V:Rule127" type="connector" idref="#Straight Arrow Connector 735"/>
        <o:r id="V:Rule128" type="connector" idref="#Straight Arrow Connector 60"/>
        <o:r id="V:Rule129" type="connector" idref="#Straight Arrow Connector 42"/>
        <o:r id="V:Rule130" type="connector" idref="#Straight Arrow Connector 781"/>
        <o:r id="V:Rule131" type="connector" idref="#Straight Arrow Connector 809"/>
        <o:r id="V:Rule132" type="connector" idref="#Straight Arrow Connector 699"/>
        <o:r id="V:Rule133" type="connector" idref="#Straight Arrow Connector 715"/>
        <o:r id="V:Rule134" type="connector" idref="#Straight Arrow Connector 723"/>
        <o:r id="V:Rule135" type="connector" idref="#Straight Arrow Connector 744"/>
        <o:r id="V:Rule136" type="connector" idref="#Straight Arrow Connector 56"/>
        <o:r id="V:Rule137" type="connector" idref="#Straight Arrow Connector 732"/>
        <o:r id="V:Rule138" type="connector" idref="#Straight Arrow Connector 762"/>
        <o:r id="V:Rule139" type="connector" idref="#Straight Arrow Connector 1038"/>
        <o:r id="V:Rule140" type="connector" idref="#Straight Arrow Connector 792"/>
        <o:r id="V:Rule141" type="connector" idref="#Straight Arrow Connector 710"/>
        <o:r id="V:Rule142" type="connector" idref="#Straight Arrow Connector 54"/>
        <o:r id="V:Rule143" type="connector" idref="#Straight Arrow Connector 759"/>
        <o:r id="V:Rule144" type="connector" idref="#Straight Arrow Connector 1035"/>
        <o:r id="V:Rule145" type="connector" idref="#Straight Arrow Connector 740"/>
        <o:r id="V:Rule146" type="connector" idref="#Straight Arrow Connector 704"/>
        <o:r id="V:Rule147" type="connector" idref="#Straight Arrow Connector 102436"/>
        <o:r id="V:Rule148" type="connector" idref="#Straight Arrow Connector 692"/>
        <o:r id="V:Rule149" type="connector" idref="#Straight Arrow Connector 17"/>
        <o:r id="V:Rule150" type="connector" idref="#Straight Arrow Connector 18"/>
        <o:r id="V:Rule151" type="connector" idref="#Straight Arrow Connector 797"/>
        <o:r id="V:Rule152" type="connector" idref="#Straight Arrow Connector 747"/>
        <o:r id="V:Rule153" type="connector" idref="#Straight Arrow Connector 58"/>
        <o:r id="V:Rule154" type="connector" idref="#Straight Arrow Connector 711"/>
        <o:r id="V:Rule155" type="connector" idref="#Straight Arrow Connector 1037"/>
        <o:r id="V:Rule156" type="connector" idref="#Straight Arrow Connector 763"/>
        <o:r id="V:Rule157" type="connector" idref="#Straight Arrow Connector 737"/>
        <o:r id="V:Rule158" type="connector" idref="#Straight Arrow Connector 102435"/>
        <o:r id="V:Rule159" type="connector" idref="#Straight Arrow Connector 729"/>
        <o:r id="V:Rule160" type="connector" idref="#Straight Arrow Connector 8"/>
        <o:r id="V:Rule161" type="connector" idref="#Straight Arrow Connector 773"/>
        <o:r id="V:Rule162" type="connector" idref="#Straight Arrow Connector 690"/>
        <o:r id="V:Rule163" type="connector" idref="#Straight Arrow Connector 1040"/>
        <o:r id="V:Rule164" type="connector" idref="#Straight Arrow Connector 805"/>
        <o:r id="V:Rule165" type="connector" idref="#Straight Arrow Connector 84"/>
        <o:r id="V:Rule166" type="connector" idref="#Straight Arrow Connector 714"/>
        <o:r id="V:Rule167" type="connector" idref="#Straight Arrow Connector 770"/>
        <o:r id="V:Rule168" type="connector" idref="#Straight Arrow Connector 802"/>
        <o:r id="V:Rule169" type="connector" idref="#Straight Arrow Connector 728"/>
        <o:r id="V:Rule170" type="connector" idref="#Straight Arrow Connector 793"/>
        <o:r id="V:Rule171" type="connector" idref="#Straight Arrow Connector 1039"/>
        <o:r id="V:Rule172" type="connector" idref="#Straight Arrow Connector 13"/>
        <o:r id="V:Rule173" type="connector" idref="#Straight Arrow Connector 768"/>
        <o:r id="V:Rule174" type="connector" idref="#Straight Arrow Connector 703"/>
        <o:r id="V:Rule175" type="connector" idref="#Straight Arrow Connector 796"/>
        <o:r id="V:Rule176" type="connector" idref="#Straight Arrow Connector 701"/>
        <o:r id="V:Rule177" type="connector" idref="#Straight Arrow Connector 791"/>
        <o:r id="V:Rule178" type="connector" idref="#Straight Arrow Connector 731"/>
        <o:r id="V:Rule179" type="connector" idref="#Straight Arrow Connector 102437"/>
        <o:r id="V:Rule180" type="connector" idref="#Straight Arrow Connector 741"/>
        <o:r id="V:Rule181" type="connector" idref="#Straight Arrow Connector 1041"/>
        <o:r id="V:Rule182" type="connector" idref="#Straight Arrow Connector 853"/>
        <o:r id="V:Rule183" type="connector" idref="#Straight Arrow Connector 756"/>
        <o:r id="V:Rule184" type="connector" idref="#Straight Arrow Connector 1036"/>
        <o:r id="V:Rule185" type="connector" idref="#Straight Arrow Connector 760"/>
        <o:r id="V:Rule186" type="connector" idref="#Straight Arrow Connector 706"/>
        <o:r id="V:Rule187" type="connector" idref="#Straight Arrow Connector 758"/>
        <o:r id="V:Rule188" type="connector" idref="#Straight Arrow Connector 1034"/>
        <o:r id="V:Rule189" type="connector" idref="#Straight Arrow Connector 787"/>
        <o:r id="V:Rule190" type="connector" idref="#Straight Arrow Connector 775"/>
        <o:r id="V:Rule191" type="connector" idref="#Straight Arrow Connector 795"/>
        <o:r id="V:Rule192" type="connector" idref="#Straight Arrow Connector 696"/>
        <o:r id="V:Rule193" type="connector" idref="#Straight Arrow Connector 798"/>
        <o:r id="V:Rule194" type="connector" idref="#Straight Arrow Connector 81"/>
        <o:r id="V:Rule195" type="connector" idref="#Straight Arrow Connector 19"/>
        <o:r id="V:Rule196" type="connector" idref="#_x0000_s1410"/>
        <o:r id="V:Rule197" type="connector" idref="#_x0000_s1408"/>
        <o:r id="V:Rule198" type="connector" idref="#Straight Arrow Connector 755"/>
        <o:r id="V:Rule199" type="connector" idref="#Straight Arrow Connector 697"/>
        <o:r id="V:Rule200" type="connector" idref="#Straight Arrow Connector 1033"/>
        <o:r id="V:Rule201" type="connector" idref="#Straight Arrow Connector 39"/>
        <o:r id="V:Rule202" type="connector" idref="#Straight Arrow Connector 754"/>
        <o:r id="V:Rule203" type="connector" idref="#Straight Arrow Connector 772"/>
        <o:r id="V:Rule204" type="connector" idref="#Straight Arrow Connector 713"/>
        <o:r id="V:Rule205" type="connector" idref="#Straight Arrow Connector 789"/>
        <o:r id="V:Rule206" type="connector" idref="#Straight Arrow Connector 4"/>
        <o:r id="V:Rule207" type="connector" idref="#Straight Arrow Connector 716"/>
        <o:r id="V:Rule208" type="connector" idref="#Straight Arrow Connector 736"/>
        <o:r id="V:Rule209" type="connector" idref="#Straight Arrow Connector 786"/>
        <o:r id="V:Rule210" type="connector" idref="#Straight Arrow Connector 782"/>
        <o:r id="V:Rule211" type="connector" idref="#Straight Arrow Connector 780"/>
        <o:r id="V:Rule212" type="connector" idref="#Straight Arrow Connector 785"/>
        <o:r id="V:Rule213" type="connector" idref="#Straight Arrow Connector 693"/>
        <o:r id="V:Rule214" type="connector" idref="#Straight Arrow Connector 839"/>
        <o:r id="V:Rule215" type="connector" idref="#Straight Arrow Connector 47"/>
        <o:r id="V:Rule216" type="connector" idref="#Straight Arrow Connector 45"/>
        <o:r id="V:Rule217" type="connector" idref="#Straight Arrow Connector 748"/>
        <o:r id="V:Rule218" type="connector" idref="#Straight Arrow Connector 86"/>
        <o:r id="V:Rule219" type="connector" idref="#Straight Arrow Connector 753"/>
        <o:r id="V:Rule220" type="connector" idref="#Straight Arrow Connector 745"/>
        <o:r id="V:Rule221" type="connector" idref="#Straight Arrow Connector 52"/>
        <o:r id="V:Rule222" type="connector" idref="#Straight Arrow Connector 8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 w:type="paragraph" w:customStyle="1" w:styleId="Title2">
    <w:name w:val="Title2"/>
    <w:basedOn w:val="Title"/>
    <w:next w:val="Title"/>
    <w:rsid w:val="00A97228"/>
    <w:pPr>
      <w:spacing w:after="120"/>
    </w:pPr>
    <w:rPr>
      <w:i/>
      <w:smallCaps w:val="0"/>
      <w:sz w:val="40"/>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5F34-DCC2-4F26-A839-3B0E2102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61</Pages>
  <Words>14457</Words>
  <Characters>82409</Characters>
  <Application>Microsoft Office Word</Application>
  <DocSecurity>0</DocSecurity>
  <Lines>686</Lines>
  <Paragraphs>193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36</cp:revision>
  <dcterms:created xsi:type="dcterms:W3CDTF">2015-07-24T19:14:00Z</dcterms:created>
  <dcterms:modified xsi:type="dcterms:W3CDTF">2015-08-04T21:22:00Z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