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attachment(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url text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pk_attachment primary key 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foto(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attachment_id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pk_foto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fk_attachment_id foreign key (attachment_id) references attachment(id)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perfil(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nome varchar(60)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email varchar(30)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bio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webiste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telefone varchar(11)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genero char(1)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foto_id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perfil_aberto bool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pk_perfil primary key (username),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unique_email unique (email),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fk_foto foreign key (foto_id) references foto(id)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set null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seguidor(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e_seguido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seguidor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status varchar(10)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pk_seguidor primary key(e_seguido, seguidor),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fk_e_seguido foreign key (e_seguido) references perfil(username)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fk_seguidor foreign key (seguidor) references perfil (username)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mensagem(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envia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recebe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pk_mensagem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fk_envia foreign key (envia) references perfil(username)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fk_recebe foreign key (recebe) references perfil(username)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msg_texto(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mensagem_id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texto text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pk_msg_texto primary key (mensagem_id),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fk_mensagem_id foreign key (mensagem_id) references mensagem(id)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msg_midia(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mensagem_id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attachment_id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pk_msg_midia primary key (mensagem_id),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fk_mensagem_id foreign key (mensagem_id) references mensagem(id)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fk_attachment_id foreign key (attachment_id) references attachment(id)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publicacao(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userid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denunciada boolean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num_likes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num_comentarios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pk_publicacao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fk_userid foreign key (userid) references perfil(username)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"like"(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curtiu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pk_like primary key (curtiu, publicacao_id),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fk_curtiu foreign key (curtiu) references perfil(username)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 publicacao(id)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comentario(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comentou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texto text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"data"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pk_comentario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fk_comentou foreign key (comentou) references perfil(username)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publicacao(id)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tag(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marcado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"data"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pk_tag primary key (marcado, publicacao_id),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 publicacao(id)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bloqueia(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bloqueou_id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bloqueado_id varchar(20)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data_inicio timestamp 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data_fim timestamp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pk_bloqueia primary key (bloqueou_id, bloqueado_id, data_inicio),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fk_bloqueou_id foreign key (bloqueou_id) references perfil(username)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fk_bloqueado_id foreign key (bloqueado_id) references perfil(username)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media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texto text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localizacao varchar(100)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pk_media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 publicacao(id)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media_attachment(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media_id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attachment_id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pk_media_attachment primary key (media_id, attachment_id),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fk_media_id foreign key (media_id) references media(id)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fk_attachment_id foreign key (attachment_id) references attachment(id)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video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attachment_id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pk_video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fk_attachment_id foreign key (attachment_id) references attachment(id)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story(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attachment_id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pk_story primary key (publicacao_id),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 publicacao(id)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fk_attachment_id foreign key (attachment_id ) references  attachment(id)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live(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publicacao_id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pk_live primary key (publicacao_id),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fk_video_id foreign key (video_id) references video(id)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delete cascade on update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constraint fk_publicacao_id foreign key (publicacao_id) references  publicacao(id)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