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09CF855" w:rsidR="00EB7FE9" w:rsidRDefault="00E125AE">
      <w:pPr>
        <w:pStyle w:val="normal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Readme – Conduct a GWAS using the 1000 Genome Project Data</w:t>
      </w:r>
    </w:p>
    <w:p w14:paraId="00000002" w14:textId="77777777" w:rsidR="00EB7FE9" w:rsidRDefault="00EB7FE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0000004" w14:textId="678D78D8" w:rsidR="00EB7FE9" w:rsidRDefault="00EB7FE9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EB7FE9" w:rsidRDefault="00FF4807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Learning GWAS</w:t>
      </w:r>
    </w:p>
    <w:p w14:paraId="00000006" w14:textId="77777777" w:rsidR="00EB7FE9" w:rsidRDefault="00FF4807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Background reading from NIH: </w:t>
      </w:r>
      <w:hyperlink r:id="rId6">
        <w:r>
          <w:rPr>
            <w:rFonts w:ascii="Calibri" w:eastAsia="Calibri" w:hAnsi="Calibri" w:cs="Calibri"/>
            <w:sz w:val="24"/>
            <w:szCs w:val="24"/>
            <w:u w:val="single"/>
          </w:rPr>
          <w:t>https://www.genome.gov/about-genomics/fact-sheets/Genome-Wide-Association-Studies-Fact-Sheet</w:t>
        </w:r>
      </w:hyperlink>
    </w:p>
    <w:p w14:paraId="00000007" w14:textId="77777777" w:rsidR="00EB7FE9" w:rsidRDefault="00FF4807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tutorial: </w:t>
      </w:r>
      <w:hyperlink r:id="rId7">
        <w:r>
          <w:rPr>
            <w:rFonts w:ascii="Calibri" w:eastAsia="Calibri" w:hAnsi="Calibri" w:cs="Calibri"/>
            <w:sz w:val="24"/>
            <w:szCs w:val="24"/>
            <w:u w:val="single"/>
          </w:rPr>
          <w:t>https://www.ncbi.nlm.nih.gov/pmc/articles/PMC6001694/pdf/MPR-27-e1608.pdf</w:t>
        </w:r>
      </w:hyperlink>
    </w:p>
    <w:p w14:paraId="00000008" w14:textId="77777777" w:rsidR="00EB7FE9" w:rsidRDefault="00E125AE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  <w:hyperlink r:id="rId8">
        <w:r w:rsidR="00FF4807">
          <w:rPr>
            <w:rFonts w:ascii="Calibri" w:eastAsia="Calibri" w:hAnsi="Calibri" w:cs="Calibri"/>
            <w:sz w:val="24"/>
            <w:szCs w:val="24"/>
            <w:u w:val="single"/>
          </w:rPr>
          <w:t>https://github.com/MareesAT/GWA_tutorial/</w:t>
        </w:r>
      </w:hyperlink>
    </w:p>
    <w:p w14:paraId="00000009" w14:textId="77777777" w:rsidR="00EB7FE9" w:rsidRDefault="00EB7FE9">
      <w:pPr>
        <w:pStyle w:val="normal0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EB7FE9" w:rsidRDefault="00FF4807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Learning PLINK</w:t>
      </w:r>
    </w:p>
    <w:p w14:paraId="0000000B" w14:textId="77777777" w:rsidR="00EB7FE9" w:rsidRDefault="00FF4807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Homepage:  </w:t>
      </w:r>
      <w:hyperlink r:id="rId9">
        <w:r>
          <w:rPr>
            <w:rFonts w:ascii="Calibri" w:eastAsia="Calibri" w:hAnsi="Calibri" w:cs="Calibri"/>
            <w:sz w:val="24"/>
            <w:szCs w:val="24"/>
            <w:u w:val="single"/>
          </w:rPr>
          <w:t>http://zzz.bwh.harvard.edu/plink/</w:t>
        </w:r>
      </w:hyperlink>
      <w:r>
        <w:rPr>
          <w:rFonts w:ascii="Calibri" w:eastAsia="Calibri" w:hAnsi="Calibri" w:cs="Calibri"/>
          <w:sz w:val="24"/>
          <w:szCs w:val="24"/>
        </w:rPr>
        <w:t>; updated version is here: https://www.cog-genomics.org/plink2</w:t>
      </w:r>
    </w:p>
    <w:p w14:paraId="0000000C" w14:textId="77777777" w:rsidR="00EB7FE9" w:rsidRDefault="00FF4807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Good to start with the Tutorial:  </w:t>
      </w:r>
      <w:hyperlink r:id="rId10">
        <w:r>
          <w:rPr>
            <w:rFonts w:ascii="Calibri" w:eastAsia="Calibri" w:hAnsi="Calibri" w:cs="Calibri"/>
            <w:sz w:val="24"/>
            <w:szCs w:val="24"/>
            <w:u w:val="single"/>
          </w:rPr>
          <w:t>http://zzz.bwh.harvard.edu/plink/tutorial.shtml</w:t>
        </w:r>
      </w:hyperlink>
    </w:p>
    <w:p w14:paraId="0000000D" w14:textId="77777777" w:rsidR="00EB7FE9" w:rsidRDefault="00EB7FE9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p w14:paraId="0000000E" w14:textId="50EFBC22" w:rsidR="00EB7FE9" w:rsidRDefault="00FF4807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Implementing </w:t>
      </w:r>
      <w:r w:rsidR="00E125AE">
        <w:rPr>
          <w:rFonts w:ascii="Calibri" w:eastAsia="Calibri" w:hAnsi="Calibri" w:cs="Calibri"/>
          <w:b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sz w:val="24"/>
          <w:szCs w:val="24"/>
        </w:rPr>
        <w:t>GWAS</w:t>
      </w:r>
    </w:p>
    <w:p w14:paraId="0000000F" w14:textId="77777777" w:rsidR="00EB7FE9" w:rsidRDefault="00FF4807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1000 Genome Project (1kGP) background: </w:t>
      </w:r>
      <w:hyperlink r:id="rId11">
        <w:r>
          <w:rPr>
            <w:rFonts w:ascii="Calibri" w:eastAsia="Calibri" w:hAnsi="Calibri" w:cs="Calibri"/>
            <w:sz w:val="24"/>
            <w:szCs w:val="24"/>
            <w:u w:val="single"/>
          </w:rPr>
          <w:t>https://www.internationalgenome.org/</w:t>
        </w:r>
      </w:hyperlink>
    </w:p>
    <w:p w14:paraId="00000010" w14:textId="77777777" w:rsidR="00EB7FE9" w:rsidRDefault="00FF4807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cleaned set of 1000 genome project data: </w:t>
      </w:r>
      <w:hyperlink r:id="rId12">
        <w:r>
          <w:rPr>
            <w:rFonts w:ascii="Calibri" w:eastAsia="Calibri" w:hAnsi="Calibri" w:cs="Calibri"/>
            <w:sz w:val="24"/>
            <w:szCs w:val="24"/>
            <w:u w:val="single"/>
          </w:rPr>
          <w:t>http://</w:t>
        </w:r>
        <w:r>
          <w:rPr>
            <w:rFonts w:ascii="Calibri" w:eastAsia="Calibri" w:hAnsi="Calibri" w:cs="Calibri"/>
            <w:sz w:val="24"/>
            <w:szCs w:val="24"/>
            <w:u w:val="single"/>
          </w:rPr>
          <w:t>t</w:t>
        </w:r>
        <w:r>
          <w:rPr>
            <w:rFonts w:ascii="Calibri" w:eastAsia="Calibri" w:hAnsi="Calibri" w:cs="Calibri"/>
            <w:sz w:val="24"/>
            <w:szCs w:val="24"/>
            <w:u w:val="single"/>
          </w:rPr>
          <w:t>cag.ca/tools/1000genomes.html</w:t>
        </w:r>
      </w:hyperlink>
    </w:p>
    <w:p w14:paraId="00000011" w14:textId="77777777" w:rsidR="00EB7FE9" w:rsidRDefault="00FF4807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Important to read: </w:t>
      </w:r>
      <w:hyperlink r:id="rId13">
        <w:r>
          <w:rPr>
            <w:rFonts w:ascii="Calibri" w:eastAsia="Calibri" w:hAnsi="Calibri" w:cs="Calibri"/>
            <w:sz w:val="24"/>
            <w:szCs w:val="24"/>
            <w:highlight w:val="white"/>
            <w:u w:val="single"/>
          </w:rPr>
          <w:t>report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 on the quality steps performed</w:t>
      </w:r>
    </w:p>
    <w:p w14:paraId="00000012" w14:textId="77777777" w:rsidR="00EB7FE9" w:rsidRDefault="00FF4807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Good to repeat the QC steps after learning PLINK</w:t>
      </w:r>
    </w:p>
    <w:p w14:paraId="00000013" w14:textId="6DFBA045" w:rsidR="00EB7FE9" w:rsidRDefault="00FF4807">
      <w:pPr>
        <w:pStyle w:val="normal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Conduct and report GWAS as a practice </w:t>
      </w:r>
    </w:p>
    <w:p w14:paraId="4E212E0D" w14:textId="7765AB7F" w:rsidR="00E125AE" w:rsidRDefault="00E125AE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cleaned dataset has 1736 unrelated/indepedent individuals and ~2M high-qualtiy SNPs. For your analysis, you might want to have another QC based on the genotype group size so that you don’t run into the 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  <w:highlight w:val="white"/>
        </w:rPr>
        <w:t>hatP(Y=1|G)=0 or 1 issue.</w:t>
      </w:r>
    </w:p>
    <w:p w14:paraId="65480D06" w14:textId="6B6762F1" w:rsidR="00E125AE" w:rsidRDefault="00E125AE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</w:t>
      </w:r>
      <w:r w:rsidR="00FF4807">
        <w:rPr>
          <w:rFonts w:ascii="Calibri" w:eastAsia="Calibri" w:hAnsi="Calibri" w:cs="Calibri"/>
          <w:sz w:val="24"/>
          <w:szCs w:val="24"/>
          <w:highlight w:val="white"/>
        </w:rPr>
        <w:t>andomly assign an individual to case or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control, then conduct the apporopriate GWAS, including the classical logisitcal regression for the main effects, and the proposed method for indirect interaction effects.</w:t>
      </w:r>
    </w:p>
    <w:p w14:paraId="00000014" w14:textId="0C7A627E" w:rsidR="00EB7FE9" w:rsidRDefault="00E125AE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random assignment is important: there are clear population stratifications based on PCA analysis; see page 10 of the </w:t>
      </w:r>
      <w:hyperlink r:id="rId14">
        <w:r>
          <w:rPr>
            <w:rFonts w:ascii="Calibri" w:eastAsia="Calibri" w:hAnsi="Calibri" w:cs="Calibri"/>
            <w:sz w:val="24"/>
            <w:szCs w:val="24"/>
            <w:highlight w:val="white"/>
            <w:u w:val="single"/>
          </w:rPr>
          <w:t>report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 on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the QC steps.</w:t>
      </w:r>
    </w:p>
    <w:p w14:paraId="61612C0B" w14:textId="38391EE9" w:rsidR="00E125AE" w:rsidRDefault="00E125AE">
      <w:pPr>
        <w:pStyle w:val="normal0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Results should include the Manhanttan plot, the QQ-plot, and the histogram.</w:t>
      </w:r>
    </w:p>
    <w:p w14:paraId="02639F53" w14:textId="77777777" w:rsidR="00E125AE" w:rsidRDefault="00E125AE" w:rsidP="00E125AE">
      <w:pPr>
        <w:pStyle w:val="normal0"/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16" w14:textId="77777777" w:rsidR="00EB7FE9" w:rsidRDefault="00EB7FE9">
      <w:pPr>
        <w:pStyle w:val="normal0"/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43" w14:textId="77777777" w:rsidR="00EB7FE9" w:rsidRDefault="00EB7FE9">
      <w:pPr>
        <w:pStyle w:val="normal0"/>
        <w:ind w:left="720"/>
        <w:rPr>
          <w:rFonts w:ascii="Calibri" w:eastAsia="Calibri" w:hAnsi="Calibri" w:cs="Calibri"/>
          <w:sz w:val="24"/>
          <w:szCs w:val="24"/>
        </w:rPr>
      </w:pPr>
    </w:p>
    <w:sectPr w:rsidR="00EB7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5367"/>
    <w:multiLevelType w:val="multilevel"/>
    <w:tmpl w:val="D2E89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BA4E55"/>
    <w:multiLevelType w:val="multilevel"/>
    <w:tmpl w:val="C0D41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71207B6"/>
    <w:multiLevelType w:val="multilevel"/>
    <w:tmpl w:val="FB9EA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6F0734"/>
    <w:multiLevelType w:val="multilevel"/>
    <w:tmpl w:val="EF0A1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EB5873"/>
    <w:multiLevelType w:val="multilevel"/>
    <w:tmpl w:val="1E8E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63566F"/>
    <w:multiLevelType w:val="multilevel"/>
    <w:tmpl w:val="4B22A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325994"/>
    <w:multiLevelType w:val="multilevel"/>
    <w:tmpl w:val="A2260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742411"/>
    <w:multiLevelType w:val="multilevel"/>
    <w:tmpl w:val="B136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DDE0627"/>
    <w:multiLevelType w:val="multilevel"/>
    <w:tmpl w:val="7374A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7FE9"/>
    <w:rsid w:val="00A97515"/>
    <w:rsid w:val="00E125AE"/>
    <w:rsid w:val="00EB7FE9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ternationalgenome.org/" TargetMode="External"/><Relationship Id="rId12" Type="http://schemas.openxmlformats.org/officeDocument/2006/relationships/hyperlink" Target="http://tcag.ca/tools/1000genomes.html" TargetMode="External"/><Relationship Id="rId13" Type="http://schemas.openxmlformats.org/officeDocument/2006/relationships/hyperlink" Target="http://tcag.ca/documents/tools/omni25_qcReport.pdf" TargetMode="External"/><Relationship Id="rId14" Type="http://schemas.openxmlformats.org/officeDocument/2006/relationships/hyperlink" Target="http://tcag.ca/documents/tools/omni25_qcReport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nome.gov/about-genomics/fact-sheets/Genome-Wide-Association-Studies-Fact-Sheet" TargetMode="External"/><Relationship Id="rId7" Type="http://schemas.openxmlformats.org/officeDocument/2006/relationships/hyperlink" Target="https://www.ncbi.nlm.nih.gov/pmc/articles/PMC6001694/pdf/MPR-27-e1608.pdf" TargetMode="External"/><Relationship Id="rId8" Type="http://schemas.openxmlformats.org/officeDocument/2006/relationships/hyperlink" Target="https://github.com/MareesAT/GWA_tutorial/" TargetMode="External"/><Relationship Id="rId9" Type="http://schemas.openxmlformats.org/officeDocument/2006/relationships/hyperlink" Target="http://zzz.bwh.harvard.edu/plink/" TargetMode="External"/><Relationship Id="rId10" Type="http://schemas.openxmlformats.org/officeDocument/2006/relationships/hyperlink" Target="http://zzz.bwh.harvard.edu/plink/tutorial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 Sun</cp:lastModifiedBy>
  <cp:revision>3</cp:revision>
  <dcterms:created xsi:type="dcterms:W3CDTF">2020-10-30T16:38:00Z</dcterms:created>
  <dcterms:modified xsi:type="dcterms:W3CDTF">2020-10-30T16:54:00Z</dcterms:modified>
</cp:coreProperties>
</file>