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120"/>
        <w:rPr/>
      </w:pPr>
      <w:r>
        <w:rPr/>
        <w:drawing>
          <wp:anchor behindDoc="0" distT="0" distB="0" distL="0" distR="0" simplePos="0" locked="0" layoutInCell="0" allowOverlap="1" relativeHeight="5">
            <wp:simplePos x="0" y="0"/>
            <wp:positionH relativeFrom="column">
              <wp:posOffset>-579120</wp:posOffset>
            </wp:positionH>
            <wp:positionV relativeFrom="paragraph">
              <wp:posOffset>74930</wp:posOffset>
            </wp:positionV>
            <wp:extent cx="2407920" cy="1211580"/>
            <wp:effectExtent l="0" t="0" r="0" b="0"/>
            <wp:wrapTopAndBottom/>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2"/>
                    <a:stretch>
                      <a:fillRect/>
                    </a:stretch>
                  </pic:blipFill>
                  <pic:spPr bwMode="auto">
                    <a:xfrm>
                      <a:off x="0" y="0"/>
                      <a:ext cx="2407920" cy="1211580"/>
                    </a:xfrm>
                    <a:prstGeom prst="rect">
                      <a:avLst/>
                    </a:prstGeom>
                  </pic:spPr>
                </pic:pic>
              </a:graphicData>
            </a:graphic>
          </wp:anchor>
        </w:drawing>
      </w:r>
    </w:p>
    <w:p>
      <w:pPr>
        <w:pStyle w:val="Normal"/>
        <w:spacing w:before="120" w:after="120"/>
        <w:rPr/>
      </w:pPr>
      <w:r>
        <w:rPr/>
      </w:r>
    </w:p>
    <w:p>
      <w:pPr>
        <w:pStyle w:val="Normal"/>
        <w:spacing w:before="120" w:after="120"/>
        <w:rPr/>
      </w:pPr>
      <w:r>
        <w:rPr/>
      </w:r>
    </w:p>
    <w:p>
      <w:pPr>
        <w:pStyle w:val="Normal"/>
        <w:spacing w:before="0" w:after="60"/>
        <w:jc w:val="center"/>
        <w:rPr/>
      </w:pPr>
      <w:r>
        <w:rPr>
          <w:rFonts w:eastAsia="Arial" w:cs="Arial"/>
          <w:b/>
          <w:bCs/>
          <w:color w:val="1F3864"/>
          <w:sz w:val="52"/>
          <w:szCs w:val="52"/>
        </w:rPr>
        <w:t>RAPPORT DE PROJET</w:t>
      </w:r>
    </w:p>
    <w:p>
      <w:pPr>
        <w:pStyle w:val="Normal"/>
        <w:pBdr>
          <w:bottom w:val="single" w:sz="8" w:space="4" w:color="2E75B6"/>
        </w:pBdr>
        <w:spacing w:before="0" w:after="300"/>
        <w:jc w:val="center"/>
        <w:rPr/>
      </w:pPr>
      <w:r>
        <w:rPr>
          <w:rFonts w:eastAsia="Arial" w:cs="Arial"/>
          <w:color w:val="2E75B6"/>
          <w:sz w:val="36"/>
          <w:szCs w:val="36"/>
        </w:rPr>
        <w:t>Sécurité Informatique</w:t>
      </w:r>
    </w:p>
    <w:p>
      <w:pPr>
        <w:pStyle w:val="Normal"/>
        <w:spacing w:before="120" w:after="120"/>
        <w:rPr/>
      </w:pPr>
      <w:r>
        <w:rPr/>
      </w:r>
    </w:p>
    <w:p>
      <w:pPr>
        <w:pStyle w:val="Normal"/>
        <w:spacing w:before="200" w:after="60"/>
        <w:jc w:val="center"/>
        <w:rPr/>
      </w:pPr>
      <w:r>
        <w:rPr>
          <w:rFonts w:eastAsia="Arial" w:cs="Arial"/>
          <w:b/>
          <w:bCs/>
          <w:color w:val="1A1A1A"/>
          <w:sz w:val="36"/>
          <w:szCs w:val="36"/>
        </w:rPr>
        <w:t>Les virus, oui mais en pratique cela donne quoi ?</w:t>
      </w:r>
    </w:p>
    <w:p>
      <w:pPr>
        <w:pStyle w:val="Normal"/>
        <w:spacing w:before="0" w:after="400"/>
        <w:jc w:val="center"/>
        <w:rPr/>
      </w:pPr>
      <w:r>
        <w:rPr>
          <w:rFonts w:eastAsia="Arial" w:cs="Arial"/>
          <w:i/>
          <w:iCs/>
          <w:color w:val="555555"/>
          <w:sz w:val="28"/>
          <w:szCs w:val="28"/>
        </w:rPr>
        <w:t>Projet Conception Pratique d'un Virus Compagnon</w:t>
      </w:r>
    </w:p>
    <w:p>
      <w:pPr>
        <w:pStyle w:val="Normal"/>
        <w:spacing w:before="120" w:after="120"/>
        <w:rPr/>
      </w:pPr>
      <w:r>
        <w:rPr/>
      </w:r>
    </w:p>
    <w:p>
      <w:pPr>
        <w:pStyle w:val="Normal"/>
        <w:spacing w:before="120" w:after="120"/>
        <w:rPr/>
      </w:pPr>
      <w:r>
        <w:rPr/>
      </w:r>
    </w:p>
    <w:tbl>
      <w:tblPr>
        <w:tblW w:w="7002" w:type="dxa"/>
        <w:jc w:val="center"/>
        <w:tblInd w:w="0" w:type="dxa"/>
        <w:tblLayout w:type="fixed"/>
        <w:tblCellMar>
          <w:top w:w="80" w:type="dxa"/>
          <w:left w:w="120" w:type="dxa"/>
          <w:bottom w:w="80" w:type="dxa"/>
          <w:right w:w="120" w:type="dxa"/>
        </w:tblCellMar>
      </w:tblPr>
      <w:tblGrid>
        <w:gridCol w:w="2800"/>
        <w:gridCol w:w="4200"/>
      </w:tblGrid>
      <w:tr>
        <w:trPr/>
        <w:tc>
          <w:tcPr>
            <w:tcW w:w="280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F3864"/>
                <w:sz w:val="22"/>
                <w:szCs w:val="22"/>
              </w:rPr>
              <w:t>Module</w:t>
            </w:r>
          </w:p>
        </w:tc>
        <w:tc>
          <w:tcPr>
            <w:tcW w:w="420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F3864"/>
                <w:sz w:val="22"/>
                <w:szCs w:val="22"/>
              </w:rPr>
              <w:t>Sécurité Informatique</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Type de projet</w:t>
            </w:r>
          </w:p>
        </w:tc>
        <w:tc>
          <w:tcPr>
            <w:tcW w:w="4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Conception d'un virus compagnon</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Environnement</w:t>
            </w:r>
          </w:p>
        </w:tc>
        <w:tc>
          <w:tcPr>
            <w:tcW w:w="4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OS Linux, Langage C, GCC</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Utilisateur cible</w:t>
            </w:r>
          </w:p>
        </w:tc>
        <w:tc>
          <w:tcPr>
            <w:tcW w:w="4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User1  /home/user1</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Programmes réalisés</w:t>
            </w:r>
          </w:p>
        </w:tc>
        <w:tc>
          <w:tcPr>
            <w:tcW w:w="4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5</w:t>
            </w:r>
            <w:r>
              <w:rPr>
                <w:rFonts w:eastAsia="Arial" w:cs="Arial"/>
                <w:b w:val="false"/>
                <w:bCs w:val="false"/>
                <w:color w:val="1A1A1A"/>
                <w:sz w:val="22"/>
                <w:szCs w:val="22"/>
              </w:rPr>
              <w:t xml:space="preserve"> exécutables (MonPG1, MonPG2, MonPG3, MonPG</w:t>
            </w:r>
            <w:r>
              <w:rPr>
                <w:rFonts w:eastAsia="Arial" w:cs="Arial"/>
                <w:b w:val="false"/>
                <w:bCs w:val="false"/>
                <w:color w:val="1A1A1A"/>
                <w:sz w:val="22"/>
                <w:szCs w:val="22"/>
              </w:rPr>
              <w:t>4</w:t>
            </w:r>
            <w:r>
              <w:rPr>
                <w:rFonts w:eastAsia="Arial" w:cs="Arial"/>
                <w:b w:val="false"/>
                <w:bCs w:val="false"/>
                <w:color w:val="1A1A1A"/>
                <w:sz w:val="22"/>
                <w:szCs w:val="22"/>
              </w:rPr>
              <w:t>, MonPG</w:t>
            </w:r>
            <w:r>
              <w:rPr>
                <w:rFonts w:eastAsia="Arial" w:cs="Arial"/>
                <w:b w:val="false"/>
                <w:bCs w:val="false"/>
                <w:color w:val="1A1A1A"/>
                <w:sz w:val="22"/>
                <w:szCs w:val="22"/>
              </w:rPr>
              <w:t>5</w:t>
            </w:r>
            <w:r>
              <w:rPr>
                <w:rFonts w:eastAsia="Arial" w:cs="Arial"/>
                <w:b w:val="false"/>
                <w:bCs w:val="false"/>
                <w:color w:val="1A1A1A"/>
                <w:sz w:val="22"/>
                <w:szCs w:val="22"/>
              </w:rPr>
              <w:t>)</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Année universitaire</w:t>
            </w:r>
          </w:p>
        </w:tc>
        <w:tc>
          <w:tcPr>
            <w:tcW w:w="4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202</w:t>
            </w:r>
            <w:r>
              <w:rPr>
                <w:rFonts w:eastAsia="Arial" w:cs="Arial"/>
                <w:b w:val="false"/>
                <w:bCs w:val="false"/>
                <w:color w:val="1A1A1A"/>
                <w:sz w:val="22"/>
                <w:szCs w:val="22"/>
              </w:rPr>
              <w:t>5</w:t>
            </w:r>
            <w:r>
              <w:rPr>
                <w:rFonts w:eastAsia="Arial" w:cs="Arial"/>
                <w:b w:val="false"/>
                <w:bCs w:val="false"/>
                <w:color w:val="1A1A1A"/>
                <w:sz w:val="22"/>
                <w:szCs w:val="22"/>
              </w:rPr>
              <w:t xml:space="preserve"> – 202</w:t>
            </w:r>
            <w:r>
              <w:rPr>
                <w:rFonts w:eastAsia="Arial" w:cs="Arial"/>
                <w:b w:val="false"/>
                <w:bCs w:val="false"/>
                <w:color w:val="1A1A1A"/>
                <w:sz w:val="22"/>
                <w:szCs w:val="22"/>
              </w:rPr>
              <w:t>6</w:t>
            </w:r>
          </w:p>
        </w:tc>
      </w:tr>
    </w:tbl>
    <w:p>
      <w:pPr>
        <w:pStyle w:val="Normal"/>
        <w:spacing w:before="120" w:after="120"/>
        <w:rPr/>
      </w:pPr>
      <w:r>
        <w:rPr/>
      </w:r>
    </w:p>
    <w:p>
      <w:pPr>
        <w:pStyle w:val="Normal"/>
        <w:spacing w:before="120" w:after="120"/>
        <w:rPr/>
      </w:pPr>
      <w:r>
        <w:rPr/>
      </w:r>
    </w:p>
    <w:p>
      <w:pPr>
        <w:pStyle w:val="Normal"/>
        <w:spacing w:before="120" w:after="120"/>
        <w:jc w:val="left"/>
        <w:rPr>
          <w:b/>
          <w:bCs/>
          <w:sz w:val="28"/>
          <w:szCs w:val="28"/>
        </w:rPr>
      </w:pPr>
      <w:r>
        <w:rPr>
          <w:b/>
          <w:bCs/>
          <w:sz w:val="28"/>
          <w:szCs w:val="28"/>
        </w:rPr>
        <w:tab/>
        <w:tab/>
        <w:t>SOW THIERNO AGUIBOU</w:t>
      </w:r>
    </w:p>
    <w:p>
      <w:pPr>
        <w:pStyle w:val="Normal"/>
        <w:spacing w:before="120" w:after="120"/>
        <w:jc w:val="left"/>
        <w:rPr>
          <w:b/>
          <w:bCs/>
          <w:sz w:val="28"/>
          <w:szCs w:val="28"/>
        </w:rPr>
      </w:pPr>
      <w:r>
        <w:rPr>
          <w:b/>
          <w:bCs/>
          <w:sz w:val="28"/>
          <w:szCs w:val="28"/>
        </w:rPr>
        <w:tab/>
        <w:tab/>
        <w:t>BYAO HOUZEIF</w:t>
      </w:r>
    </w:p>
    <w:p>
      <w:pPr>
        <w:pStyle w:val="Normal"/>
        <w:jc w:val="center"/>
        <w:rPr>
          <w:rFonts w:ascii="Arial" w:hAnsi="Arial" w:eastAsia="Arial" w:cs="Arial"/>
          <w:i/>
          <w:i/>
          <w:iCs/>
          <w:color w:val="999999"/>
          <w:sz w:val="18"/>
          <w:szCs w:val="18"/>
        </w:rPr>
      </w:pPr>
      <w:r>
        <w:rPr/>
      </w:r>
    </w:p>
    <w:p>
      <w:pPr>
        <w:pStyle w:val="Normal"/>
        <w:jc w:val="center"/>
        <w:rPr>
          <w:rFonts w:ascii="Arial" w:hAnsi="Arial" w:eastAsia="Arial" w:cs="Arial"/>
          <w:i/>
          <w:i/>
          <w:iCs/>
          <w:color w:val="999999"/>
          <w:sz w:val="18"/>
          <w:szCs w:val="18"/>
        </w:rPr>
      </w:pPr>
      <w:r>
        <w:rPr/>
      </w:r>
    </w:p>
    <w:p>
      <w:pPr>
        <w:pStyle w:val="Normal"/>
        <w:jc w:val="center"/>
        <w:rPr>
          <w:rFonts w:ascii="Arial" w:hAnsi="Arial" w:eastAsia="Arial" w:cs="Arial"/>
          <w:i/>
          <w:i/>
          <w:iCs/>
          <w:color w:val="999999"/>
          <w:sz w:val="18"/>
          <w:szCs w:val="18"/>
        </w:rPr>
      </w:pPr>
      <w:r>
        <w:rPr/>
      </w:r>
    </w:p>
    <w:p>
      <w:pPr>
        <w:pStyle w:val="Normal"/>
        <w:jc w:val="center"/>
        <w:rPr>
          <w:rFonts w:ascii="Arial" w:hAnsi="Arial" w:eastAsia="Arial" w:cs="Arial"/>
          <w:i/>
          <w:i/>
          <w:iCs/>
          <w:color w:val="999999"/>
          <w:sz w:val="18"/>
          <w:szCs w:val="18"/>
        </w:rPr>
      </w:pPr>
      <w:r>
        <w:rPr/>
      </w:r>
    </w:p>
    <w:p>
      <w:pPr>
        <w:pStyle w:val="Normal"/>
        <w:jc w:val="center"/>
        <w:rPr>
          <w:rFonts w:ascii="Arial" w:hAnsi="Arial" w:eastAsia="Arial" w:cs="Arial"/>
          <w:i/>
          <w:i/>
          <w:iCs/>
          <w:color w:val="999999"/>
          <w:sz w:val="18"/>
          <w:szCs w:val="18"/>
        </w:rPr>
      </w:pPr>
      <w:r>
        <w:rPr/>
      </w:r>
    </w:p>
    <w:p>
      <w:pPr>
        <w:pStyle w:val="Normal"/>
        <w:jc w:val="center"/>
        <w:rPr>
          <w:rFonts w:ascii="Arial" w:hAnsi="Arial" w:eastAsia="Arial" w:cs="Arial"/>
          <w:i/>
          <w:i/>
          <w:iCs/>
          <w:color w:val="999999"/>
          <w:sz w:val="18"/>
          <w:szCs w:val="18"/>
        </w:rPr>
      </w:pPr>
      <w:r>
        <w:rPr/>
      </w:r>
    </w:p>
    <w:p>
      <w:pPr>
        <w:pStyle w:val="Normal"/>
        <w:jc w:val="center"/>
        <w:rPr>
          <w:rFonts w:ascii="Arial" w:hAnsi="Arial" w:eastAsia="Arial" w:cs="Arial"/>
          <w:i/>
          <w:i/>
          <w:iCs/>
          <w:color w:val="999999"/>
          <w:sz w:val="18"/>
          <w:szCs w:val="18"/>
        </w:rPr>
      </w:pPr>
      <w:r>
        <w:rPr/>
      </w:r>
    </w:p>
    <w:p>
      <w:pPr>
        <w:pStyle w:val="Normal"/>
        <w:jc w:val="center"/>
        <w:rPr>
          <w:rFonts w:ascii="Arial" w:hAnsi="Arial" w:eastAsia="Arial" w:cs="Arial"/>
          <w:i/>
          <w:i/>
          <w:iCs/>
          <w:color w:val="999999"/>
          <w:sz w:val="18"/>
          <w:szCs w:val="18"/>
        </w:rPr>
      </w:pPr>
      <w:r>
        <w:rPr/>
      </w:r>
    </w:p>
    <w:p>
      <w:pPr>
        <w:pStyle w:val="Normal"/>
        <w:jc w:val="center"/>
        <w:rPr>
          <w:rFonts w:ascii="Arial" w:hAnsi="Arial" w:eastAsia="Arial" w:cs="Arial"/>
          <w:i/>
          <w:i/>
          <w:iCs/>
          <w:color w:val="999999"/>
          <w:sz w:val="18"/>
          <w:szCs w:val="18"/>
        </w:rPr>
      </w:pPr>
      <w:r>
        <w:rPr/>
      </w:r>
    </w:p>
    <w:p>
      <w:pPr>
        <w:pStyle w:val="Normal"/>
        <w:jc w:val="center"/>
        <w:rPr>
          <w:rFonts w:ascii="Arial" w:hAnsi="Arial" w:eastAsia="Arial" w:cs="Arial"/>
          <w:i/>
          <w:i/>
          <w:iCs/>
          <w:color w:val="999999"/>
          <w:sz w:val="18"/>
          <w:szCs w:val="18"/>
        </w:rPr>
      </w:pPr>
      <w:r>
        <w:rPr/>
      </w:r>
    </w:p>
    <w:p>
      <w:pPr>
        <w:pStyle w:val="Normal"/>
        <w:jc w:val="center"/>
        <w:rPr>
          <w:rFonts w:ascii="Arial" w:hAnsi="Arial" w:eastAsia="Arial" w:cs="Arial"/>
          <w:i/>
          <w:i/>
          <w:iCs/>
          <w:color w:val="999999"/>
          <w:sz w:val="18"/>
          <w:szCs w:val="18"/>
        </w:rPr>
      </w:pPr>
      <w:r>
        <w:rPr/>
      </w:r>
    </w:p>
    <w:p>
      <w:pPr>
        <w:pStyle w:val="Normal"/>
        <w:jc w:val="center"/>
        <w:rPr>
          <w:rFonts w:ascii="Arial" w:hAnsi="Arial" w:eastAsia="Arial" w:cs="Arial"/>
          <w:i/>
          <w:i/>
          <w:iCs/>
          <w:color w:val="999999"/>
          <w:sz w:val="18"/>
          <w:szCs w:val="18"/>
        </w:rPr>
      </w:pPr>
      <w:r>
        <w:rPr/>
      </w:r>
    </w:p>
    <w:p>
      <w:pPr>
        <w:pStyle w:val="Normal"/>
        <w:jc w:val="center"/>
        <w:rPr>
          <w:rFonts w:ascii="Arial" w:hAnsi="Arial" w:eastAsia="Arial" w:cs="Arial"/>
          <w:i/>
          <w:i/>
          <w:iCs/>
          <w:color w:val="999999"/>
          <w:sz w:val="18"/>
          <w:szCs w:val="18"/>
        </w:rPr>
      </w:pPr>
      <w:r>
        <w:rPr/>
      </w:r>
    </w:p>
    <w:p>
      <w:pPr>
        <w:pStyle w:val="Normal"/>
        <w:jc w:val="center"/>
        <w:rPr>
          <w:rFonts w:ascii="Arial" w:hAnsi="Arial" w:eastAsia="Arial" w:cs="Arial"/>
          <w:i/>
          <w:i/>
          <w:iCs/>
          <w:color w:val="999999"/>
          <w:sz w:val="18"/>
          <w:szCs w:val="18"/>
        </w:rPr>
      </w:pPr>
      <w:r>
        <w:rPr/>
      </w:r>
    </w:p>
    <w:p>
      <w:pPr>
        <w:pStyle w:val="Normal"/>
        <w:jc w:val="center"/>
        <w:rPr>
          <w:rFonts w:ascii="Arial" w:hAnsi="Arial" w:eastAsia="Arial" w:cs="Arial"/>
          <w:i/>
          <w:i/>
          <w:iCs/>
          <w:color w:val="999999"/>
          <w:sz w:val="18"/>
          <w:szCs w:val="18"/>
        </w:rPr>
      </w:pPr>
      <w:r>
        <w:rPr/>
      </w:r>
    </w:p>
    <w:p>
      <w:pPr>
        <w:pStyle w:val="Normal"/>
        <w:jc w:val="center"/>
        <w:rPr/>
      </w:pPr>
      <w:r>
        <w:rPr>
          <w:rFonts w:eastAsia="Arial" w:cs="Arial"/>
          <w:i/>
          <w:iCs/>
          <w:color w:val="999999"/>
          <w:sz w:val="18"/>
          <w:szCs w:val="18"/>
        </w:rPr>
        <w:t>Confidentiel – Usage pédagogique uniquement</w:t>
      </w:r>
    </w:p>
    <w:sdt>
      <w:sdtPr>
        <w:docPartObj>
          <w:docPartGallery w:val="Table of Contents"/>
          <w:docPartUnique w:val="true"/>
        </w:docPartObj>
      </w:sdtPr>
      <w:sdtContent>
        <w:p>
          <w:pPr>
            <w:pStyle w:val="TOCHeading"/>
            <w:suppressLineNumbers/>
            <w:ind w:hanging="0" w:left="0"/>
            <w:rPr>
              <w:b/>
              <w:bCs/>
              <w:sz w:val="32"/>
              <w:szCs w:val="32"/>
            </w:rPr>
          </w:pPr>
          <w:r>
            <w:rPr>
              <w:b/>
              <w:bCs/>
              <w:sz w:val="32"/>
              <w:szCs w:val="32"/>
            </w:rPr>
            <w:t>Table des matières</w:t>
          </w:r>
        </w:p>
        <w:p>
          <w:pPr>
            <w:pStyle w:val="TOC1"/>
            <w:tabs>
              <w:tab w:val="clear" w:pos="9026"/>
              <w:tab w:val="right" w:pos="9025" w:leader="dot"/>
            </w:tabs>
            <w:rPr/>
          </w:pPr>
          <w:r>
            <w:fldChar w:fldCharType="begin"/>
          </w:r>
          <w:r>
            <w:rPr>
              <w:rStyle w:val="Sautdindex"/>
            </w:rPr>
            <w:instrText xml:space="preserve"> TOC \f \o "1-9" \h</w:instrText>
          </w:r>
          <w:r>
            <w:rPr>
              <w:rStyle w:val="Sautdindex"/>
            </w:rPr>
            <w:fldChar w:fldCharType="separate"/>
          </w:r>
          <w:hyperlink w:anchor="__RefHeading___Toc588_3364003921">
            <w:r>
              <w:rPr>
                <w:rStyle w:val="Sautdindex"/>
              </w:rPr>
              <w:t>1. Introduction et contexte</w:t>
              <w:tab/>
              <w:t>3</w:t>
            </w:r>
          </w:hyperlink>
        </w:p>
        <w:p>
          <w:pPr>
            <w:pStyle w:val="TOC2"/>
            <w:tabs>
              <w:tab w:val="clear" w:pos="8743"/>
              <w:tab w:val="right" w:pos="9025" w:leader="dot"/>
            </w:tabs>
            <w:rPr/>
          </w:pPr>
          <w:hyperlink w:anchor="__RefHeading___Toc590_3364003921">
            <w:r>
              <w:rPr>
                <w:rStyle w:val="Sautdindex"/>
              </w:rPr>
              <w:t>1.1 Qu'est-ce qu'un virus informatique ?</w:t>
              <w:tab/>
              <w:t>3</w:t>
            </w:r>
          </w:hyperlink>
        </w:p>
        <w:p>
          <w:pPr>
            <w:pStyle w:val="TOC2"/>
            <w:tabs>
              <w:tab w:val="clear" w:pos="8743"/>
              <w:tab w:val="right" w:pos="9025" w:leader="dot"/>
            </w:tabs>
            <w:rPr/>
          </w:pPr>
          <w:hyperlink w:anchor="__RefHeading___Toc592_3364003921">
            <w:r>
              <w:rPr>
                <w:rStyle w:val="Sautdindex"/>
              </w:rPr>
              <w:t>1.2 Le virus compagnon : définition et principes</w:t>
              <w:tab/>
              <w:t>3</w:t>
            </w:r>
          </w:hyperlink>
        </w:p>
        <w:p>
          <w:pPr>
            <w:pStyle w:val="TOC1"/>
            <w:tabs>
              <w:tab w:val="clear" w:pos="9026"/>
              <w:tab w:val="right" w:pos="9025" w:leader="dot"/>
            </w:tabs>
            <w:rPr/>
          </w:pPr>
          <w:hyperlink w:anchor="__RefHeading___Toc594_3364003921">
            <w:r>
              <w:rPr>
                <w:rStyle w:val="Sautdindex"/>
              </w:rPr>
              <w:t>2. Contexte du projet et environnement de travail</w:t>
              <w:tab/>
              <w:t>4</w:t>
            </w:r>
          </w:hyperlink>
        </w:p>
        <w:p>
          <w:pPr>
            <w:pStyle w:val="TOC2"/>
            <w:tabs>
              <w:tab w:val="clear" w:pos="8743"/>
              <w:tab w:val="right" w:pos="9025" w:leader="dot"/>
            </w:tabs>
            <w:rPr/>
          </w:pPr>
          <w:hyperlink w:anchor="__RefHeading___Toc596_3364003921">
            <w:r>
              <w:rPr>
                <w:rStyle w:val="Sautdindex"/>
              </w:rPr>
              <w:t>2.1 Le contexte (CD-ROM / MediaPlayer.exe)</w:t>
              <w:tab/>
              <w:t>4</w:t>
            </w:r>
          </w:hyperlink>
        </w:p>
        <w:p>
          <w:pPr>
            <w:pStyle w:val="TOC2"/>
            <w:tabs>
              <w:tab w:val="clear" w:pos="8743"/>
              <w:tab w:val="right" w:pos="9025" w:leader="dot"/>
            </w:tabs>
            <w:rPr/>
          </w:pPr>
          <w:hyperlink w:anchor="__RefHeading___Toc598_3364003921">
            <w:r>
              <w:rPr>
                <w:rStyle w:val="Sautdindex"/>
              </w:rPr>
              <w:t>2.2 Environnement de travail</w:t>
              <w:tab/>
              <w:t>4</w:t>
            </w:r>
          </w:hyperlink>
        </w:p>
        <w:p>
          <w:pPr>
            <w:pStyle w:val="TOC2"/>
            <w:tabs>
              <w:tab w:val="clear" w:pos="8743"/>
              <w:tab w:val="right" w:pos="9025" w:leader="dot"/>
            </w:tabs>
            <w:rPr/>
          </w:pPr>
          <w:hyperlink w:anchor="__RefHeading___Toc600_3364003921">
            <w:r>
              <w:rPr>
                <w:rStyle w:val="Sautdindex"/>
              </w:rPr>
              <w:t>2.3 Profil de l'utilisateur cible</w:t>
              <w:tab/>
              <w:t>4</w:t>
            </w:r>
          </w:hyperlink>
        </w:p>
        <w:p>
          <w:pPr>
            <w:pStyle w:val="TOC1"/>
            <w:tabs>
              <w:tab w:val="clear" w:pos="9026"/>
              <w:tab w:val="right" w:pos="9025" w:leader="dot"/>
            </w:tabs>
            <w:rPr/>
          </w:pPr>
          <w:hyperlink w:anchor="__RefHeading___Toc602_3364003921">
            <w:r>
              <w:rPr>
                <w:rStyle w:val="Sautdindex"/>
              </w:rPr>
              <w:t>3. Architecture et algorithme du virus compagnon</w:t>
              <w:tab/>
              <w:t>5</w:t>
            </w:r>
          </w:hyperlink>
        </w:p>
        <w:p>
          <w:pPr>
            <w:pStyle w:val="TOC2"/>
            <w:tabs>
              <w:tab w:val="clear" w:pos="8743"/>
              <w:tab w:val="right" w:pos="9025" w:leader="dot"/>
            </w:tabs>
            <w:rPr/>
          </w:pPr>
          <w:hyperlink w:anchor="__RefHeading___Toc604_3364003921">
            <w:r>
              <w:rPr>
                <w:rStyle w:val="Sautdindex"/>
              </w:rPr>
              <w:t>3.1 Principe général</w:t>
              <w:tab/>
              <w:t>5</w:t>
            </w:r>
          </w:hyperlink>
        </w:p>
        <w:p>
          <w:pPr>
            <w:pStyle w:val="TOC2"/>
            <w:tabs>
              <w:tab w:val="clear" w:pos="8743"/>
              <w:tab w:val="right" w:pos="9025" w:leader="dot"/>
            </w:tabs>
            <w:rPr/>
          </w:pPr>
          <w:hyperlink w:anchor="__RefHeading___Toc606_3364003921">
            <w:r>
              <w:rPr>
                <w:rStyle w:val="Sautdindex"/>
              </w:rPr>
              <w:t>3.2 Algorithme détaillé</w:t>
              <w:tab/>
              <w:t>5</w:t>
            </w:r>
          </w:hyperlink>
        </w:p>
        <w:p>
          <w:pPr>
            <w:pStyle w:val="TOC2"/>
            <w:tabs>
              <w:tab w:val="clear" w:pos="8743"/>
              <w:tab w:val="right" w:pos="9025" w:leader="dot"/>
            </w:tabs>
            <w:rPr/>
          </w:pPr>
          <w:hyperlink w:anchor="__RefHeading___Toc608_3364003921">
            <w:r>
              <w:rPr>
                <w:rStyle w:val="Sautdindex"/>
              </w:rPr>
              <w:t>3.3 Les deux cas de propagation</w:t>
              <w:tab/>
              <w:t>5</w:t>
            </w:r>
          </w:hyperlink>
        </w:p>
        <w:p>
          <w:pPr>
            <w:pStyle w:val="TOC1"/>
            <w:tabs>
              <w:tab w:val="clear" w:pos="9026"/>
              <w:tab w:val="right" w:pos="9025" w:leader="dot"/>
            </w:tabs>
            <w:rPr/>
          </w:pPr>
          <w:hyperlink w:anchor="__RefHeading___Toc610_3364003921">
            <w:r>
              <w:rPr>
                <w:rStyle w:val="Sautdindex"/>
              </w:rPr>
              <w:t>4. Grandes fonctions d'un virus (mécanisme d'attaque)</w:t>
              <w:tab/>
              <w:t>6</w:t>
            </w:r>
          </w:hyperlink>
        </w:p>
        <w:p>
          <w:pPr>
            <w:pStyle w:val="TOC3"/>
            <w:tabs>
              <w:tab w:val="clear" w:pos="8459"/>
              <w:tab w:val="right" w:pos="9025" w:leader="dot"/>
            </w:tabs>
            <w:rPr/>
          </w:pPr>
          <w:hyperlink w:anchor="__RefHeading___Toc612_3364003921">
            <w:r>
              <w:rPr>
                <w:rStyle w:val="Sautdindex"/>
              </w:rPr>
              <w:t>Conséquences de l'absence de certaines étapes</w:t>
              <w:tab/>
              <w:t>6</w:t>
            </w:r>
          </w:hyperlink>
        </w:p>
        <w:p>
          <w:pPr>
            <w:pStyle w:val="TOC1"/>
            <w:tabs>
              <w:tab w:val="clear" w:pos="9026"/>
              <w:tab w:val="right" w:pos="9025" w:leader="dot"/>
            </w:tabs>
            <w:rPr/>
          </w:pPr>
          <w:hyperlink w:anchor="__RefHeading___Toc614_3364003921">
            <w:r>
              <w:rPr>
                <w:rStyle w:val="Sautdindex"/>
              </w:rPr>
              <w:t>5. Travail demandé et méthodologie</w:t>
              <w:tab/>
              <w:t>7</w:t>
            </w:r>
          </w:hyperlink>
        </w:p>
        <w:p>
          <w:pPr>
            <w:pStyle w:val="TOC2"/>
            <w:tabs>
              <w:tab w:val="clear" w:pos="8743"/>
              <w:tab w:val="right" w:pos="9025" w:leader="dot"/>
            </w:tabs>
            <w:rPr/>
          </w:pPr>
          <w:hyperlink w:anchor="__RefHeading___Toc616_3364003921">
            <w:r>
              <w:rPr>
                <w:rStyle w:val="Sautdindex"/>
              </w:rPr>
              <w:t>5.1 Préambule : environnement de travail</w:t>
              <w:tab/>
              <w:t>7</w:t>
            </w:r>
          </w:hyperlink>
        </w:p>
        <w:p>
          <w:pPr>
            <w:pStyle w:val="TOC2"/>
            <w:tabs>
              <w:tab w:val="clear" w:pos="8743"/>
              <w:tab w:val="right" w:pos="9025" w:leader="dot"/>
            </w:tabs>
            <w:rPr/>
          </w:pPr>
          <w:hyperlink w:anchor="__RefHeading___Toc618_3364003921">
            <w:r>
              <w:rPr>
                <w:rStyle w:val="Sautdindex"/>
              </w:rPr>
              <w:t>5.2 Développement pas à pas</w:t>
              <w:tab/>
              <w:t>7</w:t>
            </w:r>
          </w:hyperlink>
        </w:p>
        <w:p>
          <w:pPr>
            <w:pStyle w:val="TOC1"/>
            <w:tabs>
              <w:tab w:val="clear" w:pos="9026"/>
              <w:tab w:val="right" w:pos="9025" w:leader="dot"/>
            </w:tabs>
            <w:rPr/>
          </w:pPr>
          <w:hyperlink w:anchor="__RefHeading___Toc620_3364003921">
            <w:r>
              <w:rPr>
                <w:rStyle w:val="Sautdindex"/>
              </w:rPr>
              <w:t>6. Présentation des programmes exécutables réalisés</w:t>
              <w:tab/>
              <w:t>8</w:t>
            </w:r>
          </w:hyperlink>
        </w:p>
        <w:p>
          <w:pPr>
            <w:pStyle w:val="TOC2"/>
            <w:tabs>
              <w:tab w:val="clear" w:pos="8743"/>
              <w:tab w:val="right" w:pos="9025" w:leader="dot"/>
            </w:tabs>
            <w:rPr/>
          </w:pPr>
          <w:hyperlink w:anchor="__RefHeading___Toc622_3364003921">
            <w:r>
              <w:rPr>
                <w:rStyle w:val="Sautdindex"/>
              </w:rPr>
              <w:t>6.1 MonPG1 – Générateur de mots de passe (C + Raylib)</w:t>
              <w:tab/>
              <w:t>8</w:t>
            </w:r>
          </w:hyperlink>
        </w:p>
        <w:p>
          <w:pPr>
            <w:pStyle w:val="TOC3"/>
            <w:tabs>
              <w:tab w:val="clear" w:pos="8459"/>
              <w:tab w:val="right" w:pos="9025" w:leader="dot"/>
            </w:tabs>
            <w:rPr/>
          </w:pPr>
          <w:hyperlink w:anchor="__RefHeading___Toc624_3364003921">
            <w:r>
              <w:rPr>
                <w:rStyle w:val="Sautdindex"/>
              </w:rPr>
              <w:t>Description fonctionnelle</w:t>
              <w:tab/>
              <w:t>8</w:t>
            </w:r>
          </w:hyperlink>
        </w:p>
        <w:p>
          <w:pPr>
            <w:pStyle w:val="TOC3"/>
            <w:tabs>
              <w:tab w:val="clear" w:pos="8459"/>
              <w:tab w:val="right" w:pos="9025" w:leader="dot"/>
            </w:tabs>
            <w:rPr/>
          </w:pPr>
          <w:hyperlink w:anchor="__RefHeading___Toc626_3364003921">
            <w:r>
              <w:rPr>
                <w:rStyle w:val="Sautdindex"/>
              </w:rPr>
              <w:t>Caractéristiques techniques</w:t>
              <w:tab/>
              <w:t>8</w:t>
            </w:r>
          </w:hyperlink>
        </w:p>
        <w:p>
          <w:pPr>
            <w:pStyle w:val="TOC3"/>
            <w:tabs>
              <w:tab w:val="clear" w:pos="8459"/>
              <w:tab w:val="right" w:pos="9025" w:leader="dot"/>
            </w:tabs>
            <w:rPr/>
          </w:pPr>
          <w:hyperlink w:anchor="__RefHeading___Toc628_3364003921">
            <w:r>
              <w:rPr>
                <w:rStyle w:val="Sautdindex"/>
              </w:rPr>
              <w:t>Fonctionnement</w:t>
              <w:tab/>
              <w:t>8</w:t>
            </w:r>
          </w:hyperlink>
        </w:p>
        <w:p>
          <w:pPr>
            <w:pStyle w:val="TOC2"/>
            <w:tabs>
              <w:tab w:val="clear" w:pos="8743"/>
              <w:tab w:val="right" w:pos="9025" w:leader="dot"/>
            </w:tabs>
            <w:rPr/>
          </w:pPr>
          <w:hyperlink w:anchor="__RefHeading___Toc630_3364003921">
            <w:r>
              <w:rPr>
                <w:rStyle w:val="Sautdindex"/>
              </w:rPr>
              <w:t>6.2 MonPG2 – Jeu de devinette (C, console)</w:t>
              <w:tab/>
              <w:t>9</w:t>
            </w:r>
          </w:hyperlink>
        </w:p>
        <w:p>
          <w:pPr>
            <w:pStyle w:val="TOC3"/>
            <w:tabs>
              <w:tab w:val="clear" w:pos="8459"/>
              <w:tab w:val="right" w:pos="9025" w:leader="dot"/>
            </w:tabs>
            <w:rPr/>
          </w:pPr>
          <w:hyperlink w:anchor="__RefHeading___Toc632_3364003921">
            <w:r>
              <w:rPr>
                <w:rStyle w:val="Sautdindex"/>
              </w:rPr>
              <w:t>Description fonctionnelle</w:t>
              <w:tab/>
              <w:t>9</w:t>
            </w:r>
          </w:hyperlink>
        </w:p>
        <w:p>
          <w:pPr>
            <w:pStyle w:val="TOC3"/>
            <w:tabs>
              <w:tab w:val="clear" w:pos="8459"/>
              <w:tab w:val="right" w:pos="9025" w:leader="dot"/>
            </w:tabs>
            <w:rPr/>
          </w:pPr>
          <w:hyperlink w:anchor="__RefHeading___Toc634_3364003921">
            <w:r>
              <w:rPr>
                <w:rStyle w:val="Sautdindex"/>
              </w:rPr>
              <w:t>Caractéristiques techniques</w:t>
              <w:tab/>
              <w:t>9</w:t>
            </w:r>
          </w:hyperlink>
        </w:p>
        <w:p>
          <w:pPr>
            <w:pStyle w:val="TOC2"/>
            <w:tabs>
              <w:tab w:val="clear" w:pos="8743"/>
              <w:tab w:val="right" w:pos="9025" w:leader="dot"/>
            </w:tabs>
            <w:rPr/>
          </w:pPr>
          <w:hyperlink w:anchor="__RefHeading___Toc636_3364003921">
            <w:r>
              <w:rPr>
                <w:rStyle w:val="Sautdindex"/>
              </w:rPr>
              <w:t>6.3 MonPG3 – Cryptographie par chiffrement de César (Python)</w:t>
              <w:tab/>
              <w:t>10</w:t>
            </w:r>
          </w:hyperlink>
        </w:p>
        <w:p>
          <w:pPr>
            <w:pStyle w:val="TOC3"/>
            <w:tabs>
              <w:tab w:val="clear" w:pos="8459"/>
              <w:tab w:val="right" w:pos="9025" w:leader="dot"/>
            </w:tabs>
            <w:rPr/>
          </w:pPr>
          <w:hyperlink w:anchor="__RefHeading___Toc638_3364003921">
            <w:r>
              <w:rPr>
                <w:rStyle w:val="Sautdindex"/>
              </w:rPr>
              <w:t>Description fonctionnelle</w:t>
              <w:tab/>
              <w:t>10</w:t>
            </w:r>
          </w:hyperlink>
        </w:p>
        <w:p>
          <w:pPr>
            <w:pStyle w:val="TOC3"/>
            <w:tabs>
              <w:tab w:val="clear" w:pos="8459"/>
              <w:tab w:val="right" w:pos="9025" w:leader="dot"/>
            </w:tabs>
            <w:rPr/>
          </w:pPr>
          <w:hyperlink w:anchor="__RefHeading___Toc640_3364003921">
            <w:r>
              <w:rPr>
                <w:rStyle w:val="Sautdindex"/>
              </w:rPr>
              <w:t>Caractéristiques techniques</w:t>
              <w:tab/>
              <w:t>10</w:t>
            </w:r>
          </w:hyperlink>
        </w:p>
        <w:p>
          <w:pPr>
            <w:pStyle w:val="TOC2"/>
            <w:tabs>
              <w:tab w:val="clear" w:pos="8743"/>
              <w:tab w:val="right" w:pos="9025" w:leader="dot"/>
            </w:tabs>
            <w:rPr/>
          </w:pPr>
          <w:hyperlink w:anchor="__RefHeading___Toc642_3364003921">
            <w:r>
              <w:rPr>
                <w:rStyle w:val="Sautdindex"/>
              </w:rPr>
              <w:t>6.4 MonPG4 – Analyseur réseau (c)</w:t>
              <w:tab/>
              <w:t>11</w:t>
            </w:r>
          </w:hyperlink>
        </w:p>
        <w:p>
          <w:pPr>
            <w:pStyle w:val="TOC3"/>
            <w:tabs>
              <w:tab w:val="clear" w:pos="8459"/>
              <w:tab w:val="right" w:pos="9025" w:leader="dot"/>
            </w:tabs>
            <w:rPr/>
          </w:pPr>
          <w:hyperlink w:anchor="__RefHeading___Toc644_3364003921">
            <w:r>
              <w:rPr>
                <w:rStyle w:val="Sautdindex"/>
              </w:rPr>
              <w:t>Caractéristiques techniques</w:t>
              <w:tab/>
              <w:t>11</w:t>
            </w:r>
          </w:hyperlink>
        </w:p>
        <w:p>
          <w:pPr>
            <w:pStyle w:val="TOC2"/>
            <w:tabs>
              <w:tab w:val="clear" w:pos="8743"/>
              <w:tab w:val="right" w:pos="9025" w:leader="dot"/>
            </w:tabs>
            <w:rPr/>
          </w:pPr>
          <w:hyperlink w:anchor="__RefHeading___Toc646_3364003921">
            <w:r>
              <w:rPr>
                <w:rStyle w:val="Sautdindex"/>
              </w:rPr>
              <w:t>6.5 MonPG5 – cleaner(python)</w:t>
              <w:tab/>
              <w:t>12</w:t>
            </w:r>
          </w:hyperlink>
        </w:p>
        <w:p>
          <w:pPr>
            <w:pStyle w:val="TOC3"/>
            <w:tabs>
              <w:tab w:val="clear" w:pos="8459"/>
              <w:tab w:val="right" w:pos="9025" w:leader="dot"/>
            </w:tabs>
            <w:rPr/>
          </w:pPr>
          <w:hyperlink w:anchor="__RefHeading___Toc638_3364003921_Copie_1">
            <w:r>
              <w:rPr>
                <w:rStyle w:val="Sautdindex"/>
              </w:rPr>
              <w:t>Description fonctionnelle</w:t>
              <w:tab/>
              <w:t>12</w:t>
            </w:r>
          </w:hyperlink>
        </w:p>
        <w:p>
          <w:pPr>
            <w:pStyle w:val="TOC3"/>
            <w:tabs>
              <w:tab w:val="clear" w:pos="8459"/>
              <w:tab w:val="right" w:pos="9025" w:leader="dot"/>
            </w:tabs>
            <w:rPr/>
          </w:pPr>
          <w:hyperlink w:anchor="__RefHeading___Toc644_3364003921_Copie_1">
            <w:r>
              <w:rPr>
                <w:rStyle w:val="Sautdindex"/>
              </w:rPr>
              <w:t>Caractéristiques techniques</w:t>
              <w:tab/>
              <w:t>12</w:t>
            </w:r>
          </w:hyperlink>
        </w:p>
        <w:p>
          <w:pPr>
            <w:pStyle w:val="TOC1"/>
            <w:tabs>
              <w:tab w:val="clear" w:pos="9026"/>
              <w:tab w:val="right" w:pos="9025" w:leader="dot"/>
            </w:tabs>
            <w:rPr/>
          </w:pPr>
          <w:hyperlink w:anchor="__RefHeading___Toc648_3364003921">
            <w:r>
              <w:rPr>
                <w:rStyle w:val="Sautdindex"/>
              </w:rPr>
              <w:t>7. Fonctions C développées pour le virus</w:t>
              <w:tab/>
              <w:t>13</w:t>
            </w:r>
          </w:hyperlink>
        </w:p>
        <w:p>
          <w:pPr>
            <w:pStyle w:val="TOC2"/>
            <w:tabs>
              <w:tab w:val="clear" w:pos="8743"/>
              <w:tab w:val="right" w:pos="9025" w:leader="dot"/>
            </w:tabs>
            <w:rPr/>
          </w:pPr>
          <w:hyperlink w:anchor="__RefHeading___Toc650_3364003921">
            <w:r>
              <w:rPr>
                <w:rStyle w:val="Sautdindex"/>
              </w:rPr>
              <w:t>7.1 Rendre service : affichage d'image (MediaPlayer)</w:t>
              <w:tab/>
              <w:t>13</w:t>
            </w:r>
          </w:hyperlink>
        </w:p>
        <w:p>
          <w:pPr>
            <w:pStyle w:val="TOC2"/>
            <w:tabs>
              <w:tab w:val="clear" w:pos="8743"/>
              <w:tab w:val="right" w:pos="9025" w:leader="dot"/>
            </w:tabs>
            <w:rPr/>
          </w:pPr>
          <w:hyperlink w:anchor="__RefHeading___Toc652_3364003921">
            <w:r>
              <w:rPr>
                <w:rStyle w:val="Sautdindex"/>
              </w:rPr>
              <w:t>7.2 Recherche des fichiers cibles (exécutables)</w:t>
              <w:tab/>
              <w:t>13</w:t>
            </w:r>
          </w:hyperlink>
        </w:p>
        <w:p>
          <w:pPr>
            <w:pStyle w:val="TOC2"/>
            <w:tabs>
              <w:tab w:val="clear" w:pos="8743"/>
              <w:tab w:val="right" w:pos="9025" w:leader="dot"/>
            </w:tabs>
            <w:rPr/>
          </w:pPr>
          <w:hyperlink w:anchor="__RefHeading___Toc654_3364003921">
            <w:r>
              <w:rPr>
                <w:rStyle w:val="Sautdindex"/>
              </w:rPr>
              <w:t>7.3 Lutte contre la sur-infection</w:t>
              <w:tab/>
              <w:t>14</w:t>
            </w:r>
          </w:hyperlink>
        </w:p>
        <w:p>
          <w:pPr>
            <w:pStyle w:val="TOC2"/>
            <w:tabs>
              <w:tab w:val="clear" w:pos="8743"/>
              <w:tab w:val="right" w:pos="9025" w:leader="dot"/>
            </w:tabs>
            <w:rPr/>
          </w:pPr>
          <w:hyperlink w:anchor="__RefHeading___Toc656_3364003921">
            <w:r>
              <w:rPr>
                <w:rStyle w:val="Sautdindex"/>
              </w:rPr>
              <w:t>7.4 Infection et transfert d'exécution</w:t>
              <w:tab/>
              <w:t>14</w:t>
            </w:r>
          </w:hyperlink>
        </w:p>
        <w:p>
          <w:pPr>
            <w:pStyle w:val="TOC1"/>
            <w:tabs>
              <w:tab w:val="clear" w:pos="9026"/>
              <w:tab w:val="right" w:pos="9025" w:leader="dot"/>
            </w:tabs>
            <w:rPr/>
          </w:pPr>
          <w:hyperlink w:anchor="__RefHeading___Toc658_3364003921">
            <w:r>
              <w:rPr>
                <w:rStyle w:val="Sautdindex"/>
              </w:rPr>
              <w:t>8. Conclusion</w:t>
              <w:tab/>
              <w:t>14</w:t>
            </w:r>
          </w:hyperlink>
          <w:r>
            <w:rPr>
              <w:rStyle w:val="Sautdindex"/>
            </w:rPr>
            <w:fldChar w:fldCharType="end"/>
          </w:r>
        </w:p>
      </w:sdtContent>
    </w:sdt>
    <w:p>
      <w:pPr>
        <w:pStyle w:val="Heading1"/>
        <w:pBdr>
          <w:bottom w:val="single" w:sz="6" w:space="4" w:color="2E75B6"/>
        </w:pBdr>
        <w:spacing w:before="0" w:after="200"/>
        <w:rPr>
          <w:rFonts w:ascii="Arial" w:hAnsi="Arial" w:eastAsia="Arial" w:cs="Arial"/>
          <w:b/>
          <w:bCs/>
          <w:color w:val="1F3864"/>
          <w:sz w:val="36"/>
          <w:szCs w:val="36"/>
        </w:rPr>
      </w:pPr>
      <w:r>
        <w:rPr/>
      </w:r>
      <w:r>
        <w:br w:type="page"/>
      </w:r>
    </w:p>
    <w:p>
      <w:pPr>
        <w:pStyle w:val="Heading1"/>
        <w:pBdr>
          <w:bottom w:val="single" w:sz="6" w:space="4" w:color="2E75B6"/>
        </w:pBdr>
        <w:spacing w:before="0" w:after="200"/>
        <w:rPr/>
      </w:pPr>
      <w:bookmarkStart w:id="0" w:name="__RefHeading___Toc588_3364003921"/>
      <w:bookmarkEnd w:id="0"/>
      <w:r>
        <w:rPr>
          <w:rFonts w:eastAsia="Arial" w:cs="Arial" w:ascii="Arial" w:hAnsi="Arial"/>
          <w:b/>
          <w:bCs/>
          <w:color w:val="1F3864"/>
          <w:sz w:val="36"/>
          <w:szCs w:val="36"/>
        </w:rPr>
        <w:t>1. Introduction et contexte</w:t>
      </w:r>
    </w:p>
    <w:p>
      <w:pPr>
        <w:pStyle w:val="Heading2"/>
        <w:spacing w:before="300" w:after="120"/>
        <w:rPr/>
      </w:pPr>
      <w:bookmarkStart w:id="1" w:name="__RefHeading___Toc590_3364003921"/>
      <w:bookmarkEnd w:id="1"/>
      <w:r>
        <w:rPr>
          <w:rFonts w:eastAsia="Arial" w:cs="Arial" w:ascii="Arial" w:hAnsi="Arial"/>
          <w:b/>
          <w:bCs/>
          <w:color w:val="2E75B6"/>
          <w:sz w:val="28"/>
          <w:szCs w:val="28"/>
        </w:rPr>
        <w:t>1.1 Qu'est-ce qu'un virus informatique ?</w:t>
      </w:r>
    </w:p>
    <w:p>
      <w:pPr>
        <w:pStyle w:val="Normal"/>
        <w:spacing w:before="80" w:after="80"/>
        <w:jc w:val="both"/>
        <w:rPr/>
      </w:pPr>
      <w:r>
        <w:rPr>
          <w:rFonts w:eastAsia="Arial" w:cs="Arial"/>
          <w:color w:val="1A1A1A"/>
          <w:sz w:val="22"/>
          <w:szCs w:val="22"/>
        </w:rPr>
        <w:t>Un virus informatique est un programme comme les autres. Il peut être écrit dans n'importe quel langage de programmation, C par exemple. Comme tout programme, il devra être compilé (par GCC par exemple) afin de le rendre exécutable par une machine. Le fichier résultant sera un programme exécutable portant l'extension .exe (sous Windows) ou sans extension particulière sous Linux.</w:t>
      </w:r>
    </w:p>
    <w:p>
      <w:pPr>
        <w:pStyle w:val="Normal"/>
        <w:spacing w:before="120" w:after="120"/>
        <w:rPr/>
      </w:pPr>
      <w:r>
        <w:rPr/>
      </w:r>
    </w:p>
    <w:p>
      <w:pPr>
        <w:pStyle w:val="Normal"/>
        <w:spacing w:before="80" w:after="80"/>
        <w:jc w:val="both"/>
        <w:rPr/>
      </w:pPr>
      <w:r>
        <w:rPr>
          <w:rFonts w:eastAsia="Arial" w:cs="Arial"/>
          <w:color w:val="1A1A1A"/>
          <w:sz w:val="22"/>
          <w:szCs w:val="22"/>
        </w:rPr>
        <w:t>Ce qui différencie un virus d'un programme ordinaire est qu'une partie de son code est destinée à nuire (potentiellement) à un utilisateur — c'est ce qu'on appelle la charge virale. Pour que ce virus pénètre dans la machine d'un utilisateur (infection), il faut que ce programme soit exécuté au moins une fois par l'utilisateur. Pour susciter ce premier clic (primo-infection), le virus doit se déguiser : il se présente comme une image, une vidéo, ou le téléchargement d'un freeware (porte d'entrée). Pour ne pas alerter l'utilisateur lors de la pénétration (infection), il faut que l'exécution du programme rende effectivement service à l'utilisateur, jouant le rôle de Player.</w:t>
      </w:r>
    </w:p>
    <w:p>
      <w:pPr>
        <w:pStyle w:val="Normal"/>
        <w:spacing w:before="120" w:after="120"/>
        <w:rPr/>
      </w:pPr>
      <w:r>
        <w:rPr/>
      </w:r>
    </w:p>
    <w:p>
      <w:pPr>
        <w:pStyle w:val="Normal"/>
        <w:spacing w:before="80" w:after="80"/>
        <w:jc w:val="both"/>
        <w:rPr/>
      </w:pPr>
      <w:r>
        <w:rPr>
          <w:rFonts w:eastAsia="Arial" w:cs="Arial"/>
          <w:color w:val="1A1A1A"/>
          <w:sz w:val="22"/>
          <w:szCs w:val="22"/>
        </w:rPr>
        <w:t>Ainsi, un virus est « comme les autres » programmes : sa première partie rend service à l'utilisateur, et l'autre partie est susceptible de lui nuire.</w:t>
      </w:r>
    </w:p>
    <w:p>
      <w:pPr>
        <w:pStyle w:val="Normal"/>
        <w:spacing w:before="120" w:after="120"/>
        <w:rPr/>
      </w:pPr>
      <w:r>
        <w:rPr/>
      </w:r>
    </w:p>
    <w:p>
      <w:pPr>
        <w:pStyle w:val="Heading2"/>
        <w:spacing w:before="300" w:after="120"/>
        <w:rPr/>
      </w:pPr>
      <w:bookmarkStart w:id="2" w:name="__RefHeading___Toc592_3364003921"/>
      <w:bookmarkEnd w:id="2"/>
      <w:r>
        <w:rPr>
          <w:rFonts w:eastAsia="Arial" w:cs="Arial" w:ascii="Arial" w:hAnsi="Arial"/>
          <w:b/>
          <w:bCs/>
          <w:color w:val="2E75B6"/>
          <w:sz w:val="28"/>
          <w:szCs w:val="28"/>
        </w:rPr>
        <w:t>1.2 Le virus compagnon : définition et principes</w:t>
      </w:r>
    </w:p>
    <w:p>
      <w:pPr>
        <w:pStyle w:val="Normal"/>
        <w:spacing w:before="80" w:after="80"/>
        <w:jc w:val="both"/>
        <w:rPr/>
      </w:pPr>
      <w:r>
        <w:rPr>
          <w:rFonts w:eastAsia="Arial" w:cs="Arial"/>
          <w:color w:val="1A1A1A"/>
          <w:sz w:val="22"/>
          <w:szCs w:val="22"/>
        </w:rPr>
        <w:t>Le virus compagnon est un type particulier de virus dont la particularité est de voler l'identité (le nom) et le lieu de résidence d'un fichier exécutable existant original, qui sera pris pour cible. L'utilisateur croit exécuter le programme original alors que c'est d'abord le virus qui s'exécute en premier s'assurant ainsi sa propagation avant de lancer l'exécution du programme original initialement demandé par l'utilisateur, afin d'éviter les soupçons.</w:t>
      </w:r>
    </w:p>
    <w:p>
      <w:pPr>
        <w:pStyle w:val="Normal"/>
        <w:spacing w:before="120" w:after="120"/>
        <w:rPr/>
      </w:pPr>
      <w:r>
        <w:rPr/>
      </w:r>
    </w:p>
    <w:tbl>
      <w:tblPr>
        <w:tblW w:w="9026" w:type="dxa"/>
        <w:jc w:val="left"/>
        <w:tblInd w:w="0" w:type="dxa"/>
        <w:tblLayout w:type="fixed"/>
        <w:tblCellMar>
          <w:top w:w="120" w:type="dxa"/>
          <w:left w:w="180" w:type="dxa"/>
          <w:bottom w:w="120" w:type="dxa"/>
          <w:right w:w="180" w:type="dxa"/>
        </w:tblCellMar>
      </w:tblPr>
      <w:tblGrid>
        <w:gridCol w:w="9026"/>
      </w:tblGrid>
      <w:tr>
        <w:trPr/>
        <w:tc>
          <w:tcPr>
            <w:tcW w:w="9026" w:type="dxa"/>
            <w:tcBorders>
              <w:top w:val="single" w:sz="4" w:space="0" w:color="2E75B6"/>
              <w:left w:val="single" w:sz="4" w:space="0" w:color="2E75B6"/>
              <w:bottom w:val="single" w:sz="4" w:space="0" w:color="2E75B6"/>
              <w:right w:val="single" w:sz="4" w:space="0" w:color="2E75B6"/>
            </w:tcBorders>
            <w:shd w:fill="EBF5FB" w:val="clear"/>
          </w:tcPr>
          <w:p>
            <w:pPr>
              <w:pStyle w:val="Normal"/>
              <w:rPr/>
            </w:pPr>
            <w:r>
              <w:rPr>
                <w:rFonts w:eastAsia="Arial" w:cs="Arial"/>
                <w:b/>
                <w:bCs/>
                <w:color w:val="2E75B6"/>
                <w:sz w:val="22"/>
                <w:szCs w:val="22"/>
              </w:rPr>
              <w:t>Principe clé du virus compagnon</w:t>
            </w:r>
          </w:p>
          <w:p>
            <w:pPr>
              <w:pStyle w:val="Normal"/>
              <w:spacing w:before="60" w:after="0"/>
              <w:rPr/>
            </w:pPr>
            <w:r>
              <w:rPr>
                <w:rFonts w:eastAsia="Arial" w:cs="Arial"/>
                <w:color w:val="1A1A1A"/>
                <w:sz w:val="22"/>
                <w:szCs w:val="22"/>
              </w:rPr>
              <w:t>Se faire passer pour un programme légitime. Voler l'identité d'un exécutable existant, s'exécuter à sa place, se propager, puis lancer le programme original pour ne pas éveiller les soupçons.</w:t>
            </w:r>
          </w:p>
        </w:tc>
      </w:tr>
    </w:tbl>
    <w:p>
      <w:pPr>
        <w:pStyle w:val="Normal"/>
        <w:spacing w:before="120" w:after="120"/>
        <w:rPr/>
      </w:pPr>
      <w:r>
        <w:rPr/>
      </w:r>
    </w:p>
    <w:p>
      <w:pPr>
        <w:pStyle w:val="Normal"/>
        <w:rPr/>
      </w:pPr>
      <w:r>
        <w:rPr/>
      </w:r>
      <w:r>
        <w:br w:type="page"/>
      </w:r>
    </w:p>
    <w:p>
      <w:pPr>
        <w:pStyle w:val="Heading1"/>
        <w:pBdr>
          <w:bottom w:val="single" w:sz="6" w:space="4" w:color="2E75B6"/>
        </w:pBdr>
        <w:spacing w:before="0" w:after="200"/>
        <w:rPr/>
      </w:pPr>
      <w:bookmarkStart w:id="3" w:name="__RefHeading___Toc594_3364003921"/>
      <w:bookmarkEnd w:id="3"/>
      <w:r>
        <w:rPr>
          <w:rFonts w:eastAsia="Arial" w:cs="Arial" w:ascii="Arial" w:hAnsi="Arial"/>
          <w:b/>
          <w:bCs/>
          <w:color w:val="1F3864"/>
          <w:sz w:val="36"/>
          <w:szCs w:val="36"/>
        </w:rPr>
        <w:t>2. Contexte du projet et environnement de travail</w:t>
      </w:r>
    </w:p>
    <w:p>
      <w:pPr>
        <w:pStyle w:val="Heading2"/>
        <w:spacing w:before="300" w:after="120"/>
        <w:rPr/>
      </w:pPr>
      <w:bookmarkStart w:id="4" w:name="__RefHeading___Toc596_3364003921"/>
      <w:bookmarkEnd w:id="4"/>
      <w:r>
        <w:rPr>
          <w:rFonts w:eastAsia="Arial" w:cs="Arial" w:ascii="Arial" w:hAnsi="Arial"/>
          <w:b/>
          <w:bCs/>
          <w:color w:val="2E75B6"/>
          <w:sz w:val="28"/>
          <w:szCs w:val="28"/>
        </w:rPr>
        <w:t>2.1 Le contexte (CD-ROM / MediaPlayer.exe)</w:t>
      </w:r>
    </w:p>
    <w:p>
      <w:pPr>
        <w:pStyle w:val="Normal"/>
        <w:spacing w:before="80" w:after="80"/>
        <w:jc w:val="both"/>
        <w:rPr/>
      </w:pPr>
      <w:r>
        <w:rPr>
          <w:rFonts w:eastAsia="Arial" w:cs="Arial"/>
          <w:color w:val="1A1A1A"/>
          <w:sz w:val="22"/>
          <w:szCs w:val="22"/>
        </w:rPr>
        <w:t>Dans ce projet, nous concevons pas à pas un virus de type compagnon (vu en TD). L'approche pas à pas est indispensable pour éviter de s'auto-infecter lors du développement.</w:t>
      </w:r>
    </w:p>
    <w:p>
      <w:pPr>
        <w:pStyle w:val="Normal"/>
        <w:spacing w:before="120" w:after="120"/>
        <w:rPr/>
      </w:pPr>
      <w:r>
        <w:rPr/>
      </w:r>
    </w:p>
    <w:p>
      <w:pPr>
        <w:pStyle w:val="Normal"/>
        <w:spacing w:before="80" w:after="80"/>
        <w:jc w:val="both"/>
        <w:rPr/>
      </w:pPr>
      <w:r>
        <w:rPr>
          <w:rFonts w:eastAsia="Arial" w:cs="Arial"/>
          <w:color w:val="1A1A1A"/>
          <w:sz w:val="22"/>
          <w:szCs w:val="22"/>
        </w:rPr>
        <w:t>On vous fournit un CD-ROM rempli d'images et de vidéos, accompagné d'un programme s'intitulant MediaPlayer.exe (le virus). Ce programme est censé n'afficher qu'une image ou procéder à la lecture d'une vidéo (mais en réalité plus que cela). C'est la proximité d'un « Player » à côté de multiples images (ou vidéos) qui permet de susciter le clic de l'utilisateur et donc la diffusion du virus.</w:t>
      </w:r>
    </w:p>
    <w:p>
      <w:pPr>
        <w:pStyle w:val="Normal"/>
        <w:spacing w:before="120" w:after="120"/>
        <w:rPr/>
      </w:pPr>
      <w:r>
        <w:rPr/>
      </w:r>
    </w:p>
    <w:p>
      <w:pPr>
        <w:pStyle w:val="Heading2"/>
        <w:spacing w:before="300" w:after="120"/>
        <w:rPr/>
      </w:pPr>
      <w:bookmarkStart w:id="5" w:name="__RefHeading___Toc598_3364003921"/>
      <w:bookmarkEnd w:id="5"/>
      <w:r>
        <w:rPr>
          <w:rFonts w:eastAsia="Arial" w:cs="Arial" w:ascii="Arial" w:hAnsi="Arial"/>
          <w:b/>
          <w:bCs/>
          <w:color w:val="2E75B6"/>
          <w:sz w:val="28"/>
          <w:szCs w:val="28"/>
        </w:rPr>
        <w:t>2.2 Environnement de travail</w:t>
      </w:r>
    </w:p>
    <w:p>
      <w:pPr>
        <w:pStyle w:val="Normal"/>
        <w:spacing w:before="80" w:after="80"/>
        <w:jc w:val="both"/>
        <w:rPr/>
      </w:pPr>
      <w:r>
        <w:rPr>
          <w:rFonts w:eastAsia="Arial" w:cs="Arial"/>
          <w:color w:val="1A1A1A"/>
          <w:sz w:val="22"/>
          <w:szCs w:val="22"/>
        </w:rPr>
        <w:t>L'environnement de développement et d'exécution du virus est défini comme suit :</w:t>
      </w:r>
    </w:p>
    <w:p>
      <w:pPr>
        <w:pStyle w:val="Normal"/>
        <w:spacing w:before="120" w:after="120"/>
        <w:rPr/>
      </w:pPr>
      <w:r>
        <w:rPr/>
      </w:r>
    </w:p>
    <w:tbl>
      <w:tblPr>
        <w:tblW w:w="9026" w:type="dxa"/>
        <w:jc w:val="left"/>
        <w:tblInd w:w="0" w:type="dxa"/>
        <w:tblLayout w:type="fixed"/>
        <w:tblCellMar>
          <w:top w:w="80" w:type="dxa"/>
          <w:left w:w="120" w:type="dxa"/>
          <w:bottom w:w="80" w:type="dxa"/>
          <w:right w:w="120" w:type="dxa"/>
        </w:tblCellMar>
      </w:tblPr>
      <w:tblGrid>
        <w:gridCol w:w="3000"/>
        <w:gridCol w:w="6025"/>
      </w:tblGrid>
      <w:tr>
        <w:trPr/>
        <w:tc>
          <w:tcPr>
            <w:tcW w:w="300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F3864"/>
                <w:sz w:val="22"/>
                <w:szCs w:val="22"/>
              </w:rPr>
              <w:t>Paramètre</w:t>
            </w:r>
          </w:p>
        </w:tc>
        <w:tc>
          <w:tcPr>
            <w:tcW w:w="6025"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F3864"/>
                <w:sz w:val="22"/>
                <w:szCs w:val="22"/>
              </w:rPr>
              <w:t>Valeur</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Système d'exploitation</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Linux (Ubuntu)</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Langage de programmation</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C (compilé avec GCC)</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Compilateur</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GCC</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Répertoire de l'utilisateur</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/home/user1</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Nom d'utilisateur (login)</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tpuser / pwd: tpuser</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Répertoire de travail TP</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/TP User</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Virus (nom)</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MediaPlayer.exe</w:t>
            </w:r>
          </w:p>
        </w:tc>
      </w:tr>
    </w:tbl>
    <w:p>
      <w:pPr>
        <w:pStyle w:val="Normal"/>
        <w:spacing w:before="120" w:after="120"/>
        <w:rPr/>
      </w:pPr>
      <w:r>
        <w:rPr/>
      </w:r>
    </w:p>
    <w:p>
      <w:pPr>
        <w:pStyle w:val="Normal"/>
        <w:spacing w:before="80" w:after="80"/>
        <w:jc w:val="both"/>
        <w:rPr/>
      </w:pPr>
      <w:r>
        <w:rPr>
          <w:rFonts w:eastAsia="Arial" w:cs="Arial"/>
          <w:color w:val="1A1A1A"/>
          <w:sz w:val="22"/>
          <w:szCs w:val="22"/>
        </w:rPr>
        <w:t>Les commandes de compilation recommandées sont :</w:t>
      </w:r>
    </w:p>
    <w:p>
      <w:pPr>
        <w:pStyle w:val="Normal"/>
        <w:shd w:val="clear" w:fill="1E1E1E"/>
        <w:spacing w:before="100" w:after="100"/>
        <w:ind w:left="360"/>
        <w:rPr/>
      </w:pPr>
      <w:r>
        <w:rPr>
          <w:rFonts w:eastAsia="Courier New" w:cs="Courier New" w:ascii="Courier New" w:hAnsi="Courier New"/>
          <w:color w:val="00FF7F"/>
          <w:sz w:val="20"/>
          <w:szCs w:val="20"/>
        </w:rPr>
        <w:t>gcc -Wall NomDuPG.c          # Compilation avec warnings</w:t>
      </w:r>
    </w:p>
    <w:p>
      <w:pPr>
        <w:pStyle w:val="Normal"/>
        <w:shd w:val="clear" w:fill="1E1E1E"/>
        <w:spacing w:before="100" w:after="100"/>
        <w:ind w:left="360"/>
        <w:rPr/>
      </w:pPr>
      <w:r>
        <w:rPr>
          <w:rFonts w:eastAsia="Courier New" w:cs="Courier New" w:ascii="Courier New" w:hAnsi="Courier New"/>
          <w:color w:val="00FF7F"/>
          <w:sz w:val="20"/>
          <w:szCs w:val="20"/>
        </w:rPr>
        <w:t>gcc -Wall NomDuPG.c -o NomDuPG   # Exécutable portant le même nom que le programme</w:t>
      </w:r>
    </w:p>
    <w:p>
      <w:pPr>
        <w:pStyle w:val="Normal"/>
        <w:spacing w:before="120" w:after="120"/>
        <w:rPr/>
      </w:pPr>
      <w:r>
        <w:rPr/>
      </w:r>
    </w:p>
    <w:p>
      <w:pPr>
        <w:pStyle w:val="Heading2"/>
        <w:spacing w:before="300" w:after="120"/>
        <w:rPr/>
      </w:pPr>
      <w:bookmarkStart w:id="6" w:name="__RefHeading___Toc600_3364003921"/>
      <w:bookmarkEnd w:id="6"/>
      <w:r>
        <w:rPr>
          <w:rFonts w:eastAsia="Arial" w:cs="Arial" w:ascii="Arial" w:hAnsi="Arial"/>
          <w:b/>
          <w:bCs/>
          <w:color w:val="2E75B6"/>
          <w:sz w:val="28"/>
          <w:szCs w:val="28"/>
        </w:rPr>
        <w:t>2.3 Profil de l'utilisateur cible</w:t>
      </w:r>
    </w:p>
    <w:p>
      <w:pPr>
        <w:pStyle w:val="Normal"/>
        <w:spacing w:before="80" w:after="80"/>
        <w:jc w:val="both"/>
        <w:rPr/>
      </w:pPr>
      <w:r>
        <w:rPr>
          <w:rFonts w:eastAsia="Arial" w:cs="Arial"/>
          <w:color w:val="1A1A1A"/>
          <w:sz w:val="22"/>
          <w:szCs w:val="22"/>
        </w:rPr>
        <w:t>L'utilisateur cible est une personne moyennement sensibilisée à la sécurité informatique, possédant une connaissance moyenne d'un système d'exploitation. Autrement dit, il connaît les règles de sécurité mais les applique que très rarement. L'utilisateur possède les droits suivants :</w:t>
      </w:r>
    </w:p>
    <w:p>
      <w:pPr>
        <w:pStyle w:val="ListParagraph"/>
        <w:numPr>
          <w:ilvl w:val="0"/>
          <w:numId w:val="4"/>
        </w:numPr>
        <w:spacing w:before="60" w:after="60"/>
        <w:rPr/>
      </w:pPr>
      <w:r>
        <w:rPr>
          <w:rFonts w:eastAsia="Arial" w:cs="Arial"/>
          <w:color w:val="1A1A1A"/>
          <w:sz w:val="22"/>
          <w:szCs w:val="22"/>
        </w:rPr>
        <w:t>Les droits d'exécution sur tous les répertoires de l'arborescence (à l'exception du compte root).</w:t>
      </w:r>
    </w:p>
    <w:p>
      <w:pPr>
        <w:pStyle w:val="ListParagraph"/>
        <w:numPr>
          <w:ilvl w:val="0"/>
          <w:numId w:val="1"/>
        </w:numPr>
        <w:spacing w:before="60" w:after="60"/>
        <w:rPr/>
      </w:pPr>
      <w:r>
        <w:rPr>
          <w:rFonts w:eastAsia="Arial" w:cs="Arial"/>
          <w:color w:val="1A1A1A"/>
          <w:sz w:val="22"/>
          <w:szCs w:val="22"/>
        </w:rPr>
        <w:t>Les droits en écriture sur le répertoire /home/user1 (et ses sous-répertoires), ainsi que sur le répertoire /tmp.</w:t>
      </w:r>
    </w:p>
    <w:p>
      <w:pPr>
        <w:pStyle w:val="Normal"/>
        <w:spacing w:before="120" w:after="120"/>
        <w:rPr/>
      </w:pPr>
      <w:r>
        <w:rPr/>
      </w:r>
    </w:p>
    <w:p>
      <w:pPr>
        <w:pStyle w:val="Normal"/>
        <w:spacing w:before="80" w:after="80"/>
        <w:jc w:val="left"/>
        <w:rPr/>
      </w:pPr>
      <w:r>
        <w:rPr>
          <w:rFonts w:eastAsia="Arial" w:cs="Arial"/>
          <w:i/>
          <w:iCs/>
          <w:color w:val="1A1A1A"/>
          <w:sz w:val="22"/>
          <w:szCs w:val="22"/>
        </w:rPr>
        <w:t>Ce profil d'utilisateur ainsi que cette distribution des droits correspondent à une situation très fréquente dans la réalité.</w:t>
      </w:r>
    </w:p>
    <w:p>
      <w:pPr>
        <w:pStyle w:val="Heading1"/>
        <w:pBdr>
          <w:bottom w:val="single" w:sz="6" w:space="4" w:color="2E75B6"/>
        </w:pBdr>
        <w:spacing w:before="0" w:after="200"/>
        <w:rPr>
          <w:rFonts w:ascii="Arial" w:hAnsi="Arial" w:eastAsia="Arial" w:cs="Arial"/>
          <w:b/>
          <w:bCs/>
          <w:color w:val="1F3864"/>
          <w:sz w:val="36"/>
          <w:szCs w:val="36"/>
        </w:rPr>
      </w:pPr>
      <w:r>
        <w:rPr/>
      </w:r>
    </w:p>
    <w:p>
      <w:pPr>
        <w:pStyle w:val="Heading1"/>
        <w:pBdr>
          <w:bottom w:val="single" w:sz="6" w:space="4" w:color="2E75B6"/>
        </w:pBdr>
        <w:spacing w:before="0" w:after="200"/>
        <w:rPr/>
      </w:pPr>
      <w:bookmarkStart w:id="7" w:name="__RefHeading___Toc602_3364003921"/>
      <w:bookmarkEnd w:id="7"/>
      <w:r>
        <w:rPr>
          <w:rFonts w:eastAsia="Arial" w:cs="Arial" w:ascii="Arial" w:hAnsi="Arial"/>
          <w:b/>
          <w:bCs/>
          <w:color w:val="1F3864"/>
          <w:sz w:val="36"/>
          <w:szCs w:val="36"/>
        </w:rPr>
        <w:t>3. Architecture et algorithme du virus compagnon</w:t>
      </w:r>
    </w:p>
    <w:p>
      <w:pPr>
        <w:pStyle w:val="Heading2"/>
        <w:spacing w:before="300" w:after="120"/>
        <w:rPr/>
      </w:pPr>
      <w:bookmarkStart w:id="8" w:name="__RefHeading___Toc604_3364003921"/>
      <w:bookmarkEnd w:id="8"/>
      <w:r>
        <w:rPr>
          <w:rFonts w:eastAsia="Arial" w:cs="Arial" w:ascii="Arial" w:hAnsi="Arial"/>
          <w:b/>
          <w:bCs/>
          <w:color w:val="2E75B6"/>
          <w:sz w:val="28"/>
          <w:szCs w:val="28"/>
        </w:rPr>
        <w:t>3.1 Principe général</w:t>
      </w:r>
    </w:p>
    <w:p>
      <w:pPr>
        <w:pStyle w:val="Normal"/>
        <w:spacing w:before="80" w:after="80"/>
        <w:jc w:val="both"/>
        <w:rPr/>
      </w:pPr>
      <w:r>
        <w:rPr>
          <w:rFonts w:eastAsia="Arial" w:cs="Arial"/>
          <w:color w:val="1A1A1A"/>
          <w:sz w:val="22"/>
          <w:szCs w:val="22"/>
        </w:rPr>
        <w:t>Le virus est un programme appelé MediaPlayer.exe. Les cibles sont tous les fichiers exécutables du répertoire courant, appelés « Pg original ». La mécanique est la suivante : pour chaque fichier cible exécutable trouvé dans le répertoire courant, le virus applique trois étapes fondamentales.</w:t>
      </w:r>
    </w:p>
    <w:p>
      <w:pPr>
        <w:pStyle w:val="Normal"/>
        <w:spacing w:before="120" w:after="120"/>
        <w:rPr/>
      </w:pPr>
      <w:r>
        <w:rPr/>
      </w:r>
    </w:p>
    <w:p>
      <w:pPr>
        <w:pStyle w:val="ListParagraph"/>
        <w:numPr>
          <w:ilvl w:val="0"/>
          <w:numId w:val="5"/>
        </w:numPr>
        <w:spacing w:before="60" w:after="60"/>
        <w:rPr/>
      </w:pPr>
      <w:r>
        <w:rPr>
          <w:rFonts w:eastAsia="Arial" w:cs="Arial"/>
          <w:color w:val="1A1A1A"/>
          <w:sz w:val="22"/>
          <w:szCs w:val="22"/>
        </w:rPr>
        <w:t>Il renomme le fichier cible en lui accolant l'extension .old : Pg original → Pg original.old</w:t>
      </w:r>
    </w:p>
    <w:p>
      <w:pPr>
        <w:pStyle w:val="ListParagraph"/>
        <w:numPr>
          <w:ilvl w:val="0"/>
          <w:numId w:val="2"/>
        </w:numPr>
        <w:spacing w:before="60" w:after="60"/>
        <w:rPr/>
      </w:pPr>
      <w:r>
        <w:rPr>
          <w:rFonts w:eastAsia="Arial" w:cs="Arial"/>
          <w:color w:val="1A1A1A"/>
          <w:sz w:val="22"/>
          <w:szCs w:val="22"/>
        </w:rPr>
        <w:t>Le virus (MediaPlayer.exe, en cours d'exécution) se recopie lui-même dans son intégralité (se duplique) en version exécutable, et cette copie intégrale prend alors le nom original du programme cible (« Pg original »).</w:t>
      </w:r>
    </w:p>
    <w:p>
      <w:pPr>
        <w:pStyle w:val="ListParagraph"/>
        <w:numPr>
          <w:ilvl w:val="0"/>
          <w:numId w:val="2"/>
        </w:numPr>
        <w:spacing w:before="60" w:after="60"/>
        <w:rPr/>
      </w:pPr>
      <w:r>
        <w:rPr>
          <w:rFonts w:eastAsia="Arial" w:cs="Arial"/>
          <w:color w:val="1A1A1A"/>
          <w:sz w:val="22"/>
          <w:szCs w:val="22"/>
        </w:rPr>
        <w:t>Le virus, c'est-à-dire le programme MediaPlayer.exe lui-même, doit comporter au final des instructions qui permettent le transfert d'exécution au programme original appelé par l'utilisateur (Pg original.old) de manière à éviter les soupçons de l'utilisateur.</w:t>
      </w:r>
    </w:p>
    <w:p>
      <w:pPr>
        <w:pStyle w:val="Normal"/>
        <w:spacing w:before="120" w:after="120"/>
        <w:rPr/>
      </w:pPr>
      <w:r>
        <w:rPr/>
      </w:r>
    </w:p>
    <w:tbl>
      <w:tblPr>
        <w:tblW w:w="9026" w:type="dxa"/>
        <w:jc w:val="left"/>
        <w:tblInd w:w="0" w:type="dxa"/>
        <w:tblLayout w:type="fixed"/>
        <w:tblCellMar>
          <w:top w:w="120" w:type="dxa"/>
          <w:left w:w="180" w:type="dxa"/>
          <w:bottom w:w="120" w:type="dxa"/>
          <w:right w:w="180" w:type="dxa"/>
        </w:tblCellMar>
      </w:tblPr>
      <w:tblGrid>
        <w:gridCol w:w="9026"/>
      </w:tblGrid>
      <w:tr>
        <w:trPr/>
        <w:tc>
          <w:tcPr>
            <w:tcW w:w="9026" w:type="dxa"/>
            <w:tcBorders>
              <w:top w:val="single" w:sz="4" w:space="0" w:color="2E75B6"/>
              <w:left w:val="single" w:sz="4" w:space="0" w:color="2E75B6"/>
              <w:bottom w:val="single" w:sz="4" w:space="0" w:color="2E75B6"/>
              <w:right w:val="single" w:sz="4" w:space="0" w:color="2E75B6"/>
            </w:tcBorders>
            <w:shd w:fill="EBF5FB" w:val="clear"/>
          </w:tcPr>
          <w:p>
            <w:pPr>
              <w:pStyle w:val="Normal"/>
              <w:rPr/>
            </w:pPr>
            <w:r>
              <w:rPr>
                <w:rFonts w:eastAsia="Arial" w:cs="Arial"/>
                <w:b/>
                <w:bCs/>
                <w:color w:val="2E75B6"/>
                <w:sz w:val="22"/>
                <w:szCs w:val="22"/>
              </w:rPr>
              <w:t>Résumé de la mécanique</w:t>
            </w:r>
          </w:p>
          <w:p>
            <w:pPr>
              <w:pStyle w:val="Normal"/>
              <w:spacing w:before="60" w:after="0"/>
              <w:rPr/>
            </w:pPr>
            <w:r>
              <w:rPr>
                <w:rFonts w:eastAsia="Arial" w:cs="Arial"/>
                <w:color w:val="1A1A1A"/>
                <w:sz w:val="22"/>
                <w:szCs w:val="22"/>
              </w:rPr>
              <w:t>Pg original → renommé en Pg original.old MediaPlayer.exe → copié sous le nom Pg original Pg original (= virus) → s'exécute puis lance Pg original.old</w:t>
            </w:r>
          </w:p>
        </w:tc>
      </w:tr>
    </w:tbl>
    <w:p>
      <w:pPr>
        <w:pStyle w:val="Normal"/>
        <w:spacing w:before="120" w:after="120"/>
        <w:rPr/>
      </w:pPr>
      <w:r>
        <w:rPr/>
      </w:r>
    </w:p>
    <w:p>
      <w:pPr>
        <w:pStyle w:val="Heading2"/>
        <w:spacing w:before="300" w:after="120"/>
        <w:rPr/>
      </w:pPr>
      <w:bookmarkStart w:id="9" w:name="__RefHeading___Toc606_3364003921"/>
      <w:bookmarkEnd w:id="9"/>
      <w:r>
        <w:rPr>
          <w:rFonts w:eastAsia="Arial" w:cs="Arial" w:ascii="Arial" w:hAnsi="Arial"/>
          <w:b/>
          <w:bCs/>
          <w:color w:val="2E75B6"/>
          <w:sz w:val="28"/>
          <w:szCs w:val="28"/>
        </w:rPr>
        <w:t>3.2 Algorithme détaillé</w:t>
      </w:r>
    </w:p>
    <w:p>
      <w:pPr>
        <w:pStyle w:val="Normal"/>
        <w:spacing w:before="80" w:after="80"/>
        <w:jc w:val="both"/>
        <w:rPr/>
      </w:pPr>
      <w:r>
        <w:rPr>
          <w:rFonts w:eastAsia="Arial" w:cs="Arial"/>
          <w:color w:val="1A1A1A"/>
          <w:sz w:val="22"/>
          <w:szCs w:val="22"/>
        </w:rPr>
        <w:t>L'algorithme complet du virus MediaPlayer.exe peut être décomposé comme suit :</w:t>
      </w:r>
    </w:p>
    <w:p>
      <w:pPr>
        <w:pStyle w:val="ListParagraph"/>
        <w:numPr>
          <w:ilvl w:val="0"/>
          <w:numId w:val="2"/>
        </w:numPr>
        <w:spacing w:before="60" w:after="60"/>
        <w:rPr/>
      </w:pPr>
      <w:r>
        <w:rPr>
          <w:rFonts w:eastAsia="Arial" w:cs="Arial"/>
          <w:color w:val="1A1A1A"/>
          <w:sz w:val="22"/>
          <w:szCs w:val="22"/>
        </w:rPr>
        <w:t>Rendre service à l'utilisateur : afficher une image ou lire une vidéo (pour ne pas éveiller les soupçons lors de la primo-infection).</w:t>
      </w:r>
    </w:p>
    <w:p>
      <w:pPr>
        <w:pStyle w:val="ListParagraph"/>
        <w:numPr>
          <w:ilvl w:val="0"/>
          <w:numId w:val="2"/>
        </w:numPr>
        <w:spacing w:before="60" w:after="60"/>
        <w:rPr/>
      </w:pPr>
      <w:r>
        <w:rPr>
          <w:rFonts w:eastAsia="Arial" w:cs="Arial"/>
          <w:color w:val="1A1A1A"/>
          <w:sz w:val="22"/>
          <w:szCs w:val="22"/>
        </w:rPr>
        <w:t>Rechercher les fichiers cibles dans le répertoire courant : parcourir le répertoire courant et identifier tous les fichiers exécutables par l'utilisateur (S_IXUSR).</w:t>
      </w:r>
    </w:p>
    <w:p>
      <w:pPr>
        <w:pStyle w:val="ListParagraph"/>
        <w:numPr>
          <w:ilvl w:val="0"/>
          <w:numId w:val="2"/>
        </w:numPr>
        <w:spacing w:before="60" w:after="60"/>
        <w:rPr/>
      </w:pPr>
      <w:r>
        <w:rPr>
          <w:rFonts w:eastAsia="Arial" w:cs="Arial"/>
          <w:color w:val="1A1A1A"/>
          <w:sz w:val="22"/>
          <w:szCs w:val="22"/>
        </w:rPr>
        <w:t>Pour chaque fichier cible trouvé : vérifier qu'il n'est pas déjà infecté (lutte contre la sur-infection).</w:t>
      </w:r>
    </w:p>
    <w:p>
      <w:pPr>
        <w:pStyle w:val="ListParagraph"/>
        <w:numPr>
          <w:ilvl w:val="0"/>
          <w:numId w:val="2"/>
        </w:numPr>
        <w:spacing w:before="60" w:after="60"/>
        <w:rPr/>
      </w:pPr>
      <w:r>
        <w:rPr>
          <w:rFonts w:eastAsia="Arial" w:cs="Arial"/>
          <w:color w:val="1A1A1A"/>
          <w:sz w:val="22"/>
          <w:szCs w:val="22"/>
        </w:rPr>
        <w:t>Si le fichier n'est pas infecté : procéder à l'infection — renommer, dupliquer, injecter.</w:t>
      </w:r>
    </w:p>
    <w:p>
      <w:pPr>
        <w:pStyle w:val="ListParagraph"/>
        <w:numPr>
          <w:ilvl w:val="0"/>
          <w:numId w:val="2"/>
        </w:numPr>
        <w:spacing w:before="60" w:after="60"/>
        <w:rPr/>
      </w:pPr>
      <w:r>
        <w:rPr>
          <w:rFonts w:eastAsia="Arial" w:cs="Arial"/>
          <w:color w:val="1A1A1A"/>
          <w:sz w:val="22"/>
          <w:szCs w:val="22"/>
        </w:rPr>
        <w:t>En fin d'exécution : transférer l'exécution au programme original (.old) si nécessaire.</w:t>
      </w:r>
    </w:p>
    <w:p>
      <w:pPr>
        <w:pStyle w:val="Normal"/>
        <w:spacing w:before="120" w:after="120"/>
        <w:rPr/>
      </w:pPr>
      <w:r>
        <w:rPr/>
      </w:r>
    </w:p>
    <w:p>
      <w:pPr>
        <w:pStyle w:val="Heading2"/>
        <w:spacing w:before="300" w:after="120"/>
        <w:rPr/>
      </w:pPr>
      <w:bookmarkStart w:id="10" w:name="__RefHeading___Toc608_3364003921"/>
      <w:bookmarkEnd w:id="10"/>
      <w:r>
        <w:rPr>
          <w:rFonts w:eastAsia="Arial" w:cs="Arial" w:ascii="Arial" w:hAnsi="Arial"/>
          <w:b/>
          <w:bCs/>
          <w:color w:val="2E75B6"/>
          <w:sz w:val="28"/>
          <w:szCs w:val="28"/>
        </w:rPr>
        <w:t>3.3 Les deux cas de propagation</w:t>
      </w:r>
    </w:p>
    <w:p>
      <w:pPr>
        <w:pStyle w:val="Normal"/>
        <w:spacing w:before="80" w:after="80"/>
        <w:jc w:val="both"/>
        <w:rPr/>
      </w:pPr>
      <w:r>
        <w:rPr>
          <w:rFonts w:eastAsia="Arial" w:cs="Arial"/>
          <w:color w:val="1A1A1A"/>
          <w:sz w:val="22"/>
          <w:szCs w:val="22"/>
        </w:rPr>
        <w:t>On distingue deux cas de propagation selon le déclencheur :</w:t>
      </w:r>
    </w:p>
    <w:p>
      <w:pPr>
        <w:pStyle w:val="Normal"/>
        <w:spacing w:before="120" w:after="120"/>
        <w:rPr/>
      </w:pPr>
      <w:r>
        <w:rPr/>
      </w:r>
    </w:p>
    <w:p>
      <w:pPr>
        <w:pStyle w:val="ListParagraph"/>
        <w:numPr>
          <w:ilvl w:val="0"/>
          <w:numId w:val="1"/>
        </w:numPr>
        <w:spacing w:before="60" w:after="60"/>
        <w:rPr/>
      </w:pPr>
      <w:r>
        <w:rPr>
          <w:rFonts w:eastAsia="Arial" w:cs="Arial"/>
          <w:color w:val="1A1A1A"/>
          <w:sz w:val="22"/>
          <w:szCs w:val="22"/>
        </w:rPr>
        <w:t>La primo-infection par exécution directe de MediaPlayer.exe : l'utilisateur double-clique sur MediaPlayer.exe présent sur le CD-ROM ou dans un répertoire. Le virus s'exécute, affiche une image/vidéo, infecte les fichiers exécutables du répertoire courant. C'est le premier cas.</w:t>
      </w:r>
    </w:p>
    <w:p>
      <w:pPr>
        <w:pStyle w:val="Normal"/>
        <w:spacing w:before="120" w:after="120"/>
        <w:rPr/>
      </w:pPr>
      <w:r>
        <w:rPr/>
      </w:r>
    </w:p>
    <w:p>
      <w:pPr>
        <w:pStyle w:val="ListParagraph"/>
        <w:numPr>
          <w:ilvl w:val="0"/>
          <w:numId w:val="1"/>
        </w:numPr>
        <w:spacing w:before="60" w:after="60"/>
        <w:rPr/>
      </w:pPr>
      <w:r>
        <w:rPr>
          <w:rFonts w:eastAsia="Arial" w:cs="Arial"/>
          <w:color w:val="1A1A1A"/>
          <w:sz w:val="22"/>
          <w:szCs w:val="22"/>
        </w:rPr>
        <w:t>Les infections ultérieures par exécution des programmes exécutables « Pg original » qui ne sont en réalité que des copies de MediaPlayer.exe (ou par une autre exécution directe de MediaPlayer.exe dans le cas où l'utilisateur souhaite à nouveau visualiser des images). C'est le second cas.</w:t>
      </w:r>
    </w:p>
    <w:p>
      <w:pPr>
        <w:pStyle w:val="Heading1"/>
        <w:pBdr>
          <w:bottom w:val="single" w:sz="6" w:space="4" w:color="2E75B6"/>
        </w:pBdr>
        <w:spacing w:before="0" w:after="200"/>
        <w:rPr>
          <w:rFonts w:ascii="Arial" w:hAnsi="Arial" w:eastAsia="Arial" w:cs="Arial"/>
          <w:b/>
          <w:bCs/>
          <w:color w:val="1F3864"/>
          <w:sz w:val="36"/>
          <w:szCs w:val="36"/>
        </w:rPr>
      </w:pPr>
      <w:r>
        <w:rPr/>
      </w:r>
    </w:p>
    <w:p>
      <w:pPr>
        <w:pStyle w:val="Heading1"/>
        <w:pBdr>
          <w:bottom w:val="single" w:sz="6" w:space="4" w:color="2E75B6"/>
        </w:pBdr>
        <w:spacing w:before="0" w:after="200"/>
        <w:rPr/>
      </w:pPr>
      <w:bookmarkStart w:id="11" w:name="__RefHeading___Toc610_3364003921"/>
      <w:bookmarkEnd w:id="11"/>
      <w:r>
        <w:rPr>
          <w:rFonts w:eastAsia="Arial" w:cs="Arial" w:ascii="Arial" w:hAnsi="Arial"/>
          <w:b/>
          <w:bCs/>
          <w:color w:val="1F3864"/>
          <w:sz w:val="36"/>
          <w:szCs w:val="36"/>
        </w:rPr>
        <w:t>4. Grandes fonctions d'un virus (mécanisme d'attaque)</w:t>
      </w:r>
    </w:p>
    <w:p>
      <w:pPr>
        <w:pStyle w:val="Normal"/>
        <w:spacing w:before="80" w:after="80"/>
        <w:jc w:val="both"/>
        <w:rPr/>
      </w:pPr>
      <w:r>
        <w:rPr>
          <w:rFonts w:eastAsia="Arial" w:cs="Arial"/>
          <w:color w:val="1A1A1A"/>
          <w:sz w:val="22"/>
          <w:szCs w:val="22"/>
        </w:rPr>
        <w:t>Dans le cadre général d'un virus, les grandes fonctions qui mettent en œuvre l'attaque (mécanisme d'attaque) et leurs enchaînements sont les suivantes. Ce sont les fonctions qu'il faudra implémenter dans le cadre du projet.</w:t>
      </w:r>
    </w:p>
    <w:p>
      <w:pPr>
        <w:pStyle w:val="Normal"/>
        <w:spacing w:before="120" w:after="120"/>
        <w:rPr/>
      </w:pPr>
      <w:r>
        <w:rPr/>
      </w:r>
    </w:p>
    <w:tbl>
      <w:tblPr>
        <w:tblW w:w="9026" w:type="dxa"/>
        <w:jc w:val="left"/>
        <w:tblInd w:w="0" w:type="dxa"/>
        <w:tblLayout w:type="fixed"/>
        <w:tblCellMar>
          <w:top w:w="80" w:type="dxa"/>
          <w:left w:w="120" w:type="dxa"/>
          <w:bottom w:w="80" w:type="dxa"/>
          <w:right w:w="120" w:type="dxa"/>
        </w:tblCellMar>
      </w:tblPr>
      <w:tblGrid>
        <w:gridCol w:w="500"/>
        <w:gridCol w:w="2500"/>
        <w:gridCol w:w="6026"/>
      </w:tblGrid>
      <w:tr>
        <w:trPr/>
        <w:tc>
          <w:tcPr>
            <w:tcW w:w="50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F3864"/>
                <w:sz w:val="22"/>
                <w:szCs w:val="22"/>
              </w:rPr>
              <w:t>#</w:t>
            </w:r>
          </w:p>
        </w:tc>
        <w:tc>
          <w:tcPr>
            <w:tcW w:w="250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F3864"/>
                <w:sz w:val="22"/>
                <w:szCs w:val="22"/>
              </w:rPr>
              <w:t>Fonction</w:t>
            </w:r>
          </w:p>
        </w:tc>
        <w:tc>
          <w:tcPr>
            <w:tcW w:w="6026"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F3864"/>
                <w:sz w:val="22"/>
                <w:szCs w:val="22"/>
              </w:rPr>
              <w:t>Description</w:t>
            </w:r>
          </w:p>
        </w:tc>
      </w:tr>
      <w:tr>
        <w:trPr/>
        <w:tc>
          <w:tcPr>
            <w:tcW w:w="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1</w:t>
            </w:r>
          </w:p>
        </w:tc>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Rendre service (Player)</w:t>
            </w:r>
          </w:p>
        </w:tc>
        <w:tc>
          <w:tcPr>
            <w:tcW w:w="6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Afficher une image ou lire une vidéo pour tromper l'utilisateur lors de la primo-infection. C'est la couverture du virus.</w:t>
            </w:r>
          </w:p>
        </w:tc>
      </w:tr>
      <w:tr>
        <w:trPr/>
        <w:tc>
          <w:tcPr>
            <w:tcW w:w="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2</w:t>
            </w:r>
          </w:p>
        </w:tc>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Recherche des cibles</w:t>
            </w:r>
          </w:p>
        </w:tc>
        <w:tc>
          <w:tcPr>
            <w:tcW w:w="6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Parcourir le répertoire courant, identifier tous les fichiers réguliers et exécutables par l'utilisateur (S_IFREG + S_IXUSR).</w:t>
            </w:r>
          </w:p>
        </w:tc>
      </w:tr>
      <w:tr>
        <w:trPr/>
        <w:tc>
          <w:tcPr>
            <w:tcW w:w="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3</w:t>
            </w:r>
          </w:p>
        </w:tc>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Lutte contre la sur-infection</w:t>
            </w:r>
          </w:p>
        </w:tc>
        <w:tc>
          <w:tcPr>
            <w:tcW w:w="6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Vérifier si le fichier cible est déjà infecté (double vérification via extension .old et tentative d'ouverture du fichier .old correspondant).</w:t>
            </w:r>
          </w:p>
        </w:tc>
      </w:tr>
      <w:tr>
        <w:trPr/>
        <w:tc>
          <w:tcPr>
            <w:tcW w:w="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4</w:t>
            </w:r>
          </w:p>
        </w:tc>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Infection du fichier cible</w:t>
            </w:r>
          </w:p>
        </w:tc>
        <w:tc>
          <w:tcPr>
            <w:tcW w:w="6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1) Renommer la cible en .old,</w:t>
            </w:r>
          </w:p>
          <w:p>
            <w:pPr>
              <w:pStyle w:val="Normal"/>
              <w:rPr/>
            </w:pPr>
            <w:r>
              <w:rPr>
                <w:rFonts w:eastAsia="Arial" w:cs="Arial"/>
                <w:b w:val="false"/>
                <w:bCs w:val="false"/>
                <w:color w:val="1A1A1A"/>
                <w:sz w:val="22"/>
                <w:szCs w:val="22"/>
              </w:rPr>
              <w:t>2) Dupliquer le virus sous le nom original de la cible, 3) S'assurer que la copie est exécutable.</w:t>
            </w:r>
          </w:p>
        </w:tc>
      </w:tr>
      <w:tr>
        <w:trPr/>
        <w:tc>
          <w:tcPr>
            <w:tcW w:w="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5</w:t>
            </w:r>
          </w:p>
        </w:tc>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Transfert d'exécution</w:t>
            </w:r>
          </w:p>
        </w:tc>
        <w:tc>
          <w:tcPr>
            <w:tcW w:w="6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Lancer le programme original (.old) pour ne pas éveiller les soupçons de l'utilisateur. Utilisation de execv() ou system().</w:t>
            </w:r>
          </w:p>
        </w:tc>
      </w:tr>
    </w:tbl>
    <w:p>
      <w:pPr>
        <w:pStyle w:val="Normal"/>
        <w:spacing w:before="120" w:after="120"/>
        <w:rPr/>
      </w:pPr>
      <w:r>
        <w:rPr/>
      </w:r>
    </w:p>
    <w:p>
      <w:pPr>
        <w:pStyle w:val="Normal"/>
        <w:spacing w:before="80" w:after="80"/>
        <w:jc w:val="both"/>
        <w:rPr/>
      </w:pPr>
      <w:r>
        <w:rPr>
          <w:rFonts w:eastAsia="Arial" w:cs="Arial"/>
          <w:color w:val="1A1A1A"/>
          <w:sz w:val="22"/>
          <w:szCs w:val="22"/>
        </w:rPr>
        <w:t>Ces fonctions sont interdépendantes et doivent être enchaînées dans l'ordre indiqué. L'absence ou le dysfonctionnement de l'une d'elles peut compromettre soit la discrétion du virus, soit son efficacité de propagation.</w:t>
      </w:r>
    </w:p>
    <w:p>
      <w:pPr>
        <w:pStyle w:val="Normal"/>
        <w:spacing w:before="120" w:after="120"/>
        <w:rPr/>
      </w:pPr>
      <w:r>
        <w:rPr/>
      </w:r>
    </w:p>
    <w:p>
      <w:pPr>
        <w:pStyle w:val="Heading3"/>
        <w:spacing w:before="200" w:after="100"/>
        <w:rPr/>
      </w:pPr>
      <w:bookmarkStart w:id="12" w:name="__RefHeading___Toc612_3364003921"/>
      <w:bookmarkEnd w:id="12"/>
      <w:r>
        <w:rPr>
          <w:rFonts w:eastAsia="Arial" w:cs="Arial" w:ascii="Arial" w:hAnsi="Arial"/>
          <w:b/>
          <w:bCs/>
          <w:color w:val="444444"/>
          <w:sz w:val="24"/>
          <w:szCs w:val="24"/>
        </w:rPr>
        <w:t>Conséquences de l'absence de certaines étapes</w:t>
      </w:r>
    </w:p>
    <w:p>
      <w:pPr>
        <w:pStyle w:val="ListParagraph"/>
        <w:numPr>
          <w:ilvl w:val="0"/>
          <w:numId w:val="1"/>
        </w:numPr>
        <w:spacing w:before="60" w:after="60"/>
        <w:rPr/>
      </w:pPr>
      <w:r>
        <w:rPr>
          <w:rFonts w:eastAsia="Arial" w:cs="Arial"/>
          <w:color w:val="1A1A1A"/>
          <w:sz w:val="22"/>
          <w:szCs w:val="22"/>
        </w:rPr>
        <w:t>Si l'étape 3 (copie / duplication) est oubliée ou ne fonctionne pas : le virus ne se réplique pas, il n'y a pas de propagation. L'infection est stérile.</w:t>
      </w:r>
    </w:p>
    <w:p>
      <w:pPr>
        <w:pStyle w:val="ListParagraph"/>
        <w:numPr>
          <w:ilvl w:val="0"/>
          <w:numId w:val="1"/>
        </w:numPr>
        <w:spacing w:before="60" w:after="60"/>
        <w:rPr/>
      </w:pPr>
      <w:r>
        <w:rPr>
          <w:rFonts w:eastAsia="Arial" w:cs="Arial"/>
          <w:color w:val="1A1A1A"/>
          <w:sz w:val="22"/>
          <w:szCs w:val="22"/>
        </w:rPr>
        <w:t>Si l'étape 7 (transfert d'exécution) est oubliée ou ne fonctionne pas : l'utilisateur remarquera que le programme demandé ne s'exécute pas comme attendu. Les soupçons sont éveillés, ce qui peut mener à la détection du virus.</w:t>
      </w:r>
    </w:p>
    <w:p>
      <w:pPr>
        <w:pStyle w:val="Normal"/>
        <w:spacing w:before="120" w:after="120"/>
        <w:rPr/>
      </w:pPr>
      <w:r>
        <w:rPr/>
      </w:r>
    </w:p>
    <w:tbl>
      <w:tblPr>
        <w:tblW w:w="9026" w:type="dxa"/>
        <w:jc w:val="left"/>
        <w:tblInd w:w="0" w:type="dxa"/>
        <w:tblLayout w:type="fixed"/>
        <w:tblCellMar>
          <w:top w:w="120" w:type="dxa"/>
          <w:left w:w="180" w:type="dxa"/>
          <w:bottom w:w="120" w:type="dxa"/>
          <w:right w:w="180" w:type="dxa"/>
        </w:tblCellMar>
      </w:tblPr>
      <w:tblGrid>
        <w:gridCol w:w="9026"/>
      </w:tblGrid>
      <w:tr>
        <w:trPr/>
        <w:tc>
          <w:tcPr>
            <w:tcW w:w="9026" w:type="dxa"/>
            <w:tcBorders>
              <w:top w:val="single" w:sz="4" w:space="0" w:color="2E75B6"/>
              <w:left w:val="single" w:sz="4" w:space="0" w:color="2E75B6"/>
              <w:bottom w:val="single" w:sz="4" w:space="0" w:color="2E75B6"/>
              <w:right w:val="single" w:sz="4" w:space="0" w:color="2E75B6"/>
            </w:tcBorders>
            <w:shd w:fill="EBF5FB" w:val="clear"/>
          </w:tcPr>
          <w:p>
            <w:pPr>
              <w:pStyle w:val="Normal"/>
              <w:rPr/>
            </w:pPr>
            <w:r>
              <w:rPr>
                <w:rFonts w:eastAsia="Arial" w:cs="Arial"/>
                <w:b/>
                <w:bCs/>
                <w:color w:val="2E75B6"/>
                <w:sz w:val="22"/>
                <w:szCs w:val="22"/>
              </w:rPr>
              <w:t>Amplification de l'infection via l'étape 6</w:t>
            </w:r>
          </w:p>
          <w:p>
            <w:pPr>
              <w:pStyle w:val="Normal"/>
              <w:spacing w:before="60" w:after="0"/>
              <w:rPr/>
            </w:pPr>
            <w:r>
              <w:rPr>
                <w:rFonts w:eastAsia="Arial" w:cs="Arial"/>
                <w:color w:val="1A1A1A"/>
                <w:sz w:val="22"/>
                <w:szCs w:val="22"/>
              </w:rPr>
              <w:t>L'étape 6 (infection des fichiers cibles) peut amplifier l'infection en infectant non seulement les fichiers du répertoire courant, mais potentiellement d'autres répertoires si le virus est conçu pour se propager récursivement. Plus le répertoire courant contient d'exécutables, plus la propagation est rapide.</w:t>
            </w:r>
          </w:p>
        </w:tc>
      </w:tr>
    </w:tbl>
    <w:p>
      <w:pPr>
        <w:pStyle w:val="Heading1"/>
        <w:pBdr>
          <w:bottom w:val="single" w:sz="6" w:space="4" w:color="2E75B6"/>
        </w:pBdr>
        <w:spacing w:before="0" w:after="200"/>
        <w:rPr>
          <w:rFonts w:ascii="Arial" w:hAnsi="Arial" w:eastAsia="Arial" w:cs="Arial"/>
          <w:b/>
          <w:bCs/>
          <w:color w:val="1F3864"/>
          <w:sz w:val="36"/>
          <w:szCs w:val="36"/>
        </w:rPr>
      </w:pPr>
      <w:r>
        <w:rPr/>
      </w:r>
    </w:p>
    <w:p>
      <w:pPr>
        <w:pStyle w:val="Heading1"/>
        <w:pBdr>
          <w:bottom w:val="single" w:sz="6" w:space="4" w:color="2E75B6"/>
        </w:pBdr>
        <w:spacing w:before="0" w:after="200"/>
        <w:rPr/>
      </w:pPr>
      <w:bookmarkStart w:id="13" w:name="__RefHeading___Toc614_3364003921"/>
      <w:bookmarkEnd w:id="13"/>
      <w:r>
        <w:rPr>
          <w:rFonts w:eastAsia="Arial" w:cs="Arial" w:ascii="Arial" w:hAnsi="Arial"/>
          <w:b/>
          <w:bCs/>
          <w:color w:val="1F3864"/>
          <w:sz w:val="36"/>
          <w:szCs w:val="36"/>
        </w:rPr>
        <w:t>5. Travail demandé et méthodologie</w:t>
      </w:r>
    </w:p>
    <w:p>
      <w:pPr>
        <w:pStyle w:val="Heading2"/>
        <w:spacing w:before="300" w:after="120"/>
        <w:rPr/>
      </w:pPr>
      <w:bookmarkStart w:id="14" w:name="__RefHeading___Toc616_3364003921"/>
      <w:bookmarkEnd w:id="14"/>
      <w:r>
        <w:rPr>
          <w:rFonts w:eastAsia="Arial" w:cs="Arial" w:ascii="Arial" w:hAnsi="Arial"/>
          <w:b/>
          <w:bCs/>
          <w:color w:val="2E75B6"/>
          <w:sz w:val="28"/>
          <w:szCs w:val="28"/>
        </w:rPr>
        <w:t>5.1 Préambule : environnement de travail</w:t>
      </w:r>
    </w:p>
    <w:p>
      <w:pPr>
        <w:pStyle w:val="Normal"/>
        <w:spacing w:before="80" w:after="80"/>
        <w:jc w:val="both"/>
        <w:rPr/>
      </w:pPr>
      <w:r>
        <w:rPr>
          <w:rFonts w:eastAsia="Arial" w:cs="Arial"/>
          <w:color w:val="1A1A1A"/>
          <w:sz w:val="22"/>
          <w:szCs w:val="22"/>
        </w:rPr>
        <w:t>Avant de démarrer le développement, il faut préparer l'environnement de travail selon les étapes suivantes :</w:t>
      </w:r>
    </w:p>
    <w:p>
      <w:pPr>
        <w:pStyle w:val="ListParagraph"/>
        <w:numPr>
          <w:ilvl w:val="0"/>
          <w:numId w:val="2"/>
        </w:numPr>
        <w:spacing w:before="60" w:after="60"/>
        <w:rPr/>
      </w:pPr>
      <w:r>
        <w:rPr>
          <w:rFonts w:eastAsia="Arial" w:cs="Arial"/>
          <w:color w:val="1A1A1A"/>
          <w:sz w:val="22"/>
          <w:szCs w:val="22"/>
        </w:rPr>
        <w:t>Démarrer la machine sous Linux et se connecter (login: tpuser, pwd: tpuser).</w:t>
      </w:r>
    </w:p>
    <w:p>
      <w:pPr>
        <w:pStyle w:val="ListParagraph"/>
        <w:numPr>
          <w:ilvl w:val="0"/>
          <w:numId w:val="2"/>
        </w:numPr>
        <w:spacing w:before="60" w:after="60"/>
        <w:rPr/>
      </w:pPr>
      <w:r>
        <w:rPr>
          <w:rFonts w:eastAsia="Arial" w:cs="Arial"/>
          <w:color w:val="1A1A1A"/>
          <w:sz w:val="22"/>
          <w:szCs w:val="22"/>
        </w:rPr>
        <w:t>Créer un répertoire de travail situé dans le dossier TP User.</w:t>
      </w:r>
    </w:p>
    <w:p>
      <w:pPr>
        <w:pStyle w:val="ListParagraph"/>
        <w:numPr>
          <w:ilvl w:val="0"/>
          <w:numId w:val="2"/>
        </w:numPr>
        <w:spacing w:before="60" w:after="60"/>
        <w:rPr/>
      </w:pPr>
      <w:r>
        <w:rPr>
          <w:rFonts w:eastAsia="Arial" w:cs="Arial"/>
          <w:color w:val="1A1A1A"/>
          <w:sz w:val="22"/>
          <w:szCs w:val="22"/>
        </w:rPr>
        <w:t>Dans ce répertoire, faire figurer les éléments nécessaires pour commencer :</w:t>
      </w:r>
    </w:p>
    <w:p>
      <w:pPr>
        <w:pStyle w:val="ListParagraph"/>
        <w:numPr>
          <w:ilvl w:val="0"/>
          <w:numId w:val="1"/>
        </w:numPr>
        <w:spacing w:before="60" w:after="60"/>
        <w:rPr/>
      </w:pPr>
      <w:r>
        <w:rPr>
          <w:rFonts w:eastAsia="Arial" w:cs="Arial"/>
          <w:color w:val="1A1A1A"/>
          <w:sz w:val="22"/>
          <w:szCs w:val="22"/>
        </w:rPr>
        <w:t>4 à 5 images au format .jpg, .png, .bmp (libres de droit, à télécharger).</w:t>
      </w:r>
    </w:p>
    <w:p>
      <w:pPr>
        <w:pStyle w:val="ListParagraph"/>
        <w:numPr>
          <w:ilvl w:val="0"/>
          <w:numId w:val="1"/>
        </w:numPr>
        <w:spacing w:before="60" w:after="60"/>
        <w:rPr/>
      </w:pPr>
      <w:r>
        <w:rPr>
          <w:rFonts w:eastAsia="Arial" w:cs="Arial"/>
          <w:color w:val="1A1A1A"/>
          <w:sz w:val="22"/>
          <w:szCs w:val="22"/>
        </w:rPr>
        <w:t>4 à 5 programmes exécutables intitulés MonPG1, MonPG2, MonPG3, etc.</w:t>
      </w:r>
    </w:p>
    <w:p>
      <w:pPr>
        <w:pStyle w:val="ListParagraph"/>
        <w:numPr>
          <w:ilvl w:val="0"/>
          <w:numId w:val="1"/>
        </w:numPr>
        <w:spacing w:before="60" w:after="60"/>
        <w:rPr/>
      </w:pPr>
      <w:r>
        <w:rPr>
          <w:rFonts w:eastAsia="Arial" w:cs="Arial"/>
          <w:color w:val="1A1A1A"/>
          <w:sz w:val="22"/>
          <w:szCs w:val="22"/>
        </w:rPr>
        <w:t>Des utilitaires que vous concevrez, bons moyens de se replonger dans la programmation en C.</w:t>
      </w:r>
    </w:p>
    <w:p>
      <w:pPr>
        <w:pStyle w:val="Normal"/>
        <w:spacing w:before="120" w:after="120"/>
        <w:rPr/>
      </w:pPr>
      <w:r>
        <w:rPr/>
      </w:r>
    </w:p>
    <w:p>
      <w:pPr>
        <w:pStyle w:val="Normal"/>
        <w:spacing w:before="80" w:after="80"/>
        <w:jc w:val="both"/>
        <w:rPr/>
      </w:pPr>
      <w:r>
        <w:rPr>
          <w:rFonts w:eastAsia="Arial" w:cs="Arial"/>
          <w:color w:val="1A1A1A"/>
          <w:sz w:val="22"/>
          <w:szCs w:val="22"/>
        </w:rPr>
        <w:t>Ces fichiers doivent être exécutables par le Propriétaire et le Groupe, et de plus, le Groupe possèdera les droits de Lecture et Écriture.</w:t>
      </w:r>
    </w:p>
    <w:p>
      <w:pPr>
        <w:pStyle w:val="Normal"/>
        <w:spacing w:before="120" w:after="120"/>
        <w:rPr/>
      </w:pPr>
      <w:r>
        <w:rPr/>
      </w:r>
    </w:p>
    <w:p>
      <w:pPr>
        <w:pStyle w:val="Heading2"/>
        <w:spacing w:before="300" w:after="120"/>
        <w:rPr/>
      </w:pPr>
      <w:bookmarkStart w:id="15" w:name="__RefHeading___Toc618_3364003921"/>
      <w:bookmarkEnd w:id="15"/>
      <w:r>
        <w:rPr>
          <w:rFonts w:eastAsia="Arial" w:cs="Arial" w:ascii="Arial" w:hAnsi="Arial"/>
          <w:b/>
          <w:bCs/>
          <w:color w:val="2E75B6"/>
          <w:sz w:val="28"/>
          <w:szCs w:val="28"/>
        </w:rPr>
        <w:t>5.2 Développement pas à pas</w:t>
      </w:r>
    </w:p>
    <w:p>
      <w:pPr>
        <w:pStyle w:val="Normal"/>
        <w:spacing w:before="80" w:after="80"/>
        <w:jc w:val="both"/>
        <w:rPr/>
      </w:pPr>
      <w:r>
        <w:rPr>
          <w:rFonts w:eastAsia="Arial" w:cs="Arial"/>
          <w:color w:val="1A1A1A"/>
          <w:sz w:val="22"/>
          <w:szCs w:val="22"/>
        </w:rPr>
        <w:t>Le travail demandé suit une progression pédagogique en sept étapes clés :</w:t>
      </w:r>
    </w:p>
    <w:p>
      <w:pPr>
        <w:pStyle w:val="ListParagraph"/>
        <w:numPr>
          <w:ilvl w:val="0"/>
          <w:numId w:val="2"/>
        </w:numPr>
        <w:spacing w:before="60" w:after="60"/>
        <w:rPr/>
      </w:pPr>
      <w:r>
        <w:rPr>
          <w:rFonts w:eastAsia="Arial" w:cs="Arial"/>
          <w:color w:val="1A1A1A"/>
          <w:sz w:val="22"/>
          <w:szCs w:val="22"/>
        </w:rPr>
        <w:t>Préciser les grandes fonctions du virus (mécanisme d'attaque) et leurs enchaînements, puis les fonctions à implémenter.</w:t>
      </w:r>
    </w:p>
    <w:p>
      <w:pPr>
        <w:pStyle w:val="ListParagraph"/>
        <w:numPr>
          <w:ilvl w:val="0"/>
          <w:numId w:val="2"/>
        </w:numPr>
        <w:spacing w:before="60" w:after="60"/>
        <w:rPr/>
      </w:pPr>
      <w:r>
        <w:rPr>
          <w:rFonts w:eastAsia="Arial" w:cs="Arial"/>
          <w:color w:val="1A1A1A"/>
          <w:sz w:val="22"/>
          <w:szCs w:val="22"/>
        </w:rPr>
        <w:t>Détailler, dans le cas du virus compagnon, les étapes qui devront être implémentées pour chacune de ces fonctions.</w:t>
      </w:r>
    </w:p>
    <w:p>
      <w:pPr>
        <w:pStyle w:val="ListParagraph"/>
        <w:numPr>
          <w:ilvl w:val="0"/>
          <w:numId w:val="2"/>
        </w:numPr>
        <w:spacing w:before="60" w:after="60"/>
        <w:rPr/>
      </w:pPr>
      <w:r>
        <w:rPr>
          <w:rFonts w:eastAsia="Arial" w:cs="Arial"/>
          <w:color w:val="1A1A1A"/>
          <w:sz w:val="22"/>
          <w:szCs w:val="22"/>
        </w:rPr>
        <w:t>Rendre service : écrire en langage C la fonction du virus MediaPlayer.exe permettant d'afficher une image (fonction régulière et utile pour l'utilisateur).</w:t>
      </w:r>
    </w:p>
    <w:p>
      <w:pPr>
        <w:pStyle w:val="ListParagraph"/>
        <w:numPr>
          <w:ilvl w:val="0"/>
          <w:numId w:val="2"/>
        </w:numPr>
        <w:spacing w:before="60" w:after="60"/>
        <w:rPr/>
      </w:pPr>
      <w:r>
        <w:rPr>
          <w:rFonts w:eastAsia="Arial" w:cs="Arial"/>
          <w:color w:val="1A1A1A"/>
          <w:sz w:val="22"/>
          <w:szCs w:val="22"/>
        </w:rPr>
        <w:t>Recherche des fichiers cibles : écrire en C une fonction permettant d'ouvrir le répertoire courant, accéder aux fichiers, récupérer leur statut, et afficher ceux qui correspondent à la cible.</w:t>
      </w:r>
    </w:p>
    <w:p>
      <w:pPr>
        <w:pStyle w:val="ListParagraph"/>
        <w:numPr>
          <w:ilvl w:val="0"/>
          <w:numId w:val="2"/>
        </w:numPr>
        <w:spacing w:before="60" w:after="60"/>
        <w:rPr/>
      </w:pPr>
      <w:r>
        <w:rPr>
          <w:rFonts w:eastAsia="Arial" w:cs="Arial"/>
          <w:color w:val="1A1A1A"/>
          <w:sz w:val="22"/>
          <w:szCs w:val="22"/>
        </w:rPr>
        <w:t>Lutte contre la sur-infection : écrire en C une fonction pour tester si le fichier cible courant est déjà infecté. Cette vérification doit être double.</w:t>
      </w:r>
    </w:p>
    <w:p>
      <w:pPr>
        <w:pStyle w:val="ListParagraph"/>
        <w:numPr>
          <w:ilvl w:val="0"/>
          <w:numId w:val="2"/>
        </w:numPr>
        <w:spacing w:before="60" w:after="60"/>
        <w:rPr/>
      </w:pPr>
      <w:r>
        <w:rPr>
          <w:rFonts w:eastAsia="Arial" w:cs="Arial"/>
          <w:color w:val="1A1A1A"/>
          <w:sz w:val="22"/>
          <w:szCs w:val="22"/>
        </w:rPr>
        <w:t>Infection des fichiers cibles non déjà infectés : implémenter les 3 étapes (renommer, dupliquer, rendre exécutable la copie).</w:t>
      </w:r>
    </w:p>
    <w:p>
      <w:pPr>
        <w:pStyle w:val="ListParagraph"/>
        <w:numPr>
          <w:ilvl w:val="0"/>
          <w:numId w:val="2"/>
        </w:numPr>
        <w:spacing w:before="60" w:after="60"/>
        <w:rPr/>
      </w:pPr>
      <w:r>
        <w:rPr>
          <w:rFonts w:eastAsia="Arial" w:cs="Arial"/>
          <w:color w:val="1A1A1A"/>
          <w:sz w:val="22"/>
          <w:szCs w:val="22"/>
        </w:rPr>
        <w:t>Transfert d'exécution au code hôte : gérer les deux cas (programme demandé est MediaPlayer.exe ou autre programme hôte infecté).</w:t>
      </w:r>
    </w:p>
    <w:p>
      <w:pPr>
        <w:pStyle w:val="Normal"/>
        <w:spacing w:before="120" w:after="120"/>
        <w:rPr/>
      </w:pPr>
      <w:r>
        <w:rPr/>
      </w:r>
    </w:p>
    <w:tbl>
      <w:tblPr>
        <w:tblW w:w="9026" w:type="dxa"/>
        <w:jc w:val="left"/>
        <w:tblInd w:w="0" w:type="dxa"/>
        <w:tblLayout w:type="fixed"/>
        <w:tblCellMar>
          <w:top w:w="100" w:type="dxa"/>
          <w:left w:w="180" w:type="dxa"/>
          <w:bottom w:w="100" w:type="dxa"/>
          <w:right w:w="180" w:type="dxa"/>
        </w:tblCellMar>
      </w:tblPr>
      <w:tblGrid>
        <w:gridCol w:w="9026"/>
      </w:tblGrid>
      <w:tr>
        <w:trPr/>
        <w:tc>
          <w:tcPr>
            <w:tcW w:w="9026" w:type="dxa"/>
            <w:tcBorders>
              <w:top w:val="single" w:sz="4" w:space="0" w:color="E74C3C"/>
              <w:left w:val="single" w:sz="4" w:space="0" w:color="E74C3C"/>
              <w:bottom w:val="single" w:sz="4" w:space="0" w:color="E74C3C"/>
              <w:right w:val="single" w:sz="4" w:space="0" w:color="E74C3C"/>
            </w:tcBorders>
            <w:shd w:fill="FDEDEC" w:val="clear"/>
          </w:tcPr>
          <w:p>
            <w:pPr>
              <w:pStyle w:val="Normal"/>
              <w:rPr/>
            </w:pPr>
            <w:r>
              <w:rPr>
                <w:rFonts w:eastAsia="Arial" w:cs="Arial"/>
                <w:b/>
                <w:bCs/>
                <w:color w:val="C0392B"/>
                <w:sz w:val="22"/>
                <w:szCs w:val="22"/>
              </w:rPr>
              <w:t>Attention à la sur-infection ! Développer graduellement, fonction par fonction, et tester chaque retour de programme avant de passer à l'étape suivante. Ne jamais tester le virus complet d'un coup pour éviter de s'auto-infecter.</w:t>
            </w:r>
          </w:p>
        </w:tc>
      </w:tr>
    </w:tbl>
    <w:p>
      <w:pPr>
        <w:pStyle w:val="Heading1"/>
        <w:pBdr>
          <w:bottom w:val="single" w:sz="6" w:space="4" w:color="2E75B6"/>
        </w:pBdr>
        <w:spacing w:before="0" w:after="200"/>
        <w:rPr>
          <w:rFonts w:ascii="Arial" w:hAnsi="Arial" w:eastAsia="Arial" w:cs="Arial"/>
          <w:b/>
          <w:bCs/>
          <w:color w:val="1F3864"/>
          <w:sz w:val="36"/>
          <w:szCs w:val="36"/>
        </w:rPr>
      </w:pPr>
      <w:r>
        <w:rPr/>
      </w:r>
    </w:p>
    <w:p>
      <w:pPr>
        <w:pStyle w:val="Heading1"/>
        <w:pBdr>
          <w:bottom w:val="single" w:sz="6" w:space="4" w:color="2E75B6"/>
        </w:pBdr>
        <w:spacing w:before="0" w:after="200"/>
        <w:rPr/>
      </w:pPr>
      <w:bookmarkStart w:id="16" w:name="__RefHeading___Toc620_3364003921"/>
      <w:bookmarkEnd w:id="16"/>
      <w:r>
        <w:rPr>
          <w:rFonts w:eastAsia="Arial" w:cs="Arial" w:ascii="Arial" w:hAnsi="Arial"/>
          <w:b/>
          <w:bCs/>
          <w:color w:val="1F3864"/>
          <w:sz w:val="36"/>
          <w:szCs w:val="36"/>
        </w:rPr>
        <w:t>6. Présentation des programmes exécutables réalisés</w:t>
      </w:r>
    </w:p>
    <w:p>
      <w:pPr>
        <w:pStyle w:val="Normal"/>
        <w:spacing w:before="80" w:after="80"/>
        <w:jc w:val="both"/>
        <w:rPr/>
      </w:pPr>
      <w:r>
        <w:rPr>
          <w:rFonts w:eastAsia="Arial" w:cs="Arial"/>
          <w:color w:val="1A1A1A"/>
          <w:sz w:val="22"/>
          <w:szCs w:val="22"/>
        </w:rPr>
        <w:t>Dans le cadre du projet, trois programmes exécutables ont été développés pour constituer les fichiers cibles (MonPG1, MonPG2, MonPG3). Ces programmes servent également de prétexte utile à l'utilisateur et illustrent différentes techniques de programmation.</w:t>
      </w:r>
    </w:p>
    <w:p>
      <w:pPr>
        <w:pStyle w:val="Normal"/>
        <w:spacing w:before="120" w:after="120"/>
        <w:rPr/>
      </w:pPr>
      <w:r>
        <w:rPr/>
      </w:r>
    </w:p>
    <w:p>
      <w:pPr>
        <w:pStyle w:val="Heading2"/>
        <w:spacing w:before="300" w:after="120"/>
        <w:rPr/>
      </w:pPr>
      <w:bookmarkStart w:id="17" w:name="__RefHeading___Toc622_3364003921"/>
      <w:bookmarkEnd w:id="17"/>
      <w:r>
        <w:rPr>
          <w:rFonts w:eastAsia="Arial" w:cs="Arial" w:ascii="Arial" w:hAnsi="Arial"/>
          <w:b/>
          <w:bCs/>
          <w:color w:val="2E75B6"/>
          <w:sz w:val="28"/>
          <w:szCs w:val="28"/>
        </w:rPr>
        <w:t>6.1 MonPG1 – Générateur de mots de passe (C + Raylib)</w:t>
      </w:r>
    </w:p>
    <w:p>
      <w:pPr>
        <w:pStyle w:val="Normal"/>
        <w:spacing w:before="80" w:after="80"/>
        <w:jc w:val="both"/>
        <w:rPr/>
      </w:pPr>
      <w:r>
        <w:rPr>
          <w:rFonts w:eastAsia="Arial" w:cs="Arial"/>
          <w:color w:val="1A1A1A"/>
          <w:sz w:val="22"/>
          <w:szCs w:val="22"/>
        </w:rPr>
        <w:t>Le premier programme exécutable réalisé est un générateur de mots de passe avec interface graphique, développé en langage C et utilisant la bibliothèque graphique Raylib.</w:t>
      </w:r>
    </w:p>
    <w:p>
      <w:pPr>
        <w:pStyle w:val="Normal"/>
        <w:spacing w:before="120" w:after="120"/>
        <w:rPr/>
      </w:pPr>
      <w:r>
        <w:rPr/>
      </w:r>
    </w:p>
    <w:p>
      <w:pPr>
        <w:pStyle w:val="Heading3"/>
        <w:spacing w:before="200" w:after="100"/>
        <w:rPr/>
      </w:pPr>
      <w:bookmarkStart w:id="18" w:name="__RefHeading___Toc624_3364003921"/>
      <w:bookmarkEnd w:id="18"/>
      <w:r>
        <w:rPr>
          <w:rFonts w:eastAsia="Arial" w:cs="Arial" w:ascii="Arial" w:hAnsi="Arial"/>
          <w:b/>
          <w:bCs/>
          <w:color w:val="444444"/>
          <w:sz w:val="24"/>
          <w:szCs w:val="24"/>
        </w:rPr>
        <w:t>Description fonctionnelle</w:t>
      </w:r>
    </w:p>
    <w:p>
      <w:pPr>
        <w:pStyle w:val="Normal"/>
        <w:spacing w:before="80" w:after="80"/>
        <w:jc w:val="both"/>
        <w:rPr/>
      </w:pPr>
      <w:r>
        <w:rPr>
          <w:rFonts w:eastAsia="Arial" w:cs="Arial"/>
          <w:color w:val="1A1A1A"/>
          <w:sz w:val="22"/>
          <w:szCs w:val="22"/>
        </w:rPr>
        <w:t>Ce programme offre à l'utilisateur une interface graphique interactive permettant de générer des mots de passe sécurisés selon des critères personnalisables. L'utilisateur peut choisir la longueur du mot de passe, inclure ou exclure des majuscules, des minuscules, des chiffres et des caractères spéciaux, puis générer et copier le mot de passe obtenu.</w:t>
      </w:r>
    </w:p>
    <w:p>
      <w:pPr>
        <w:pStyle w:val="Normal"/>
        <w:spacing w:before="120" w:after="120"/>
        <w:rPr/>
      </w:pPr>
      <w:r>
        <w:rPr/>
      </w:r>
    </w:p>
    <w:p>
      <w:pPr>
        <w:pStyle w:val="Heading3"/>
        <w:spacing w:before="200" w:after="100"/>
        <w:rPr/>
      </w:pPr>
      <w:bookmarkStart w:id="19" w:name="__RefHeading___Toc626_3364003921"/>
      <w:bookmarkEnd w:id="19"/>
      <w:r>
        <w:rPr>
          <w:rFonts w:eastAsia="Arial" w:cs="Arial" w:ascii="Arial" w:hAnsi="Arial"/>
          <w:b/>
          <w:bCs/>
          <w:color w:val="444444"/>
          <w:sz w:val="24"/>
          <w:szCs w:val="24"/>
        </w:rPr>
        <w:t>Caractéristiques techniques</w:t>
      </w:r>
    </w:p>
    <w:tbl>
      <w:tblPr>
        <w:tblW w:w="9026" w:type="dxa"/>
        <w:jc w:val="left"/>
        <w:tblInd w:w="0" w:type="dxa"/>
        <w:tblLayout w:type="fixed"/>
        <w:tblCellMar>
          <w:top w:w="80" w:type="dxa"/>
          <w:left w:w="120" w:type="dxa"/>
          <w:bottom w:w="80" w:type="dxa"/>
          <w:right w:w="120" w:type="dxa"/>
        </w:tblCellMar>
      </w:tblPr>
      <w:tblGrid>
        <w:gridCol w:w="3000"/>
        <w:gridCol w:w="6025"/>
      </w:tblGrid>
      <w:tr>
        <w:trPr/>
        <w:tc>
          <w:tcPr>
            <w:tcW w:w="300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F3864"/>
                <w:sz w:val="22"/>
                <w:szCs w:val="22"/>
              </w:rPr>
              <w:t>Paramètre</w:t>
            </w:r>
          </w:p>
        </w:tc>
        <w:tc>
          <w:tcPr>
            <w:tcW w:w="6025"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F3864"/>
                <w:sz w:val="22"/>
                <w:szCs w:val="22"/>
              </w:rPr>
              <w:t>Valeur</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Langage</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C</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Bibliothèque</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Raylib (interface graphique)</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Mode d'exécution</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Programme graphique (fenêtre)</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Nom de l'exécutable</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MonPG1</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Compilation</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gcc MonPG1.c -o MonPG1 -lraylib -lm -lpthread -ldl</w:t>
            </w:r>
          </w:p>
        </w:tc>
      </w:tr>
    </w:tbl>
    <w:p>
      <w:pPr>
        <w:pStyle w:val="Normal"/>
        <w:spacing w:before="120" w:after="120"/>
        <w:rPr/>
      </w:pPr>
      <w:r>
        <w:rPr/>
      </w:r>
    </w:p>
    <w:p>
      <w:pPr>
        <w:pStyle w:val="Heading3"/>
        <w:spacing w:before="200" w:after="100"/>
        <w:rPr/>
      </w:pPr>
      <w:bookmarkStart w:id="20" w:name="__RefHeading___Toc628_3364003921"/>
      <w:bookmarkEnd w:id="20"/>
      <w:r>
        <w:rPr>
          <w:rFonts w:eastAsia="Arial" w:cs="Arial" w:ascii="Arial" w:hAnsi="Arial"/>
          <w:b/>
          <w:bCs/>
          <w:color w:val="444444"/>
          <w:sz w:val="24"/>
          <w:szCs w:val="24"/>
        </w:rPr>
        <w:t>Fonctionnement</w:t>
      </w:r>
    </w:p>
    <w:p>
      <w:pPr>
        <w:pStyle w:val="Normal"/>
        <w:spacing w:before="80" w:after="80"/>
        <w:jc w:val="both"/>
        <w:rPr/>
      </w:pPr>
      <w:r>
        <w:rPr>
          <w:rFonts w:eastAsia="Arial" w:cs="Arial"/>
          <w:color w:val="1A1A1A"/>
          <w:sz w:val="22"/>
          <w:szCs w:val="22"/>
        </w:rPr>
        <w:t>Au lancement, MonPG1 ouvre une fenêtre graphique avec les éléments suivants :</w:t>
      </w:r>
    </w:p>
    <w:p>
      <w:pPr>
        <w:pStyle w:val="ListParagraph"/>
        <w:numPr>
          <w:ilvl w:val="0"/>
          <w:numId w:val="1"/>
        </w:numPr>
        <w:spacing w:before="60" w:after="60"/>
        <w:rPr/>
      </w:pPr>
      <w:r>
        <w:rPr>
          <w:rFonts w:eastAsia="Arial" w:cs="Arial"/>
          <w:color w:val="1A1A1A"/>
          <w:sz w:val="22"/>
          <w:szCs w:val="22"/>
        </w:rPr>
        <w:t>Un champ de saisie pour définir la longueur du mot de passe souhaité.</w:t>
      </w:r>
    </w:p>
    <w:p>
      <w:pPr>
        <w:pStyle w:val="ListParagraph"/>
        <w:numPr>
          <w:ilvl w:val="0"/>
          <w:numId w:val="1"/>
        </w:numPr>
        <w:spacing w:before="60" w:after="60"/>
        <w:rPr/>
      </w:pPr>
      <w:r>
        <w:rPr>
          <w:rFonts w:eastAsia="Arial" w:cs="Arial"/>
          <w:color w:val="1A1A1A"/>
          <w:sz w:val="22"/>
          <w:szCs w:val="22"/>
        </w:rPr>
        <w:t>Des cases à cocher pour les types de caractères à inclure (majuscules, minuscules, chiffres, symboles).</w:t>
      </w:r>
    </w:p>
    <w:p>
      <w:pPr>
        <w:pStyle w:val="ListParagraph"/>
        <w:numPr>
          <w:ilvl w:val="0"/>
          <w:numId w:val="1"/>
        </w:numPr>
        <w:spacing w:before="60" w:after="60"/>
        <w:rPr/>
      </w:pPr>
      <w:r>
        <w:rPr>
          <w:rFonts w:eastAsia="Arial" w:cs="Arial"/>
          <w:color w:val="1A1A1A"/>
          <w:sz w:val="22"/>
          <w:szCs w:val="22"/>
        </w:rPr>
        <w:t>Un bouton « Générer » qui déclenche la création d'un mot de passe aléatoire selon les critères sélectionnés.</w:t>
      </w:r>
    </w:p>
    <w:p>
      <w:pPr>
        <w:pStyle w:val="ListParagraph"/>
        <w:numPr>
          <w:ilvl w:val="0"/>
          <w:numId w:val="1"/>
        </w:numPr>
        <w:spacing w:before="60" w:after="60"/>
        <w:rPr/>
      </w:pPr>
      <w:r>
        <w:rPr>
          <w:rFonts w:eastAsia="Arial" w:cs="Arial"/>
          <w:color w:val="1A1A1A"/>
          <w:sz w:val="22"/>
          <w:szCs w:val="22"/>
        </w:rPr>
        <w:t>Un champ d'affichage du mot de passe généré.</w:t>
      </w:r>
    </w:p>
    <w:p>
      <w:pPr>
        <w:pStyle w:val="ListParagraph"/>
        <w:numPr>
          <w:ilvl w:val="0"/>
          <w:numId w:val="1"/>
        </w:numPr>
        <w:spacing w:before="60" w:after="60"/>
        <w:rPr/>
      </w:pPr>
      <w:r>
        <w:rPr>
          <w:rFonts w:eastAsia="Arial" w:cs="Arial"/>
          <w:color w:val="1A1A1A"/>
          <w:sz w:val="22"/>
          <w:szCs w:val="22"/>
        </w:rPr>
        <w:t>Un bouton « Copier » pour copier le mot de passe dans le presse-papier.</w:t>
      </w:r>
    </w:p>
    <w:p>
      <w:pPr>
        <w:pStyle w:val="Normal"/>
        <w:spacing w:before="120" w:after="120"/>
        <w:rPr/>
      </w:pPr>
      <w:r>
        <w:rPr/>
      </w:r>
    </w:p>
    <w:p>
      <w:pPr>
        <w:pStyle w:val="Heading3"/>
        <w:spacing w:before="200" w:after="100"/>
        <w:rPr>
          <w:rFonts w:ascii="Courier New" w:hAnsi="Courier New" w:eastAsia="Courier New" w:cs="Courier New"/>
          <w:b/>
          <w:bCs/>
          <w:color w:val="00FF7F"/>
          <w:sz w:val="20"/>
          <w:szCs w:val="2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385191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731510" cy="3851910"/>
                    </a:xfrm>
                    <a:prstGeom prst="rect">
                      <a:avLst/>
                    </a:prstGeom>
                  </pic:spPr>
                </pic:pic>
              </a:graphicData>
            </a:graphic>
          </wp:anchor>
        </w:drawing>
      </w:r>
    </w:p>
    <w:p>
      <w:pPr>
        <w:pStyle w:val="Normal"/>
        <w:spacing w:before="120" w:after="120"/>
        <w:rPr/>
      </w:pPr>
      <w:r>
        <w:rPr/>
      </w:r>
    </w:p>
    <w:p>
      <w:pPr>
        <w:pStyle w:val="Normal"/>
        <w:spacing w:before="80" w:after="80"/>
        <w:jc w:val="both"/>
        <w:rPr/>
      </w:pPr>
      <w:r>
        <w:rPr>
          <w:rFonts w:eastAsia="Arial" w:cs="Arial"/>
          <w:color w:val="1A1A1A"/>
          <w:sz w:val="22"/>
          <w:szCs w:val="22"/>
        </w:rPr>
        <w:t>Ce programme constitue un utilitaire réel et utile pour l'utilisateur, ce qui en fait un excellent candidat pour servir de fichier cible dans notre scénario d'infection.</w:t>
      </w:r>
    </w:p>
    <w:p>
      <w:pPr>
        <w:pStyle w:val="Normal"/>
        <w:spacing w:before="120" w:after="120"/>
        <w:rPr/>
      </w:pPr>
      <w:r>
        <w:rPr/>
      </w:r>
    </w:p>
    <w:p>
      <w:pPr>
        <w:pStyle w:val="Heading2"/>
        <w:spacing w:before="0" w:after="120"/>
        <w:rPr/>
      </w:pPr>
      <w:bookmarkStart w:id="21" w:name="__RefHeading___Toc630_3364003921"/>
      <w:bookmarkEnd w:id="21"/>
      <w:r>
        <w:rPr>
          <w:rFonts w:eastAsia="Arial" w:cs="Arial" w:ascii="Arial" w:hAnsi="Arial"/>
          <w:b/>
          <w:bCs/>
          <w:color w:val="2E75B6"/>
          <w:sz w:val="28"/>
          <w:szCs w:val="28"/>
        </w:rPr>
        <w:t>6.2 MonPG2 – Jeu de devinette (C, console)</w:t>
      </w:r>
    </w:p>
    <w:p>
      <w:pPr>
        <w:pStyle w:val="Normal"/>
        <w:spacing w:before="80" w:after="80"/>
        <w:jc w:val="both"/>
        <w:rPr/>
      </w:pPr>
      <w:r>
        <w:rPr>
          <w:rFonts w:eastAsia="Arial" w:cs="Arial"/>
          <w:color w:val="1A1A1A"/>
          <w:sz w:val="22"/>
          <w:szCs w:val="22"/>
        </w:rPr>
        <w:t>Le deuxième programme exécutable est un jeu de devinette en mode console, développé entièrement en langage C. Ce programme est volontairement simple et illustre les fondamentaux de la programmation C.</w:t>
      </w:r>
    </w:p>
    <w:p>
      <w:pPr>
        <w:pStyle w:val="Normal"/>
        <w:spacing w:before="120" w:after="120"/>
        <w:rPr/>
      </w:pPr>
      <w:r>
        <w:rPr/>
      </w:r>
    </w:p>
    <w:p>
      <w:pPr>
        <w:pStyle w:val="Heading3"/>
        <w:spacing w:before="200" w:after="100"/>
        <w:rPr/>
      </w:pPr>
      <w:bookmarkStart w:id="22" w:name="__RefHeading___Toc632_3364003921"/>
      <w:bookmarkEnd w:id="22"/>
      <w:r>
        <w:rPr>
          <w:rFonts w:eastAsia="Arial" w:cs="Arial" w:ascii="Arial" w:hAnsi="Arial"/>
          <w:b/>
          <w:bCs/>
          <w:color w:val="444444"/>
          <w:sz w:val="24"/>
          <w:szCs w:val="24"/>
        </w:rPr>
        <w:t>Description fonctionnelle</w:t>
      </w:r>
    </w:p>
    <w:p>
      <w:pPr>
        <w:pStyle w:val="Normal"/>
        <w:spacing w:before="80" w:after="80"/>
        <w:jc w:val="both"/>
        <w:rPr/>
      </w:pPr>
      <w:r>
        <w:rPr>
          <w:rFonts w:eastAsia="Arial" w:cs="Arial"/>
          <w:color w:val="1A1A1A"/>
          <w:sz w:val="22"/>
          <w:szCs w:val="22"/>
        </w:rPr>
        <w:t>Le programme choisit un nombre entier aléatoire dans un intervalle défini (par exemple entre 1 et 100), puis invite l'utilisateur à deviner ce nombre. L'utilisateur dispose d'un nombre limité de tentatives. À chaque tentative, le programme indique si le nombre proposé est trop grand, trop petit, ou correct.</w:t>
      </w:r>
    </w:p>
    <w:p>
      <w:pPr>
        <w:pStyle w:val="Normal"/>
        <w:spacing w:before="120" w:after="120"/>
        <w:rPr/>
      </w:pPr>
      <w:r>
        <w:rPr/>
      </w:r>
    </w:p>
    <w:p>
      <w:pPr>
        <w:pStyle w:val="Heading3"/>
        <w:spacing w:before="200" w:after="100"/>
        <w:rPr/>
      </w:pPr>
      <w:bookmarkStart w:id="23" w:name="__RefHeading___Toc634_3364003921"/>
      <w:bookmarkEnd w:id="23"/>
      <w:r>
        <w:rPr>
          <w:rFonts w:eastAsia="Arial" w:cs="Arial" w:ascii="Arial" w:hAnsi="Arial"/>
          <w:b/>
          <w:bCs/>
          <w:color w:val="444444"/>
          <w:sz w:val="24"/>
          <w:szCs w:val="24"/>
        </w:rPr>
        <w:t>Caractéristiques techniques</w:t>
      </w:r>
    </w:p>
    <w:tbl>
      <w:tblPr>
        <w:tblW w:w="9026" w:type="dxa"/>
        <w:jc w:val="left"/>
        <w:tblInd w:w="0" w:type="dxa"/>
        <w:tblLayout w:type="fixed"/>
        <w:tblCellMar>
          <w:top w:w="80" w:type="dxa"/>
          <w:left w:w="120" w:type="dxa"/>
          <w:bottom w:w="80" w:type="dxa"/>
          <w:right w:w="120" w:type="dxa"/>
        </w:tblCellMar>
      </w:tblPr>
      <w:tblGrid>
        <w:gridCol w:w="3000"/>
        <w:gridCol w:w="6025"/>
      </w:tblGrid>
      <w:tr>
        <w:trPr/>
        <w:tc>
          <w:tcPr>
            <w:tcW w:w="300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F3864"/>
                <w:sz w:val="22"/>
                <w:szCs w:val="22"/>
              </w:rPr>
              <w:t>Paramètre</w:t>
            </w:r>
          </w:p>
        </w:tc>
        <w:tc>
          <w:tcPr>
            <w:tcW w:w="6025"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F3864"/>
                <w:sz w:val="22"/>
                <w:szCs w:val="22"/>
              </w:rPr>
              <w:t>Valeur</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Langage</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C</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Mode d'exécution</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Console (sortie texte)</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Nom de l'exécutable</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MonPG2</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Compilation</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gcc -Wall MonPG2.c -o MonPG2</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Nombre de tentatives</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Configurable (ex :  tentatives)</w:t>
            </w:r>
          </w:p>
        </w:tc>
      </w:tr>
    </w:tbl>
    <w:p>
      <w:pPr>
        <w:pStyle w:val="Normal"/>
        <w:spacing w:before="120" w:after="120"/>
        <w:rPr/>
      </w:pPr>
      <w:r>
        <w:rPr/>
      </w:r>
    </w:p>
    <w:p>
      <w:pPr>
        <w:pStyle w:val="Heading3"/>
        <w:spacing w:before="200" w:after="100"/>
        <w:rPr>
          <w:rFonts w:ascii="Courier New" w:hAnsi="Courier New" w:eastAsia="Courier New" w:cs="Courier New"/>
          <w:b/>
          <w:bCs/>
          <w:color w:val="00FF7F"/>
          <w:sz w:val="20"/>
          <w:szCs w:val="2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31510" cy="359537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731510" cy="3595370"/>
                    </a:xfrm>
                    <a:prstGeom prst="rect">
                      <a:avLst/>
                    </a:prstGeom>
                  </pic:spPr>
                </pic:pic>
              </a:graphicData>
            </a:graphic>
          </wp:anchor>
        </w:drawing>
      </w:r>
    </w:p>
    <w:p>
      <w:pPr>
        <w:pStyle w:val="Normal"/>
        <w:spacing w:before="120" w:after="120"/>
        <w:rPr/>
      </w:pPr>
      <w:r>
        <w:rPr/>
      </w:r>
    </w:p>
    <w:p>
      <w:pPr>
        <w:pStyle w:val="Heading2"/>
        <w:spacing w:before="0" w:after="120"/>
        <w:rPr/>
      </w:pPr>
      <w:bookmarkStart w:id="24" w:name="__RefHeading___Toc636_3364003921"/>
      <w:bookmarkEnd w:id="24"/>
      <w:r>
        <w:rPr>
          <w:rFonts w:eastAsia="Arial" w:cs="Arial" w:ascii="Arial" w:hAnsi="Arial"/>
          <w:b/>
          <w:bCs/>
          <w:color w:val="2E75B6"/>
          <w:sz w:val="28"/>
          <w:szCs w:val="28"/>
        </w:rPr>
        <w:t>6.3 MonPG3 – Cryptographie par chiffrement de César (Python)</w:t>
      </w:r>
    </w:p>
    <w:p>
      <w:pPr>
        <w:pStyle w:val="Normal"/>
        <w:spacing w:before="80" w:after="80"/>
        <w:jc w:val="both"/>
        <w:rPr/>
      </w:pPr>
      <w:r>
        <w:rPr>
          <w:rFonts w:eastAsia="Arial" w:cs="Arial"/>
          <w:color w:val="1A1A1A"/>
          <w:sz w:val="22"/>
          <w:szCs w:val="22"/>
        </w:rPr>
        <w:t>Le troisième programme exécutable est un outil de cryptographie basé sur le chiffrement de César, développé en Python. Il implémente à la fois le chiffrement et le déchiffrement d'un texte.</w:t>
      </w:r>
    </w:p>
    <w:p>
      <w:pPr>
        <w:pStyle w:val="Normal"/>
        <w:spacing w:before="120" w:after="120"/>
        <w:rPr/>
      </w:pPr>
      <w:r>
        <w:rPr/>
      </w:r>
    </w:p>
    <w:p>
      <w:pPr>
        <w:pStyle w:val="Heading3"/>
        <w:spacing w:before="200" w:after="100"/>
        <w:rPr/>
      </w:pPr>
      <w:bookmarkStart w:id="25" w:name="__RefHeading___Toc638_3364003921"/>
      <w:bookmarkEnd w:id="25"/>
      <w:r>
        <w:rPr>
          <w:rFonts w:eastAsia="Arial" w:cs="Arial" w:ascii="Arial" w:hAnsi="Arial"/>
          <w:b/>
          <w:bCs/>
          <w:color w:val="444444"/>
          <w:sz w:val="24"/>
          <w:szCs w:val="24"/>
        </w:rPr>
        <w:t>Description fonctionnelle</w:t>
      </w:r>
    </w:p>
    <w:p>
      <w:pPr>
        <w:pStyle w:val="Normal"/>
        <w:spacing w:before="80" w:after="80"/>
        <w:jc w:val="both"/>
        <w:rPr/>
      </w:pPr>
      <w:r>
        <w:rPr>
          <w:rFonts w:eastAsia="Arial" w:cs="Arial"/>
          <w:color w:val="1A1A1A"/>
          <w:sz w:val="22"/>
          <w:szCs w:val="22"/>
        </w:rPr>
        <w:t>Le chiffrement de César est une technique de chiffrement par substitution dans laquelle chaque lettre du texte en clair est décalée d'un nombre fixe de positions dans l'alphabet. Ce nombre est la clé. Le programme demande à l'utilisateur d'entrer un texte et une clé numérique, puis propose le résultat chiffré et déchiffré.</w:t>
      </w:r>
    </w:p>
    <w:p>
      <w:pPr>
        <w:pStyle w:val="Normal"/>
        <w:spacing w:before="120" w:after="120"/>
        <w:rPr/>
      </w:pPr>
      <w:r>
        <w:rPr/>
      </w:r>
    </w:p>
    <w:p>
      <w:pPr>
        <w:pStyle w:val="Heading3"/>
        <w:spacing w:before="200" w:after="100"/>
        <w:rPr/>
      </w:pPr>
      <w:bookmarkStart w:id="26" w:name="__RefHeading___Toc640_3364003921"/>
      <w:bookmarkEnd w:id="26"/>
      <w:r>
        <w:rPr>
          <w:rFonts w:eastAsia="Arial" w:cs="Arial" w:ascii="Arial" w:hAnsi="Arial"/>
          <w:b/>
          <w:bCs/>
          <w:color w:val="444444"/>
          <w:sz w:val="24"/>
          <w:szCs w:val="24"/>
        </w:rPr>
        <w:t>Caractéristiques techniques</w:t>
      </w:r>
    </w:p>
    <w:tbl>
      <w:tblPr>
        <w:tblW w:w="9026" w:type="dxa"/>
        <w:jc w:val="left"/>
        <w:tblInd w:w="0" w:type="dxa"/>
        <w:tblLayout w:type="fixed"/>
        <w:tblCellMar>
          <w:top w:w="80" w:type="dxa"/>
          <w:left w:w="120" w:type="dxa"/>
          <w:bottom w:w="80" w:type="dxa"/>
          <w:right w:w="120" w:type="dxa"/>
        </w:tblCellMar>
      </w:tblPr>
      <w:tblGrid>
        <w:gridCol w:w="3000"/>
        <w:gridCol w:w="6025"/>
      </w:tblGrid>
      <w:tr>
        <w:trPr/>
        <w:tc>
          <w:tcPr>
            <w:tcW w:w="300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F3864"/>
                <w:sz w:val="22"/>
                <w:szCs w:val="22"/>
              </w:rPr>
              <w:t>Paramètre</w:t>
            </w:r>
          </w:p>
        </w:tc>
        <w:tc>
          <w:tcPr>
            <w:tcW w:w="6025"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F3864"/>
                <w:sz w:val="22"/>
                <w:szCs w:val="22"/>
              </w:rPr>
              <w:t>Valeur</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Langage</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Python 3</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Mode d'exécution</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Programme graphique (fênetre)</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Nom de l'exécutable</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MonPG3</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Exécution</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 xml:space="preserve">MonPG3.  ou ./MonPG3 </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Algorithme</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Chiffrement de César (décalage alphabétique)</w:t>
            </w:r>
          </w:p>
        </w:tc>
      </w:tr>
    </w:tbl>
    <w:p>
      <w:pPr>
        <w:pStyle w:val="Normal"/>
        <w:spacing w:before="120" w:after="120"/>
        <w:rPr/>
      </w:pPr>
      <w:r>
        <w:rPr/>
        <w:drawing>
          <wp:anchor behindDoc="0" distT="0" distB="0" distL="0" distR="0" simplePos="0" locked="0" layoutInCell="0" allowOverlap="1" relativeHeight="4">
            <wp:simplePos x="0" y="0"/>
            <wp:positionH relativeFrom="column">
              <wp:posOffset>53975</wp:posOffset>
            </wp:positionH>
            <wp:positionV relativeFrom="paragraph">
              <wp:posOffset>292100</wp:posOffset>
            </wp:positionV>
            <wp:extent cx="5731510" cy="4176395"/>
            <wp:effectExtent l="0" t="0" r="0" b="0"/>
            <wp:wrapTopAndBottom/>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731510" cy="4176395"/>
                    </a:xfrm>
                    <a:prstGeom prst="rect">
                      <a:avLst/>
                    </a:prstGeom>
                  </pic:spPr>
                </pic:pic>
              </a:graphicData>
            </a:graphic>
          </wp:anchor>
        </w:drawing>
      </w:r>
    </w:p>
    <w:p>
      <w:pPr>
        <w:pStyle w:val="Heading3"/>
        <w:spacing w:before="200" w:after="100"/>
        <w:rPr/>
      </w:pPr>
      <w:r>
        <w:rPr/>
      </w:r>
    </w:p>
    <w:p>
      <w:pPr>
        <w:pStyle w:val="Normal"/>
        <w:spacing w:before="80" w:after="80"/>
        <w:jc w:val="both"/>
        <w:rPr/>
      </w:pPr>
      <w:r>
        <w:rPr>
          <w:rFonts w:eastAsia="Arial" w:cs="Arial"/>
          <w:color w:val="1A1A1A"/>
          <w:sz w:val="22"/>
          <w:szCs w:val="22"/>
        </w:rPr>
        <w:t>Ce programme démontre une technique cryptographique classique. Bien que simple, il est fonctionnel et utile pour illustrer les concepts de base de la cryptographie symétrique.</w:t>
      </w:r>
    </w:p>
    <w:p>
      <w:pPr>
        <w:pStyle w:val="Heading1"/>
        <w:pBdr>
          <w:bottom w:val="single" w:sz="6" w:space="4" w:color="2E75B6"/>
        </w:pBdr>
        <w:spacing w:before="0" w:after="200"/>
        <w:rPr>
          <w:rFonts w:ascii="Arial" w:hAnsi="Arial" w:eastAsia="Arial" w:cs="Arial"/>
          <w:b/>
          <w:bCs/>
          <w:color w:val="1F3864"/>
          <w:sz w:val="36"/>
          <w:szCs w:val="36"/>
        </w:rPr>
      </w:pPr>
      <w:r>
        <w:rPr/>
      </w:r>
    </w:p>
    <w:p>
      <w:pPr>
        <w:pStyle w:val="Heading2"/>
        <w:spacing w:before="0" w:after="120"/>
        <w:rPr/>
      </w:pPr>
      <w:bookmarkStart w:id="27" w:name="__RefHeading___Toc642_3364003921"/>
      <w:bookmarkEnd w:id="27"/>
      <w:r>
        <w:rPr>
          <w:rFonts w:eastAsia="Arial" w:cs="Arial" w:ascii="Arial" w:hAnsi="Arial"/>
          <w:b/>
          <w:bCs/>
          <w:color w:val="2E75B6"/>
          <w:sz w:val="28"/>
          <w:szCs w:val="28"/>
        </w:rPr>
        <w:t>6.</w:t>
      </w:r>
      <w:r>
        <w:rPr>
          <w:rFonts w:eastAsia="Arial" w:cs="Arial" w:ascii="Arial" w:hAnsi="Arial"/>
          <w:b/>
          <w:bCs/>
          <w:color w:val="2E75B6"/>
          <w:sz w:val="28"/>
          <w:szCs w:val="28"/>
        </w:rPr>
        <w:t>4</w:t>
      </w:r>
      <w:r>
        <w:rPr>
          <w:rFonts w:eastAsia="Arial" w:cs="Arial" w:ascii="Arial" w:hAnsi="Arial"/>
          <w:b/>
          <w:bCs/>
          <w:color w:val="2E75B6"/>
          <w:sz w:val="28"/>
          <w:szCs w:val="28"/>
        </w:rPr>
        <w:t xml:space="preserve"> MonPG</w:t>
      </w:r>
      <w:r>
        <w:rPr>
          <w:rFonts w:eastAsia="Arial" w:cs="Arial" w:ascii="Arial" w:hAnsi="Arial"/>
          <w:b/>
          <w:bCs/>
          <w:color w:val="2E75B6"/>
          <w:sz w:val="28"/>
          <w:szCs w:val="28"/>
        </w:rPr>
        <w:t>4</w:t>
      </w:r>
      <w:r>
        <w:rPr>
          <w:rFonts w:eastAsia="Arial" w:cs="Arial" w:ascii="Arial" w:hAnsi="Arial"/>
          <w:b/>
          <w:bCs/>
          <w:color w:val="2E75B6"/>
          <w:sz w:val="28"/>
          <w:szCs w:val="28"/>
        </w:rPr>
        <w:t xml:space="preserve"> – </w:t>
      </w:r>
      <w:r>
        <w:rPr>
          <w:rFonts w:eastAsia="Arial" w:cs="Arial" w:ascii="Arial" w:hAnsi="Arial"/>
          <w:b/>
          <w:bCs/>
          <w:color w:val="2E75B6"/>
          <w:sz w:val="28"/>
          <w:szCs w:val="28"/>
        </w:rPr>
        <w:t>Analyseur réseau (c)</w:t>
      </w:r>
    </w:p>
    <w:p>
      <w:pPr>
        <w:pStyle w:val="Normal"/>
        <w:spacing w:before="80" w:after="80"/>
        <w:jc w:val="both"/>
        <w:rPr/>
      </w:pPr>
      <w:r>
        <w:rPr>
          <w:rFonts w:eastAsia="Arial" w:cs="Arial"/>
          <w:color w:val="1A1A1A"/>
          <w:sz w:val="22"/>
          <w:szCs w:val="22"/>
        </w:rPr>
        <w:t xml:space="preserve">Le </w:t>
      </w:r>
      <w:r>
        <w:rPr>
          <w:rFonts w:eastAsia="Arial" w:cs="Arial"/>
          <w:color w:val="1A1A1A"/>
          <w:sz w:val="22"/>
          <w:szCs w:val="22"/>
        </w:rPr>
        <w:t>qutrième</w:t>
      </w:r>
      <w:r>
        <w:rPr>
          <w:rFonts w:eastAsia="Arial" w:cs="Arial"/>
          <w:color w:val="1A1A1A"/>
          <w:sz w:val="22"/>
          <w:szCs w:val="22"/>
        </w:rPr>
        <w:t xml:space="preserve"> programme exécutable est u</w:t>
      </w:r>
      <w:r>
        <w:rPr>
          <w:rFonts w:eastAsia="Arial" w:cs="Arial"/>
          <w:color w:val="1A1A1A"/>
          <w:sz w:val="22"/>
          <w:szCs w:val="22"/>
        </w:rPr>
        <w:t>n utilitaire d’administration réseau permettant de lister les interfaces active, de consulter les statistiques détaillées du matériel et de tester la connectivité via un diagnostic ICM (ping).</w:t>
      </w:r>
    </w:p>
    <w:p>
      <w:pPr>
        <w:pStyle w:val="Heading3"/>
        <w:spacing w:before="200" w:after="100"/>
        <w:rPr/>
      </w:pPr>
      <w:bookmarkStart w:id="28" w:name="__RefHeading___Toc644_3364003921"/>
      <w:bookmarkEnd w:id="28"/>
      <w:r>
        <w:rPr>
          <w:rFonts w:eastAsia="Arial" w:cs="Arial" w:ascii="Arial" w:hAnsi="Arial"/>
          <w:b/>
          <w:bCs/>
          <w:color w:val="444444"/>
          <w:sz w:val="24"/>
          <w:szCs w:val="24"/>
        </w:rPr>
        <w:t>Caractéristiques techniques</w:t>
      </w:r>
    </w:p>
    <w:tbl>
      <w:tblPr>
        <w:tblW w:w="9026" w:type="dxa"/>
        <w:jc w:val="left"/>
        <w:tblInd w:w="0" w:type="dxa"/>
        <w:tblLayout w:type="fixed"/>
        <w:tblCellMar>
          <w:top w:w="80" w:type="dxa"/>
          <w:left w:w="120" w:type="dxa"/>
          <w:bottom w:w="80" w:type="dxa"/>
          <w:right w:w="120" w:type="dxa"/>
        </w:tblCellMar>
      </w:tblPr>
      <w:tblGrid>
        <w:gridCol w:w="3000"/>
        <w:gridCol w:w="6025"/>
      </w:tblGrid>
      <w:tr>
        <w:trPr/>
        <w:tc>
          <w:tcPr>
            <w:tcW w:w="300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F3864"/>
                <w:sz w:val="22"/>
                <w:szCs w:val="22"/>
              </w:rPr>
              <w:t>Paramètre</w:t>
            </w:r>
          </w:p>
        </w:tc>
        <w:tc>
          <w:tcPr>
            <w:tcW w:w="6025"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F3864"/>
                <w:sz w:val="22"/>
                <w:szCs w:val="22"/>
              </w:rPr>
              <w:t>Valeur</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Langage</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C</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Mode d'exécution</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Console( sortie texte)</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Nom de l'exécutable</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MonPG</w:t>
            </w:r>
            <w:r>
              <w:rPr>
                <w:rFonts w:eastAsia="Arial" w:cs="Arial"/>
                <w:b w:val="false"/>
                <w:bCs w:val="false"/>
                <w:color w:val="1A1A1A"/>
                <w:sz w:val="22"/>
                <w:szCs w:val="22"/>
              </w:rPr>
              <w:t>4</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Exécution</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gcc -Wall MonPG2.c -o MonPG2</w:t>
            </w:r>
          </w:p>
        </w:tc>
      </w:tr>
    </w:tbl>
    <w:p>
      <w:pPr>
        <w:pStyle w:val="Normal"/>
        <w:spacing w:before="120" w:after="120"/>
        <w:rPr>
          <w:rFonts w:ascii="Arial" w:hAnsi="Arial" w:eastAsia="Arial" w:cs="Arial"/>
          <w:b/>
          <w:bCs/>
          <w:color w:val="1F3864"/>
          <w:sz w:val="36"/>
          <w:szCs w:val="36"/>
        </w:rPr>
      </w:pPr>
      <w:r>
        <w:rPr/>
        <w:drawing>
          <wp:anchor behindDoc="0" distT="0" distB="0" distL="0" distR="0" simplePos="0" locked="0" layoutInCell="0" allowOverlap="1" relativeHeight="6">
            <wp:simplePos x="0" y="0"/>
            <wp:positionH relativeFrom="column">
              <wp:posOffset>-62865</wp:posOffset>
            </wp:positionH>
            <wp:positionV relativeFrom="paragraph">
              <wp:posOffset>609600</wp:posOffset>
            </wp:positionV>
            <wp:extent cx="5731510" cy="443039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731510" cy="4430395"/>
                    </a:xfrm>
                    <a:prstGeom prst="rect">
                      <a:avLst/>
                    </a:prstGeom>
                  </pic:spPr>
                </pic:pic>
              </a:graphicData>
            </a:graphic>
          </wp:anchor>
        </w:drawing>
      </w:r>
    </w:p>
    <w:p>
      <w:pPr>
        <w:pStyle w:val="Normal"/>
        <w:spacing w:before="120" w:after="120"/>
        <w:rPr>
          <w:rFonts w:ascii="Arial" w:hAnsi="Arial" w:eastAsia="Arial" w:cs="Arial"/>
          <w:b/>
          <w:bCs/>
          <w:color w:val="1F3864"/>
          <w:sz w:val="36"/>
          <w:szCs w:val="36"/>
        </w:rPr>
      </w:pPr>
      <w:r>
        <w:rPr/>
      </w:r>
    </w:p>
    <w:p>
      <w:pPr>
        <w:pStyle w:val="Heading1"/>
        <w:pBdr>
          <w:bottom w:val="single" w:sz="6" w:space="4" w:color="2E75B6"/>
        </w:pBdr>
        <w:spacing w:before="0" w:after="200"/>
        <w:rPr>
          <w:rFonts w:ascii="Arial" w:hAnsi="Arial" w:eastAsia="Arial" w:cs="Arial"/>
          <w:b/>
          <w:bCs/>
          <w:color w:val="1F3864"/>
          <w:sz w:val="36"/>
          <w:szCs w:val="36"/>
        </w:rPr>
      </w:pPr>
      <w:r>
        <w:rPr/>
      </w:r>
    </w:p>
    <w:p>
      <w:pPr>
        <w:pStyle w:val="Heading1"/>
        <w:pBdr>
          <w:bottom w:val="single" w:sz="6" w:space="4" w:color="2E75B6"/>
        </w:pBdr>
        <w:spacing w:before="0" w:after="200"/>
        <w:rPr>
          <w:rFonts w:ascii="Arial" w:hAnsi="Arial" w:eastAsia="Arial" w:cs="Arial"/>
          <w:b/>
          <w:bCs/>
          <w:color w:val="1F3864"/>
          <w:sz w:val="36"/>
          <w:szCs w:val="36"/>
        </w:rPr>
      </w:pPr>
      <w:r>
        <w:rPr/>
      </w:r>
    </w:p>
    <w:p>
      <w:pPr>
        <w:pStyle w:val="Heading2"/>
        <w:spacing w:before="0" w:after="120"/>
        <w:rPr/>
      </w:pPr>
      <w:bookmarkStart w:id="29" w:name="__RefHeading___Toc646_3364003921"/>
      <w:bookmarkEnd w:id="29"/>
      <w:r>
        <w:rPr>
          <w:rFonts w:eastAsia="Arial" w:cs="Arial" w:ascii="Arial" w:hAnsi="Arial"/>
          <w:b/>
          <w:bCs/>
          <w:color w:val="2E75B6"/>
          <w:sz w:val="28"/>
          <w:szCs w:val="28"/>
        </w:rPr>
        <w:t>6.</w:t>
      </w:r>
      <w:r>
        <w:rPr>
          <w:rFonts w:eastAsia="Arial" w:cs="Arial" w:ascii="Arial" w:hAnsi="Arial"/>
          <w:b/>
          <w:bCs/>
          <w:color w:val="2E75B6"/>
          <w:sz w:val="28"/>
          <w:szCs w:val="28"/>
        </w:rPr>
        <w:t>5</w:t>
      </w:r>
      <w:r>
        <w:rPr>
          <w:rFonts w:eastAsia="Arial" w:cs="Arial" w:ascii="Arial" w:hAnsi="Arial"/>
          <w:b/>
          <w:bCs/>
          <w:color w:val="2E75B6"/>
          <w:sz w:val="28"/>
          <w:szCs w:val="28"/>
        </w:rPr>
        <w:t xml:space="preserve"> MonPG</w:t>
      </w:r>
      <w:r>
        <w:rPr>
          <w:rFonts w:eastAsia="Arial" w:cs="Arial" w:ascii="Arial" w:hAnsi="Arial"/>
          <w:b/>
          <w:bCs/>
          <w:color w:val="2E75B6"/>
          <w:sz w:val="28"/>
          <w:szCs w:val="28"/>
        </w:rPr>
        <w:t>5</w:t>
      </w:r>
      <w:r>
        <w:rPr>
          <w:rFonts w:eastAsia="Arial" w:cs="Arial" w:ascii="Arial" w:hAnsi="Arial"/>
          <w:b/>
          <w:bCs/>
          <w:color w:val="2E75B6"/>
          <w:sz w:val="28"/>
          <w:szCs w:val="28"/>
        </w:rPr>
        <w:t xml:space="preserve"> – </w:t>
      </w:r>
      <w:r>
        <w:rPr>
          <w:rFonts w:eastAsia="Arial" w:cs="Arial" w:ascii="Arial" w:hAnsi="Arial"/>
          <w:b/>
          <w:bCs/>
          <w:color w:val="2E75B6"/>
          <w:sz w:val="28"/>
          <w:szCs w:val="28"/>
        </w:rPr>
        <w:t>cleaner</w:t>
      </w:r>
      <w:r>
        <w:rPr>
          <w:rFonts w:eastAsia="Arial" w:cs="Arial" w:ascii="Arial" w:hAnsi="Arial"/>
          <w:b/>
          <w:bCs/>
          <w:color w:val="2E75B6"/>
          <w:sz w:val="28"/>
          <w:szCs w:val="28"/>
        </w:rPr>
        <w:t>(</w:t>
      </w:r>
      <w:r>
        <w:rPr>
          <w:rFonts w:eastAsia="Arial" w:cs="Arial" w:ascii="Arial" w:hAnsi="Arial"/>
          <w:b/>
          <w:bCs/>
          <w:color w:val="2E75B6"/>
          <w:sz w:val="28"/>
          <w:szCs w:val="28"/>
        </w:rPr>
        <w:t>python</w:t>
      </w:r>
      <w:r>
        <w:rPr>
          <w:rFonts w:eastAsia="Arial" w:cs="Arial" w:ascii="Arial" w:hAnsi="Arial"/>
          <w:b/>
          <w:bCs/>
          <w:color w:val="2E75B6"/>
          <w:sz w:val="28"/>
          <w:szCs w:val="28"/>
        </w:rPr>
        <w:t>)</w:t>
      </w:r>
    </w:p>
    <w:p>
      <w:pPr>
        <w:pStyle w:val="Normal"/>
        <w:spacing w:before="80" w:after="80"/>
        <w:jc w:val="both"/>
        <w:rPr>
          <w:b w:val="false"/>
          <w:bCs w:val="false"/>
        </w:rPr>
      </w:pPr>
      <w:r>
        <w:rPr>
          <w:rFonts w:eastAsia="Arial" w:cs="Arial"/>
          <w:b w:val="false"/>
          <w:bCs w:val="false"/>
          <w:color w:val="1A1A1A"/>
          <w:sz w:val="22"/>
          <w:szCs w:val="22"/>
        </w:rPr>
        <w:t>L</w:t>
      </w:r>
      <w:r>
        <w:rPr>
          <w:rFonts w:eastAsia="Arial" w:cs="Arial"/>
          <w:b w:val="false"/>
          <w:bCs w:val="false"/>
          <w:color w:val="1A1A1A"/>
          <w:sz w:val="22"/>
          <w:szCs w:val="22"/>
        </w:rPr>
        <w:t>e cinquieme programme exe est un utilitaire de maitenance systeme qui simule l’optimisation et le nettoyage des fichier temporaires sous linux. Develeppé en python avec la bibliothèque CustomTkinter.</w:t>
      </w:r>
    </w:p>
    <w:p>
      <w:pPr>
        <w:pStyle w:val="Heading3"/>
        <w:spacing w:before="200" w:after="100"/>
        <w:rPr/>
      </w:pPr>
      <w:bookmarkStart w:id="30" w:name="__RefHeading___Toc638_3364003921_Copie_1"/>
      <w:bookmarkEnd w:id="30"/>
      <w:r>
        <w:rPr>
          <w:rFonts w:eastAsia="Arial" w:cs="Arial" w:ascii="Arial" w:hAnsi="Arial"/>
          <w:b/>
          <w:bCs/>
          <w:color w:val="444444"/>
          <w:sz w:val="24"/>
          <w:szCs w:val="24"/>
        </w:rPr>
        <w:t>Description fonctionnelle</w:t>
      </w:r>
    </w:p>
    <w:p>
      <w:pPr>
        <w:pStyle w:val="Normal"/>
        <w:spacing w:before="80" w:after="80"/>
        <w:jc w:val="both"/>
        <w:rPr/>
      </w:pPr>
      <w:r>
        <w:rPr>
          <w:rFonts w:eastAsia="Arial" w:cs="Arial"/>
          <w:color w:val="1A1A1A"/>
          <w:sz w:val="22"/>
          <w:szCs w:val="22"/>
        </w:rPr>
        <w:t>Le programme propose une analyse complète des répertoires temporaires et des caches. L’utilisateur interagit avec un bouton central pour lancer le processus de nettoyage. Une brre de progression ainsi qu’une console de logs affiche en temps réel les étapes du nettoyage.</w:t>
      </w:r>
    </w:p>
    <w:p>
      <w:pPr>
        <w:pStyle w:val="Heading3"/>
        <w:spacing w:before="200" w:after="100"/>
        <w:rPr/>
      </w:pPr>
      <w:bookmarkStart w:id="31" w:name="__RefHeading___Toc644_3364003921_Copie_1"/>
      <w:bookmarkEnd w:id="31"/>
      <w:r>
        <w:rPr>
          <w:rFonts w:eastAsia="Arial" w:cs="Arial" w:ascii="Arial" w:hAnsi="Arial"/>
          <w:b/>
          <w:bCs/>
          <w:color w:val="444444"/>
          <w:sz w:val="24"/>
          <w:szCs w:val="24"/>
        </w:rPr>
        <w:t>Caractéristiques techniques</w:t>
      </w:r>
    </w:p>
    <w:tbl>
      <w:tblPr>
        <w:tblW w:w="9026" w:type="dxa"/>
        <w:jc w:val="left"/>
        <w:tblInd w:w="0" w:type="dxa"/>
        <w:tblLayout w:type="fixed"/>
        <w:tblCellMar>
          <w:top w:w="80" w:type="dxa"/>
          <w:left w:w="120" w:type="dxa"/>
          <w:bottom w:w="80" w:type="dxa"/>
          <w:right w:w="120" w:type="dxa"/>
        </w:tblCellMar>
      </w:tblPr>
      <w:tblGrid>
        <w:gridCol w:w="3000"/>
        <w:gridCol w:w="6025"/>
      </w:tblGrid>
      <w:tr>
        <w:trPr/>
        <w:tc>
          <w:tcPr>
            <w:tcW w:w="300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F3864"/>
                <w:sz w:val="22"/>
                <w:szCs w:val="22"/>
              </w:rPr>
              <w:t>Paramètre</w:t>
            </w:r>
          </w:p>
        </w:tc>
        <w:tc>
          <w:tcPr>
            <w:tcW w:w="6025"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F3864"/>
                <w:sz w:val="22"/>
                <w:szCs w:val="22"/>
              </w:rPr>
              <w:t>Valeur</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Langage</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Ptython</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Mode d'exécution</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Programme graphique (fênetre)</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Nom de l'exécutable</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MonPG</w:t>
            </w:r>
            <w:r>
              <w:rPr>
                <w:rFonts w:eastAsia="Arial" w:cs="Arial"/>
                <w:b w:val="false"/>
                <w:bCs w:val="false"/>
                <w:color w:val="1A1A1A"/>
                <w:sz w:val="22"/>
                <w:szCs w:val="22"/>
              </w:rPr>
              <w:t>5</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2"/>
                <w:szCs w:val="22"/>
              </w:rPr>
              <w:t>Exécution</w:t>
            </w:r>
          </w:p>
        </w:tc>
        <w:tc>
          <w:tcPr>
            <w:tcW w:w="6025"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b w:val="false"/>
                <w:bCs w:val="false"/>
                <w:color w:val="1A1A1A"/>
                <w:sz w:val="22"/>
                <w:szCs w:val="22"/>
              </w:rPr>
              <w:t>MonPG</w:t>
            </w:r>
            <w:r>
              <w:rPr>
                <w:rFonts w:eastAsia="Arial" w:cs="Arial"/>
                <w:b w:val="false"/>
                <w:bCs w:val="false"/>
                <w:color w:val="1A1A1A"/>
                <w:sz w:val="22"/>
                <w:szCs w:val="22"/>
              </w:rPr>
              <w:t>5</w:t>
            </w:r>
            <w:r>
              <w:rPr>
                <w:rFonts w:eastAsia="Arial" w:cs="Arial"/>
                <w:b w:val="false"/>
                <w:bCs w:val="false"/>
                <w:color w:val="1A1A1A"/>
                <w:sz w:val="22"/>
                <w:szCs w:val="22"/>
              </w:rPr>
              <w:t>.  ou ./MonPG</w:t>
            </w:r>
            <w:r>
              <w:rPr>
                <w:rFonts w:eastAsia="Arial" w:cs="Arial"/>
                <w:b w:val="false"/>
                <w:bCs w:val="false"/>
                <w:color w:val="1A1A1A"/>
                <w:sz w:val="22"/>
                <w:szCs w:val="22"/>
              </w:rPr>
              <w:t>5</w:t>
            </w:r>
            <w:r>
              <w:rPr>
                <w:rFonts w:eastAsia="Arial" w:cs="Arial"/>
                <w:b w:val="false"/>
                <w:bCs w:val="false"/>
                <w:color w:val="1A1A1A"/>
                <w:sz w:val="22"/>
                <w:szCs w:val="22"/>
              </w:rPr>
              <w:t xml:space="preserve"> </w:t>
            </w:r>
          </w:p>
        </w:tc>
      </w:tr>
    </w:tbl>
    <w:p>
      <w:pPr>
        <w:pStyle w:val="Normal"/>
        <w:spacing w:before="120" w:after="120"/>
        <w:rPr>
          <w:rFonts w:ascii="Arial" w:hAnsi="Arial" w:eastAsia="Arial" w:cs="Arial"/>
          <w:b/>
          <w:bCs/>
          <w:color w:val="1F3864"/>
          <w:sz w:val="36"/>
          <w:szCs w:val="36"/>
        </w:rPr>
      </w:pPr>
      <w:r>
        <w:rPr/>
      </w:r>
    </w:p>
    <w:p>
      <w:pPr>
        <w:pStyle w:val="Normal"/>
        <w:spacing w:before="80" w:after="80"/>
        <w:jc w:val="both"/>
        <w:rPr>
          <w:rFonts w:ascii="Arial" w:hAnsi="Arial" w:eastAsia="Arial" w:cs="Arial"/>
          <w:b/>
          <w:bCs/>
          <w:color w:val="1A1A1A"/>
          <w:sz w:val="22"/>
          <w:szCs w:val="22"/>
        </w:rPr>
      </w:pPr>
      <w:r>
        <w:rPr/>
      </w:r>
    </w:p>
    <w:p>
      <w:pPr>
        <w:pStyle w:val="Heading1"/>
        <w:pBdr>
          <w:bottom w:val="single" w:sz="6" w:space="4" w:color="2E75B6"/>
        </w:pBdr>
        <w:spacing w:before="0" w:after="200"/>
        <w:rPr>
          <w:rFonts w:ascii="Arial" w:hAnsi="Arial" w:eastAsia="Arial" w:cs="Arial"/>
          <w:b/>
          <w:bCs/>
          <w:color w:val="1F3864"/>
          <w:sz w:val="36"/>
          <w:szCs w:val="36"/>
        </w:rPr>
      </w:pPr>
      <w:r>
        <w:rPr/>
      </w:r>
    </w:p>
    <w:p>
      <w:pPr>
        <w:pStyle w:val="Heading1"/>
        <w:pBdr>
          <w:bottom w:val="single" w:sz="6" w:space="4" w:color="2E75B6"/>
        </w:pBdr>
        <w:spacing w:before="0" w:after="200"/>
        <w:rPr>
          <w:rFonts w:ascii="Arial" w:hAnsi="Arial" w:eastAsia="Arial" w:cs="Arial"/>
          <w:b/>
          <w:bCs/>
          <w:color w:val="1F3864"/>
          <w:sz w:val="36"/>
          <w:szCs w:val="36"/>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31510" cy="384365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31510" cy="3843655"/>
                    </a:xfrm>
                    <a:prstGeom prst="rect">
                      <a:avLst/>
                    </a:prstGeom>
                  </pic:spPr>
                </pic:pic>
              </a:graphicData>
            </a:graphic>
          </wp:anchor>
        </w:drawing>
      </w:r>
    </w:p>
    <w:p>
      <w:pPr>
        <w:pStyle w:val="Heading1"/>
        <w:pBdr>
          <w:bottom w:val="single" w:sz="6" w:space="4" w:color="2E75B6"/>
        </w:pBdr>
        <w:spacing w:before="0" w:after="200"/>
        <w:rPr/>
      </w:pPr>
      <w:bookmarkStart w:id="32" w:name="__RefHeading___Toc648_3364003921"/>
      <w:bookmarkEnd w:id="32"/>
      <w:r>
        <w:rPr>
          <w:rFonts w:eastAsia="Arial" w:cs="Arial" w:ascii="Arial" w:hAnsi="Arial"/>
          <w:b/>
          <w:bCs/>
          <w:color w:val="1F3864"/>
          <w:sz w:val="36"/>
          <w:szCs w:val="36"/>
        </w:rPr>
        <w:t>7. Fonctions C développées pour le virus</w:t>
      </w:r>
    </w:p>
    <w:p>
      <w:pPr>
        <w:pStyle w:val="Normal"/>
        <w:spacing w:before="80" w:after="80"/>
        <w:jc w:val="both"/>
        <w:rPr/>
      </w:pPr>
      <w:r>
        <w:rPr>
          <w:rFonts w:eastAsia="Arial" w:cs="Arial"/>
          <w:color w:val="1A1A1A"/>
          <w:sz w:val="22"/>
          <w:szCs w:val="22"/>
        </w:rPr>
        <w:t>Cette section présente les principales fonctions C à développer pour implémenter le virus compagnon MediaPlayer.exe, conformément au travail demandé dans l'énoncé.</w:t>
      </w:r>
    </w:p>
    <w:p>
      <w:pPr>
        <w:pStyle w:val="Normal"/>
        <w:spacing w:before="120" w:after="120"/>
        <w:rPr/>
      </w:pPr>
      <w:r>
        <w:rPr/>
      </w:r>
    </w:p>
    <w:p>
      <w:pPr>
        <w:pStyle w:val="Heading2"/>
        <w:spacing w:before="300" w:after="120"/>
        <w:rPr/>
      </w:pPr>
      <w:bookmarkStart w:id="33" w:name="__RefHeading___Toc650_3364003921"/>
      <w:bookmarkEnd w:id="33"/>
      <w:r>
        <w:rPr>
          <w:rFonts w:eastAsia="Arial" w:cs="Arial" w:ascii="Arial" w:hAnsi="Arial"/>
          <w:b/>
          <w:bCs/>
          <w:color w:val="2E75B6"/>
          <w:sz w:val="28"/>
          <w:szCs w:val="28"/>
        </w:rPr>
        <w:t>7.1 Rendre service : affichage d'image (MediaPlayer)</w:t>
      </w:r>
    </w:p>
    <w:p>
      <w:pPr>
        <w:pStyle w:val="Normal"/>
        <w:spacing w:before="80" w:after="80"/>
        <w:jc w:val="both"/>
        <w:rPr/>
      </w:pPr>
      <w:r>
        <w:rPr>
          <w:rFonts w:eastAsia="Arial" w:cs="Arial"/>
          <w:color w:val="1A1A1A"/>
          <w:sz w:val="22"/>
          <w:szCs w:val="22"/>
        </w:rPr>
        <w:t>La première fonction à implémenter permet au virus de rendre un service réel à l'utilisateur en affichant une image. Cette fonction constitue la couverture du virus.</w:t>
      </w:r>
    </w:p>
    <w:p>
      <w:pPr>
        <w:pStyle w:val="Normal"/>
        <w:shd w:val="clear" w:fill="1E1E1E"/>
        <w:spacing w:before="100" w:after="100"/>
        <w:ind w:left="360"/>
        <w:rPr>
          <w:rFonts w:ascii="Courier New" w:hAnsi="Courier New" w:eastAsia="Courier New" w:cs="Courier New"/>
          <w:color w:val="00FF7F"/>
          <w:sz w:val="20"/>
          <w:szCs w:val="20"/>
        </w:rPr>
      </w:pPr>
      <w:r>
        <w:rPr/>
      </w:r>
    </w:p>
    <w:p>
      <w:pPr>
        <w:pStyle w:val="Normal"/>
        <w:spacing w:before="120" w:after="120"/>
        <w:rPr/>
      </w:pPr>
      <w:r>
        <w:rPr/>
      </w:r>
    </w:p>
    <w:p>
      <w:pPr>
        <w:pStyle w:val="Heading2"/>
        <w:spacing w:before="300" w:after="120"/>
        <w:rPr/>
      </w:pPr>
      <w:bookmarkStart w:id="34" w:name="__RefHeading___Toc652_3364003921"/>
      <w:bookmarkEnd w:id="34"/>
      <w:r>
        <w:rPr>
          <w:rFonts w:eastAsia="Arial" w:cs="Arial" w:ascii="Arial" w:hAnsi="Arial"/>
          <w:b/>
          <w:bCs/>
          <w:color w:val="2E75B6"/>
          <w:sz w:val="28"/>
          <w:szCs w:val="28"/>
        </w:rPr>
        <w:t>7.2 Recherche des fichiers cibles (exécutables)</w:t>
      </w:r>
    </w:p>
    <w:p>
      <w:pPr>
        <w:pStyle w:val="Normal"/>
        <w:spacing w:before="80" w:after="80"/>
        <w:jc w:val="both"/>
        <w:rPr/>
      </w:pPr>
      <w:r>
        <w:rPr>
          <w:rFonts w:eastAsia="Arial" w:cs="Arial"/>
          <w:color w:val="1A1A1A"/>
          <w:sz w:val="22"/>
          <w:szCs w:val="22"/>
        </w:rPr>
        <w:t>Cette fonction parcourt le répertoire courant et identifie tous les fichiers réguliers exécutables par l'utilisateur. Elle utilise les bibliothèques dirent.h et sys/types.h.</w:t>
      </w:r>
    </w:p>
    <w:p>
      <w:pPr>
        <w:pStyle w:val="Normal"/>
        <w:shd w:val="clear" w:fill="1E1E1E"/>
        <w:spacing w:before="100" w:after="100"/>
        <w:ind w:left="360"/>
        <w:rPr>
          <w:rFonts w:ascii="Courier New" w:hAnsi="Courier New" w:eastAsia="Courier New" w:cs="Courier New"/>
          <w:color w:val="00FF7F"/>
          <w:sz w:val="20"/>
          <w:szCs w:val="20"/>
        </w:rPr>
      </w:pPr>
      <w:r>
        <w:rPr/>
      </w:r>
    </w:p>
    <w:p>
      <w:pPr>
        <w:pStyle w:val="Heading2"/>
        <w:spacing w:before="300" w:after="120"/>
        <w:rPr/>
      </w:pPr>
      <w:bookmarkStart w:id="35" w:name="__RefHeading___Toc654_3364003921"/>
      <w:bookmarkEnd w:id="35"/>
      <w:r>
        <w:rPr>
          <w:rFonts w:eastAsia="Arial" w:cs="Arial" w:ascii="Arial" w:hAnsi="Arial"/>
          <w:b/>
          <w:bCs/>
          <w:color w:val="2E75B6"/>
          <w:sz w:val="28"/>
          <w:szCs w:val="28"/>
        </w:rPr>
        <w:t>7.3 Lutte contre la sur-infection</w:t>
      </w:r>
    </w:p>
    <w:p>
      <w:pPr>
        <w:pStyle w:val="Normal"/>
        <w:spacing w:before="80" w:after="80"/>
        <w:jc w:val="both"/>
        <w:rPr/>
      </w:pPr>
      <w:r>
        <w:rPr>
          <w:rFonts w:eastAsia="Arial" w:cs="Arial"/>
          <w:color w:val="1A1A1A"/>
          <w:sz w:val="22"/>
          <w:szCs w:val="22"/>
        </w:rPr>
        <w:t>La vérification doit être double : tester l'extension .old du fichier cible courant, et vérifier qu'il n'existe pas déjà un fichier du même nom avec l'extension .old dans le répertoire courant.</w:t>
      </w:r>
    </w:p>
    <w:p>
      <w:pPr>
        <w:pStyle w:val="Normal"/>
        <w:shd w:val="clear" w:fill="1E1E1E"/>
        <w:spacing w:before="100" w:after="100"/>
        <w:ind w:left="360"/>
        <w:rPr/>
      </w:pPr>
      <w:r>
        <w:rPr>
          <w:rFonts w:eastAsia="Courier New" w:cs="Courier New" w:ascii="Courier New" w:hAnsi="Courier New"/>
          <w:color w:val="00FF7F"/>
          <w:sz w:val="20"/>
          <w:szCs w:val="20"/>
        </w:rPr>
        <w:t xml:space="preserve">// </w:t>
      </w:r>
      <w:r>
        <w:rPr>
          <w:rFonts w:eastAsia="Courier New" w:cs="Courier New" w:ascii="Courier New" w:hAnsi="Courier New"/>
          <w:color w:val="00FF7F"/>
          <w:sz w:val="20"/>
          <w:szCs w:val="20"/>
        </w:rPr>
        <w:t>code</w:t>
      </w:r>
    </w:p>
    <w:p>
      <w:pPr>
        <w:pStyle w:val="Normal"/>
        <w:spacing w:before="120" w:after="120"/>
        <w:rPr/>
      </w:pPr>
      <w:r>
        <w:rPr/>
      </w:r>
    </w:p>
    <w:p>
      <w:pPr>
        <w:pStyle w:val="Heading2"/>
        <w:spacing w:before="300" w:after="120"/>
        <w:rPr/>
      </w:pPr>
      <w:bookmarkStart w:id="36" w:name="__RefHeading___Toc656_3364003921"/>
      <w:bookmarkEnd w:id="36"/>
      <w:r>
        <w:rPr>
          <w:rFonts w:eastAsia="Arial" w:cs="Arial" w:ascii="Arial" w:hAnsi="Arial"/>
          <w:b/>
          <w:bCs/>
          <w:color w:val="2E75B6"/>
          <w:sz w:val="28"/>
          <w:szCs w:val="28"/>
        </w:rPr>
        <w:t>7.4 Infection et transfert d'exécution</w:t>
      </w:r>
    </w:p>
    <w:p>
      <w:pPr>
        <w:pStyle w:val="Normal"/>
        <w:spacing w:before="80" w:after="80"/>
        <w:jc w:val="both"/>
        <w:rPr/>
      </w:pPr>
      <w:r>
        <w:rPr>
          <w:rFonts w:eastAsia="Arial" w:cs="Arial"/>
          <w:color w:val="1A1A1A"/>
          <w:sz w:val="22"/>
          <w:szCs w:val="22"/>
        </w:rPr>
        <w:t>La fonction d'infection réalise les trois étapes : renommer la cible en .old, dupliquer le virus sous le nom de la cible, et s'assurer que la copie est exécutable. Le transfert d'exécution utilise execv() pour lancer le programme original.</w:t>
      </w:r>
    </w:p>
    <w:p>
      <w:pPr>
        <w:pStyle w:val="Normal"/>
        <w:shd w:val="clear" w:fill="1E1E1E"/>
        <w:spacing w:before="100" w:after="100"/>
        <w:ind w:left="360"/>
        <w:rPr/>
      </w:pPr>
      <w:r>
        <w:rPr>
          <w:rFonts w:eastAsia="Courier New" w:cs="Courier New" w:ascii="Courier New" w:hAnsi="Courier New"/>
          <w:color w:val="00FF7F"/>
          <w:sz w:val="20"/>
          <w:szCs w:val="20"/>
        </w:rPr>
        <w:t xml:space="preserve">// </w:t>
      </w:r>
      <w:r>
        <w:rPr>
          <w:rFonts w:eastAsia="Courier New" w:cs="Courier New" w:ascii="Courier New" w:hAnsi="Courier New"/>
          <w:color w:val="00FF7F"/>
          <w:sz w:val="20"/>
          <w:szCs w:val="20"/>
        </w:rPr>
        <w:t>code</w:t>
      </w:r>
    </w:p>
    <w:p>
      <w:pPr>
        <w:pStyle w:val="Normal"/>
        <w:spacing w:before="120" w:after="120"/>
        <w:rPr/>
      </w:pPr>
      <w:r>
        <w:rPr/>
      </w:r>
    </w:p>
    <w:tbl>
      <w:tblPr>
        <w:tblW w:w="9026" w:type="dxa"/>
        <w:jc w:val="left"/>
        <w:tblInd w:w="0" w:type="dxa"/>
        <w:tblLayout w:type="fixed"/>
        <w:tblCellMar>
          <w:top w:w="120" w:type="dxa"/>
          <w:left w:w="180" w:type="dxa"/>
          <w:bottom w:w="120" w:type="dxa"/>
          <w:right w:w="180" w:type="dxa"/>
        </w:tblCellMar>
      </w:tblPr>
      <w:tblGrid>
        <w:gridCol w:w="9026"/>
      </w:tblGrid>
      <w:tr>
        <w:trPr/>
        <w:tc>
          <w:tcPr>
            <w:tcW w:w="9026" w:type="dxa"/>
            <w:tcBorders>
              <w:top w:val="single" w:sz="4" w:space="0" w:color="2E75B6"/>
              <w:left w:val="single" w:sz="4" w:space="0" w:color="2E75B6"/>
              <w:bottom w:val="single" w:sz="4" w:space="0" w:color="2E75B6"/>
              <w:right w:val="single" w:sz="4" w:space="0" w:color="2E75B6"/>
            </w:tcBorders>
            <w:shd w:fill="EBF5FB" w:val="clear"/>
          </w:tcPr>
          <w:p>
            <w:pPr>
              <w:pStyle w:val="Normal"/>
              <w:rPr/>
            </w:pPr>
            <w:r>
              <w:rPr>
                <w:rFonts w:eastAsia="Arial" w:cs="Arial"/>
                <w:b/>
                <w:bCs/>
                <w:color w:val="2E75B6"/>
                <w:sz w:val="22"/>
                <w:szCs w:val="22"/>
              </w:rPr>
              <w:t>Cas du transfert d'exécution</w:t>
            </w:r>
          </w:p>
          <w:p>
            <w:pPr>
              <w:pStyle w:val="Normal"/>
              <w:spacing w:before="60" w:after="0"/>
              <w:rPr/>
            </w:pPr>
            <w:r>
              <w:rPr>
                <w:rFonts w:eastAsia="Arial" w:cs="Arial"/>
                <w:color w:val="1A1A1A"/>
                <w:sz w:val="22"/>
                <w:szCs w:val="22"/>
              </w:rPr>
              <w:t>Cas a : Si le programme demandé par l'utilisateur est MediaPlayer.exe (primo-infection), il n'est pas nécessaire de transférer l'exécution — c'est directement la première infection.  Cas b : Si le programme demandé est un autre programme hôte infecté (infections ultérieures), il est alors nécessaire de transférer l'exécution au programme original (Pg original.old).</w:t>
            </w:r>
          </w:p>
        </w:tc>
      </w:tr>
    </w:tbl>
    <w:p>
      <w:pPr>
        <w:pStyle w:val="Heading1"/>
        <w:pBdr>
          <w:bottom w:val="single" w:sz="6" w:space="4" w:color="2E75B6"/>
        </w:pBdr>
        <w:spacing w:before="0" w:after="200"/>
        <w:rPr>
          <w:rFonts w:ascii="Arial" w:hAnsi="Arial" w:eastAsia="Arial" w:cs="Arial"/>
          <w:b/>
          <w:bCs/>
          <w:color w:val="1F3864"/>
          <w:sz w:val="36"/>
          <w:szCs w:val="36"/>
        </w:rPr>
      </w:pPr>
      <w:r>
        <w:rPr/>
      </w:r>
    </w:p>
    <w:p>
      <w:pPr>
        <w:pStyle w:val="Heading1"/>
        <w:pBdr>
          <w:bottom w:val="single" w:sz="6" w:space="4" w:color="2E75B6"/>
        </w:pBdr>
        <w:spacing w:before="0" w:after="200"/>
        <w:rPr/>
      </w:pPr>
      <w:bookmarkStart w:id="37" w:name="__RefHeading___Toc658_3364003921"/>
      <w:bookmarkEnd w:id="37"/>
      <w:r>
        <w:rPr>
          <w:rFonts w:eastAsia="Arial" w:cs="Arial" w:ascii="Arial" w:hAnsi="Arial"/>
          <w:b/>
          <w:bCs/>
          <w:color w:val="1F3864"/>
          <w:sz w:val="36"/>
          <w:szCs w:val="36"/>
        </w:rPr>
        <w:t>8. Conclusion</w:t>
      </w:r>
    </w:p>
    <w:p>
      <w:pPr>
        <w:pStyle w:val="Normal"/>
        <w:spacing w:before="80" w:after="80"/>
        <w:jc w:val="both"/>
        <w:rPr/>
      </w:pPr>
      <w:r>
        <w:rPr>
          <w:rFonts w:eastAsia="Arial" w:cs="Arial"/>
          <w:color w:val="1A1A1A"/>
          <w:sz w:val="22"/>
          <w:szCs w:val="22"/>
        </w:rPr>
        <w:t>Ce projet de conception pratique d'un virus compagnon nous a permis d'appréhender concrètement les mécanismes internes d'un virus informatique, en passant par la théorie jusqu'à l'implémentation en langage C sous Linux. L'approche pédagogique pas à pas s'est avérée indispensable pour maîtriser chaque étape sans risquer de s'auto-infecter.</w:t>
      </w:r>
    </w:p>
    <w:p>
      <w:pPr>
        <w:pStyle w:val="Normal"/>
        <w:spacing w:before="120" w:after="120"/>
        <w:rPr/>
      </w:pPr>
      <w:r>
        <w:rPr/>
      </w:r>
    </w:p>
    <w:p>
      <w:pPr>
        <w:pStyle w:val="Normal"/>
        <w:spacing w:before="80" w:after="80"/>
        <w:jc w:val="both"/>
        <w:rPr/>
      </w:pPr>
      <w:r>
        <w:rPr>
          <w:rFonts w:eastAsia="Arial" w:cs="Arial"/>
          <w:color w:val="1A1A1A"/>
          <w:sz w:val="22"/>
          <w:szCs w:val="22"/>
        </w:rPr>
        <w:t>Nous avons ainsi pu comprendre que la conception d'un virus, loin d'être magique, repose sur des techniques informatiques classiques : manipulation de fichiers, appels système, copie de processus, et gestion des droits. Le virus compagnon, en particulier, exploite une mécanique simple mais efficace : voler l'identité d'un exécutable légitime, s'y substituer, se propager, puis restituer le contrôle au programme original.</w:t>
      </w:r>
    </w:p>
    <w:p>
      <w:pPr>
        <w:pStyle w:val="Normal"/>
        <w:spacing w:before="120" w:after="120"/>
        <w:rPr/>
      </w:pPr>
      <w:r>
        <w:rPr/>
      </w:r>
    </w:p>
    <w:p>
      <w:pPr>
        <w:pStyle w:val="Normal"/>
        <w:spacing w:before="80" w:after="80"/>
        <w:jc w:val="both"/>
        <w:rPr/>
      </w:pPr>
      <w:r>
        <w:rPr>
          <w:rFonts w:eastAsia="Arial" w:cs="Arial"/>
          <w:color w:val="1A1A1A"/>
          <w:sz w:val="22"/>
          <w:szCs w:val="22"/>
        </w:rPr>
        <w:t>Les trois programmes exécutables développés (MonPG1, MonPG2, MonPG3) illustrent différentes compétences en programmation : interface graphique avec Raylib, programmation console en C, et cryptographie en Python. Ces programmes constituent les fichiers cibles du virus dans notre scénario.</w:t>
      </w:r>
    </w:p>
    <w:p>
      <w:pPr>
        <w:pStyle w:val="Normal"/>
        <w:spacing w:before="120" w:after="120"/>
        <w:rPr/>
      </w:pPr>
      <w:r>
        <w:rPr/>
      </w:r>
    </w:p>
    <w:p>
      <w:pPr>
        <w:pStyle w:val="Normal"/>
        <w:spacing w:before="80" w:after="80"/>
        <w:jc w:val="both"/>
        <w:rPr/>
      </w:pPr>
      <w:r>
        <w:rPr>
          <w:rFonts w:eastAsia="Arial" w:cs="Arial"/>
          <w:color w:val="1A1A1A"/>
          <w:sz w:val="22"/>
          <w:szCs w:val="22"/>
        </w:rPr>
        <w:t>La lutte contre la sur-infection, la recherche des fichiers cibles via les API POSIX, et le transfert d'exécution transparent sont les trois défis techniques majeurs de ce projet. Chacun nécessite une connaissance fine des appels système Linux et des bibliothèques standard C.</w:t>
      </w:r>
    </w:p>
    <w:p>
      <w:pPr>
        <w:pStyle w:val="Normal"/>
        <w:spacing w:before="120" w:after="120"/>
        <w:rPr/>
      </w:pPr>
      <w:r>
        <w:rPr/>
      </w:r>
    </w:p>
    <w:p>
      <w:pPr>
        <w:pStyle w:val="Normal"/>
        <w:spacing w:before="80" w:after="80"/>
        <w:jc w:val="both"/>
        <w:rPr/>
      </w:pPr>
      <w:r>
        <w:rPr>
          <w:rFonts w:eastAsia="Arial" w:cs="Arial"/>
          <w:color w:val="1A1A1A"/>
          <w:sz w:val="22"/>
          <w:szCs w:val="22"/>
        </w:rPr>
        <w:t>Ce projet met également en lumière l'importance de la sensibilisation des utilisateurs à la sécurité : un utilisateur vigilant qui vérifie les permissions et l'origine des fichiers avant de les exécuter serait beaucoup plus difficile à infecter. L'utilisateur cible décrit dans l'énoncé — qui connaît les règles mais ne les applique que rarement — représente malheureusement la majorité des utilisateurs réels.</w:t>
      </w:r>
    </w:p>
    <w:p>
      <w:pPr>
        <w:pStyle w:val="Normal"/>
        <w:spacing w:before="120" w:after="120"/>
        <w:rPr/>
      </w:pPr>
      <w:r>
        <w:rPr/>
      </w:r>
    </w:p>
    <w:tbl>
      <w:tblPr>
        <w:tblW w:w="9026" w:type="dxa"/>
        <w:jc w:val="left"/>
        <w:tblInd w:w="0" w:type="dxa"/>
        <w:tblLayout w:type="fixed"/>
        <w:tblCellMar>
          <w:top w:w="100" w:type="dxa"/>
          <w:left w:w="180" w:type="dxa"/>
          <w:bottom w:w="100" w:type="dxa"/>
          <w:right w:w="180" w:type="dxa"/>
        </w:tblCellMar>
      </w:tblPr>
      <w:tblGrid>
        <w:gridCol w:w="9026"/>
      </w:tblGrid>
      <w:tr>
        <w:trPr/>
        <w:tc>
          <w:tcPr>
            <w:tcW w:w="9026" w:type="dxa"/>
            <w:tcBorders>
              <w:top w:val="single" w:sz="4" w:space="0" w:color="E74C3C"/>
              <w:left w:val="single" w:sz="4" w:space="0" w:color="E74C3C"/>
              <w:bottom w:val="single" w:sz="4" w:space="0" w:color="E74C3C"/>
              <w:right w:val="single" w:sz="4" w:space="0" w:color="E74C3C"/>
            </w:tcBorders>
            <w:shd w:fill="FDEDEC" w:val="clear"/>
          </w:tcPr>
          <w:p>
            <w:pPr>
              <w:pStyle w:val="Normal"/>
              <w:rPr/>
            </w:pPr>
            <w:r>
              <w:rPr>
                <w:rFonts w:eastAsia="Arial" w:cs="Arial"/>
                <w:b/>
                <w:bCs/>
                <w:color w:val="C0392B"/>
                <w:sz w:val="22"/>
                <w:szCs w:val="22"/>
              </w:rPr>
              <w:t>Ce projet est réalisé dans un cadre strictement pédagogique. L'utilisation de ces techniques en dehors d'un environnement de test isolé est illégale et contraire à l'éthique professionnelle.</w:t>
            </w:r>
          </w:p>
        </w:tc>
      </w:tr>
    </w:tbl>
    <w:p>
      <w:pPr>
        <w:pStyle w:val="Normal"/>
        <w:spacing w:before="120" w:after="120"/>
        <w:rPr/>
      </w:pPr>
      <w:r>
        <w:rPr/>
      </w:r>
    </w:p>
    <w:p>
      <w:pPr>
        <w:pStyle w:val="Normal"/>
        <w:spacing w:before="120" w:after="120"/>
        <w:rPr>
          <w:rFonts w:ascii="Arial" w:hAnsi="Arial" w:eastAsia="Arial" w:cs="Arial"/>
          <w:i/>
          <w:i/>
          <w:iCs/>
          <w:color w:val="888888"/>
          <w:sz w:val="20"/>
          <w:szCs w:val="20"/>
        </w:rPr>
      </w:pPr>
      <w:r>
        <w:rPr/>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tabs>
        <w:tab w:val="clear" w:pos="720"/>
        <w:tab w:val="right" w:pos="8000" w:leader="none"/>
      </w:tabs>
      <w:rPr/>
    </w:pPr>
    <w:r>
      <w:rPr>
        <w:rFonts w:eastAsia="Arial" w:cs="Arial"/>
        <w:color w:val="888888"/>
        <w:sz w:val="18"/>
        <w:szCs w:val="18"/>
      </w:rPr>
      <w:t>Rapport de Projet — Confidentiel</w:t>
      <w:tab/>
      <w:t xml:space="preserve">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tabs>
        <w:tab w:val="clear" w:pos="720"/>
        <w:tab w:val="right" w:pos="8000" w:leader="none"/>
      </w:tabs>
      <w:rPr/>
    </w:pPr>
    <w:r>
      <w:rPr>
        <w:rFonts w:eastAsia="Arial" w:cs="Arial"/>
        <w:color w:val="888888"/>
        <w:sz w:val="18"/>
        <w:szCs w:val="18"/>
      </w:rPr>
      <w:t>Rapport de Projet — Confidentiel</w:t>
      <w:tab/>
      <w:t xml:space="preserve">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rPr/>
    </w:pPr>
    <w:r>
      <w:rPr>
        <w:rFonts w:eastAsia="Arial" w:cs="Arial"/>
        <w:i/>
        <w:iCs/>
        <w:color w:val="888888"/>
        <w:sz w:val="18"/>
        <w:szCs w:val="18"/>
      </w:rPr>
      <w:t>Sécurité Informatique — Projet Virus Compagnon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rPr/>
    </w:pPr>
    <w:r>
      <w:rPr>
        <w:rFonts w:eastAsia="Arial" w:cs="Arial"/>
        <w:i/>
        <w:iCs/>
        <w:color w:val="888888"/>
        <w:sz w:val="18"/>
        <w:szCs w:val="18"/>
      </w:rPr>
      <w:t>Sécurité Informatique — Projet Virus Compagnon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8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fr-FR" w:eastAsia="zh-CN" w:bidi="hi-IN"/>
    </w:rPr>
  </w:style>
  <w:style w:type="paragraph" w:styleId="Heading1">
    <w:name w:val="Heading 1"/>
    <w:basedOn w:val="Titre"/>
    <w:qFormat/>
    <w:pPr>
      <w:spacing w:before="400" w:after="200"/>
      <w:outlineLvl w:val="0"/>
    </w:pPr>
    <w:rPr>
      <w:rFonts w:ascii="Arial" w:hAnsi="Arial" w:eastAsia="Arial" w:cs="Arial"/>
      <w:b/>
      <w:bCs/>
      <w:color w:val="1F3864"/>
      <w:sz w:val="36"/>
      <w:szCs w:val="36"/>
    </w:rPr>
  </w:style>
  <w:style w:type="paragraph" w:styleId="Heading2">
    <w:name w:val="Heading 2"/>
    <w:basedOn w:val="Titre"/>
    <w:qFormat/>
    <w:pPr>
      <w:spacing w:before="300" w:after="120"/>
      <w:outlineLvl w:val="1"/>
    </w:pPr>
    <w:rPr>
      <w:rFonts w:ascii="Arial" w:hAnsi="Arial" w:eastAsia="Arial" w:cs="Arial"/>
      <w:b/>
      <w:bCs/>
      <w:color w:val="2E75B6"/>
      <w:sz w:val="28"/>
      <w:szCs w:val="28"/>
    </w:rPr>
  </w:style>
  <w:style w:type="paragraph" w:styleId="Heading3">
    <w:name w:val="Heading 3"/>
    <w:basedOn w:val="Titre"/>
    <w:qFormat/>
    <w:pPr>
      <w:spacing w:before="200" w:after="100"/>
      <w:outlineLvl w:val="2"/>
    </w:pPr>
    <w:rPr>
      <w:rFonts w:ascii="Arial" w:hAnsi="Arial" w:eastAsia="Arial" w:cs="Arial"/>
      <w:b/>
      <w:bCs/>
      <w:color w:val="444444"/>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paragraph" w:styleId="IndexHeading">
    <w:name w:val="Index Heading"/>
    <w:basedOn w:val="Titre"/>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paragraph" w:styleId="TOC3">
    <w:name w:val="TOC 3"/>
    <w:basedOn w:val="Index"/>
    <w:pPr>
      <w:tabs>
        <w:tab w:val="clear" w:pos="720"/>
        <w:tab w:val="right" w:pos="8459"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TotalTime>
  <Application>LibreOffice/24.2.7.2$Linux_X86_64 LibreOffice_project/420$Build-2</Application>
  <AppVersion>15.0000</AppVersion>
  <Pages>15</Pages>
  <Words>3084</Words>
  <Characters>17757</Characters>
  <CharactersWithSpaces>20575</CharactersWithSpaces>
  <Paragraphs>276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2026-03-19T08:23:50Z</dcterms:created>
  <dc:creator>Un-named</dc:creator>
  <dc:description/>
  <dc:language>fr-FR</dc:language>
  <cp:lastModifiedBy/>
  <dcterms:modified xsi:type="dcterms:W3CDTF">2026-03-19T11:55:21Z</dcterms:modified>
  <cp:revision>12</cp:revision>
  <dc:subject/>
  <dc:title/>
</cp:coreProperties>
</file>