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EF4B" w14:textId="79D508B8" w:rsidR="007D459A" w:rsidRPr="005370B9" w:rsidRDefault="007D459A" w:rsidP="007D459A">
      <w:pPr>
        <w:ind w:firstLineChars="0" w:firstLine="0"/>
        <w:rPr>
          <w:rFonts w:ascii="楷体" w:eastAsia="楷体" w:hAnsi="楷体" w:cs="Times New Roman" w:hint="eastAsia"/>
          <w:b/>
          <w:bCs/>
          <w:sz w:val="28"/>
          <w:szCs w:val="28"/>
        </w:rPr>
      </w:pPr>
      <w:r w:rsidRPr="005370B9">
        <w:rPr>
          <w:rFonts w:ascii="楷体" w:eastAsia="楷体" w:hAnsi="楷体" w:cs="Times New Roman" w:hint="eastAsia"/>
          <w:b/>
          <w:bCs/>
          <w:sz w:val="28"/>
          <w:szCs w:val="28"/>
        </w:rPr>
        <w:t>2025年中国研究生数学建模竞赛E题</w:t>
      </w:r>
    </w:p>
    <w:p w14:paraId="7A2B2002" w14:textId="0E80A98B" w:rsidR="00C1316C" w:rsidRPr="007D459A" w:rsidRDefault="00000000">
      <w:pPr>
        <w:ind w:firstLineChars="0" w:firstLine="0"/>
        <w:jc w:val="center"/>
        <w:rPr>
          <w:rFonts w:ascii="Times New Roman" w:eastAsia="黑体" w:hAnsi="Times New Roman" w:cs="Times New Roman"/>
          <w:sz w:val="32"/>
          <w:szCs w:val="32"/>
        </w:rPr>
      </w:pPr>
      <w:r w:rsidRPr="007D459A">
        <w:rPr>
          <w:rFonts w:ascii="Times New Roman" w:eastAsia="黑体" w:hAnsi="Times New Roman" w:cs="Times New Roman" w:hint="eastAsia"/>
          <w:sz w:val="32"/>
          <w:szCs w:val="32"/>
        </w:rPr>
        <w:t>高速列车轴承智能故障诊断问题</w:t>
      </w:r>
    </w:p>
    <w:p w14:paraId="6377F851" w14:textId="77777777"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高速列车因其安全高效、便捷舒适、绿色低碳等优点，已经成为中国客运的主流运输工具。</w:t>
      </w:r>
      <w:r w:rsidRPr="00222861">
        <w:rPr>
          <w:rFonts w:ascii="宋体" w:eastAsia="宋体" w:hAnsi="宋体" w:cs="Times New Roman" w:hint="eastAsia"/>
          <w:sz w:val="24"/>
          <w:highlight w:val="yellow"/>
        </w:rPr>
        <w:t>轴承</w:t>
      </w:r>
      <w:r w:rsidRPr="007D459A">
        <w:rPr>
          <w:rFonts w:ascii="宋体" w:eastAsia="宋体" w:hAnsi="宋体" w:cs="Times New Roman" w:hint="eastAsia"/>
          <w:sz w:val="24"/>
        </w:rPr>
        <w:t>作为高速列车走行系统的关键旋转部件，长期处于</w:t>
      </w:r>
      <w:r w:rsidRPr="00222861">
        <w:rPr>
          <w:rFonts w:ascii="宋体" w:eastAsia="宋体" w:hAnsi="宋体" w:cs="Times New Roman" w:hint="eastAsia"/>
          <w:sz w:val="24"/>
          <w:highlight w:val="yellow"/>
        </w:rPr>
        <w:t>高转速</w:t>
      </w:r>
      <w:r w:rsidRPr="007D459A">
        <w:rPr>
          <w:rFonts w:ascii="宋体" w:eastAsia="宋体" w:hAnsi="宋体" w:cs="Times New Roman" w:hint="eastAsia"/>
          <w:sz w:val="24"/>
        </w:rPr>
        <w:t>、</w:t>
      </w:r>
      <w:r w:rsidRPr="00222861">
        <w:rPr>
          <w:rFonts w:ascii="宋体" w:eastAsia="宋体" w:hAnsi="宋体" w:cs="Times New Roman" w:hint="eastAsia"/>
          <w:sz w:val="24"/>
          <w:highlight w:val="yellow"/>
        </w:rPr>
        <w:t>交变载荷</w:t>
      </w:r>
      <w:r w:rsidRPr="007D459A">
        <w:rPr>
          <w:rFonts w:ascii="宋体" w:eastAsia="宋体" w:hAnsi="宋体" w:cs="Times New Roman" w:hint="eastAsia"/>
          <w:sz w:val="24"/>
        </w:rPr>
        <w:t>等复杂恶劣的工况环境中，具有</w:t>
      </w:r>
      <w:r w:rsidRPr="00222861">
        <w:rPr>
          <w:rFonts w:ascii="宋体" w:eastAsia="宋体" w:hAnsi="宋体" w:cs="Times New Roman" w:hint="eastAsia"/>
          <w:sz w:val="24"/>
          <w:highlight w:val="yellow"/>
        </w:rPr>
        <w:t>故障率高、易损坏</w:t>
      </w:r>
      <w:r w:rsidRPr="007D459A">
        <w:rPr>
          <w:rFonts w:ascii="宋体" w:eastAsia="宋体" w:hAnsi="宋体" w:cs="Times New Roman" w:hint="eastAsia"/>
          <w:sz w:val="24"/>
        </w:rPr>
        <w:t>等特点，是高速列车走行系统设备故障的主要源头。一旦轴承发生故障，轻则导致列车延误和晚点，重则会诱发脱轨等恶性事故，危及生命安全。</w:t>
      </w:r>
    </w:p>
    <w:p w14:paraId="0C7E248E" w14:textId="12ABF8D0"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当前高铁轴承状态监测方法主要依赖于专家经验构建的</w:t>
      </w:r>
      <w:r w:rsidRPr="00222861">
        <w:rPr>
          <w:rFonts w:ascii="宋体" w:eastAsia="宋体" w:hAnsi="宋体" w:cs="Times New Roman" w:hint="eastAsia"/>
          <w:sz w:val="24"/>
          <w:highlight w:val="yellow"/>
        </w:rPr>
        <w:t>特征指标</w:t>
      </w:r>
      <w:r w:rsidRPr="007D459A">
        <w:rPr>
          <w:rFonts w:ascii="宋体" w:eastAsia="宋体" w:hAnsi="宋体" w:cs="Times New Roman" w:hint="eastAsia"/>
          <w:sz w:val="24"/>
        </w:rPr>
        <w:t>或</w:t>
      </w:r>
      <w:r w:rsidRPr="00222861">
        <w:rPr>
          <w:rFonts w:ascii="宋体" w:eastAsia="宋体" w:hAnsi="宋体" w:cs="Times New Roman" w:hint="eastAsia"/>
          <w:sz w:val="24"/>
          <w:highlight w:val="yellow"/>
        </w:rPr>
        <w:t>传统信号处理技术</w:t>
      </w:r>
      <w:r w:rsidRPr="007D459A">
        <w:rPr>
          <w:rFonts w:ascii="宋体" w:eastAsia="宋体" w:hAnsi="宋体" w:cs="Times New Roman" w:hint="eastAsia"/>
          <w:sz w:val="24"/>
        </w:rPr>
        <w:t>实现。随着轨道交通系统向高密度、强耦合、智能化的方向快速发展，现有方法在诊断精度、泛化能力和实时性方面难以满足复杂运营场景下的精准诊断需求。近年来，随着大数据、人工智能技术的快速发展，数据驱动的智能故障诊断方法在列车装备运</w:t>
      </w:r>
      <w:proofErr w:type="gramStart"/>
      <w:r w:rsidRPr="007D459A">
        <w:rPr>
          <w:rFonts w:ascii="宋体" w:eastAsia="宋体" w:hAnsi="宋体" w:cs="Times New Roman" w:hint="eastAsia"/>
          <w:sz w:val="24"/>
        </w:rPr>
        <w:t>维领域</w:t>
      </w:r>
      <w:proofErr w:type="gramEnd"/>
      <w:r w:rsidRPr="007D459A">
        <w:rPr>
          <w:rFonts w:ascii="宋体" w:eastAsia="宋体" w:hAnsi="宋体" w:cs="Times New Roman" w:hint="eastAsia"/>
          <w:sz w:val="24"/>
        </w:rPr>
        <w:t>受到了广泛关注</w:t>
      </w:r>
      <w:r w:rsidRPr="007D459A">
        <w:rPr>
          <w:rFonts w:ascii="宋体" w:eastAsia="宋体" w:hAnsi="宋体" w:cs="Times New Roman"/>
          <w:sz w:val="24"/>
        </w:rPr>
        <w:t>。</w:t>
      </w:r>
      <w:r w:rsidRPr="007D459A">
        <w:rPr>
          <w:rFonts w:ascii="宋体" w:eastAsia="宋体" w:hAnsi="宋体" w:cs="Times New Roman" w:hint="eastAsia"/>
          <w:sz w:val="24"/>
        </w:rPr>
        <w:t>基于</w:t>
      </w:r>
      <w:r w:rsidRPr="007D459A">
        <w:rPr>
          <w:rFonts w:ascii="宋体" w:eastAsia="宋体" w:hAnsi="宋体" w:cs="Times New Roman"/>
          <w:sz w:val="24"/>
        </w:rPr>
        <w:t>海量运营数据</w:t>
      </w:r>
      <w:r w:rsidRPr="007D459A">
        <w:rPr>
          <w:rFonts w:ascii="宋体" w:eastAsia="宋体" w:hAnsi="宋体" w:cs="Times New Roman" w:hint="eastAsia"/>
          <w:sz w:val="24"/>
        </w:rPr>
        <w:t>构建的</w:t>
      </w:r>
      <w:r w:rsidRPr="00222861">
        <w:rPr>
          <w:rFonts w:ascii="宋体" w:eastAsia="宋体" w:hAnsi="宋体" w:cs="Times New Roman" w:hint="eastAsia"/>
          <w:sz w:val="24"/>
          <w:highlight w:val="red"/>
        </w:rPr>
        <w:t>深度学习模型</w:t>
      </w:r>
      <w:r w:rsidRPr="007D459A">
        <w:rPr>
          <w:rFonts w:ascii="宋体" w:eastAsia="宋体" w:hAnsi="宋体" w:cs="Times New Roman" w:hint="eastAsia"/>
          <w:sz w:val="24"/>
        </w:rPr>
        <w:t>，能够实现更高精度的故障识别、更强的工况适应性和更高效的实时诊断能力。</w:t>
      </w:r>
      <w:r w:rsidRPr="007D459A">
        <w:rPr>
          <w:rFonts w:ascii="宋体" w:eastAsia="宋体" w:hAnsi="宋体" w:cs="Times New Roman"/>
          <w:sz w:val="24"/>
        </w:rPr>
        <w:t>然而，</w:t>
      </w:r>
      <w:r w:rsidRPr="007D459A">
        <w:rPr>
          <w:rFonts w:ascii="宋体" w:eastAsia="宋体" w:hAnsi="宋体" w:cs="Times New Roman" w:hint="eastAsia"/>
          <w:sz w:val="24"/>
        </w:rPr>
        <w:t>在实际应用场景中，</w:t>
      </w:r>
      <w:proofErr w:type="gramStart"/>
      <w:r w:rsidRPr="007D459A">
        <w:rPr>
          <w:rFonts w:ascii="宋体" w:eastAsia="宋体" w:hAnsi="宋体" w:cs="Times New Roman" w:hint="eastAsia"/>
          <w:sz w:val="24"/>
        </w:rPr>
        <w:t>受</w:t>
      </w:r>
      <w:r w:rsidRPr="007D459A">
        <w:rPr>
          <w:rFonts w:ascii="宋体" w:eastAsia="宋体" w:hAnsi="宋体" w:cs="Times New Roman"/>
          <w:sz w:val="24"/>
        </w:rPr>
        <w:t>复杂</w:t>
      </w:r>
      <w:proofErr w:type="gramEnd"/>
      <w:r w:rsidRPr="007D459A">
        <w:rPr>
          <w:rFonts w:ascii="宋体" w:eastAsia="宋体" w:hAnsi="宋体" w:cs="Times New Roman" w:hint="eastAsia"/>
          <w:sz w:val="24"/>
        </w:rPr>
        <w:t>运行</w:t>
      </w:r>
      <w:r w:rsidRPr="007D459A">
        <w:rPr>
          <w:rFonts w:ascii="宋体" w:eastAsia="宋体" w:hAnsi="宋体" w:cs="Times New Roman"/>
          <w:sz w:val="24"/>
        </w:rPr>
        <w:t>环境</w:t>
      </w:r>
      <w:r w:rsidRPr="007D459A">
        <w:rPr>
          <w:rFonts w:ascii="宋体" w:eastAsia="宋体" w:hAnsi="宋体" w:cs="Times New Roman" w:hint="eastAsia"/>
          <w:sz w:val="24"/>
        </w:rPr>
        <w:t>与多变工况的影响</w:t>
      </w:r>
      <w:r w:rsidRPr="007D459A">
        <w:rPr>
          <w:rFonts w:ascii="宋体" w:eastAsia="宋体" w:hAnsi="宋体" w:cs="Times New Roman"/>
          <w:sz w:val="24"/>
        </w:rPr>
        <w:t>，</w:t>
      </w:r>
      <w:r w:rsidRPr="00222861">
        <w:rPr>
          <w:rFonts w:ascii="宋体" w:eastAsia="宋体" w:hAnsi="宋体" w:cs="Times New Roman"/>
          <w:sz w:val="24"/>
          <w:u w:val="single"/>
        </w:rPr>
        <w:t>传感器采集的原始振动信号易受到背景噪声、</w:t>
      </w:r>
      <w:r w:rsidRPr="00222861">
        <w:rPr>
          <w:rFonts w:ascii="宋体" w:eastAsia="宋体" w:hAnsi="宋体" w:cs="Times New Roman" w:hint="eastAsia"/>
          <w:sz w:val="24"/>
          <w:u w:val="single"/>
        </w:rPr>
        <w:t>干扰源</w:t>
      </w:r>
      <w:r w:rsidRPr="00222861">
        <w:rPr>
          <w:rFonts w:ascii="宋体" w:eastAsia="宋体" w:hAnsi="宋体" w:cs="Times New Roman"/>
          <w:sz w:val="24"/>
          <w:u w:val="single"/>
        </w:rPr>
        <w:t>响应等诸多成分影响，</w:t>
      </w:r>
      <w:r w:rsidRPr="00222861">
        <w:rPr>
          <w:rFonts w:ascii="宋体" w:eastAsia="宋体" w:hAnsi="宋体" w:cs="Times New Roman" w:hint="eastAsia"/>
          <w:sz w:val="24"/>
          <w:u w:val="single"/>
        </w:rPr>
        <w:t>这不仅削弱了</w:t>
      </w:r>
      <w:r w:rsidRPr="00222861">
        <w:rPr>
          <w:rFonts w:ascii="宋体" w:eastAsia="宋体" w:hAnsi="宋体" w:cs="Times New Roman"/>
          <w:sz w:val="24"/>
          <w:u w:val="single"/>
        </w:rPr>
        <w:t>故障特征</w:t>
      </w:r>
      <w:r w:rsidRPr="00222861">
        <w:rPr>
          <w:rFonts w:ascii="宋体" w:eastAsia="宋体" w:hAnsi="宋体" w:cs="Times New Roman" w:hint="eastAsia"/>
          <w:sz w:val="24"/>
          <w:u w:val="single"/>
        </w:rPr>
        <w:t>的显著性，也直接制约了</w:t>
      </w:r>
      <w:r w:rsidRPr="00222861">
        <w:rPr>
          <w:rFonts w:ascii="宋体" w:eastAsia="宋体" w:hAnsi="宋体" w:cs="Times New Roman"/>
          <w:sz w:val="24"/>
          <w:u w:val="single"/>
        </w:rPr>
        <w:t>深度学习模型的识别准确率</w:t>
      </w:r>
      <w:r w:rsidRPr="00222861">
        <w:rPr>
          <w:rFonts w:ascii="宋体" w:eastAsia="宋体" w:hAnsi="宋体" w:cs="Times New Roman" w:hint="eastAsia"/>
          <w:sz w:val="24"/>
          <w:u w:val="single"/>
        </w:rPr>
        <w:t>。</w:t>
      </w:r>
      <w:r w:rsidRPr="007D459A">
        <w:rPr>
          <w:rFonts w:ascii="宋体" w:eastAsia="宋体" w:hAnsi="宋体" w:cs="Times New Roman" w:hint="eastAsia"/>
          <w:sz w:val="24"/>
        </w:rPr>
        <w:t>更关键的是</w:t>
      </w:r>
      <w:r w:rsidRPr="007D459A">
        <w:rPr>
          <w:rFonts w:ascii="宋体" w:eastAsia="宋体" w:hAnsi="宋体" w:cs="Times New Roman"/>
          <w:sz w:val="24"/>
        </w:rPr>
        <w:t>，</w:t>
      </w:r>
      <w:r w:rsidRPr="007D459A">
        <w:rPr>
          <w:rFonts w:ascii="宋体" w:eastAsia="宋体" w:hAnsi="宋体" w:cs="Times New Roman" w:hint="eastAsia"/>
          <w:sz w:val="24"/>
        </w:rPr>
        <w:t>为保障</w:t>
      </w:r>
      <w:r w:rsidRPr="007D459A">
        <w:rPr>
          <w:rFonts w:ascii="宋体" w:eastAsia="宋体" w:hAnsi="宋体" w:cs="Times New Roman"/>
          <w:sz w:val="24"/>
        </w:rPr>
        <w:t>列车安全</w:t>
      </w:r>
      <w:r w:rsidRPr="007D459A">
        <w:rPr>
          <w:rFonts w:ascii="宋体" w:eastAsia="宋体" w:hAnsi="宋体" w:cs="Times New Roman" w:hint="eastAsia"/>
          <w:sz w:val="24"/>
        </w:rPr>
        <w:t>运营</w:t>
      </w:r>
      <w:r w:rsidRPr="007D459A">
        <w:rPr>
          <w:rFonts w:ascii="宋体" w:eastAsia="宋体" w:hAnsi="宋体" w:cs="Times New Roman"/>
          <w:sz w:val="24"/>
        </w:rPr>
        <w:t>，关键设备</w:t>
      </w:r>
      <w:r w:rsidRPr="007D459A">
        <w:rPr>
          <w:rFonts w:ascii="宋体" w:eastAsia="宋体" w:hAnsi="宋体" w:cs="Times New Roman" w:hint="eastAsia"/>
          <w:sz w:val="24"/>
        </w:rPr>
        <w:t>的异常状态通常</w:t>
      </w:r>
      <w:r w:rsidRPr="007D459A">
        <w:rPr>
          <w:rFonts w:ascii="宋体" w:eastAsia="宋体" w:hAnsi="宋体" w:cs="Times New Roman"/>
          <w:sz w:val="24"/>
        </w:rPr>
        <w:t>会</w:t>
      </w:r>
      <w:r w:rsidRPr="007D459A">
        <w:rPr>
          <w:rFonts w:ascii="宋体" w:eastAsia="宋体" w:hAnsi="宋体" w:cs="Times New Roman" w:hint="eastAsia"/>
          <w:sz w:val="24"/>
        </w:rPr>
        <w:t>被及时处理</w:t>
      </w:r>
      <w:r w:rsidRPr="007D459A">
        <w:rPr>
          <w:rFonts w:ascii="宋体" w:eastAsia="宋体" w:hAnsi="宋体" w:cs="Times New Roman"/>
          <w:sz w:val="24"/>
        </w:rPr>
        <w:t>，</w:t>
      </w:r>
      <w:r w:rsidRPr="007D459A">
        <w:rPr>
          <w:rFonts w:ascii="宋体" w:eastAsia="宋体" w:hAnsi="宋体" w:cs="Times New Roman" w:hint="eastAsia"/>
          <w:sz w:val="24"/>
        </w:rPr>
        <w:t>导致在途列车</w:t>
      </w:r>
      <w:r w:rsidRPr="007D459A">
        <w:rPr>
          <w:rFonts w:ascii="宋体" w:eastAsia="宋体" w:hAnsi="宋体" w:cs="Times New Roman"/>
          <w:sz w:val="24"/>
        </w:rPr>
        <w:t>的</w:t>
      </w:r>
      <w:commentRangeStart w:id="0"/>
      <w:r w:rsidRPr="007D459A">
        <w:rPr>
          <w:rFonts w:ascii="宋体" w:eastAsia="宋体" w:hAnsi="宋体" w:cs="Times New Roman" w:hint="eastAsia"/>
          <w:sz w:val="24"/>
        </w:rPr>
        <w:t>真实</w:t>
      </w:r>
      <w:r w:rsidRPr="007D459A">
        <w:rPr>
          <w:rFonts w:ascii="宋体" w:eastAsia="宋体" w:hAnsi="宋体" w:cs="Times New Roman"/>
          <w:sz w:val="24"/>
        </w:rPr>
        <w:t>故障数据</w:t>
      </w:r>
      <w:r w:rsidRPr="007D459A">
        <w:rPr>
          <w:rFonts w:ascii="宋体" w:eastAsia="宋体" w:hAnsi="宋体" w:cs="Times New Roman" w:hint="eastAsia"/>
          <w:sz w:val="24"/>
        </w:rPr>
        <w:t>极度稀缺</w:t>
      </w:r>
      <w:commentRangeEnd w:id="0"/>
      <w:r w:rsidR="00222861">
        <w:rPr>
          <w:rStyle w:val="af3"/>
        </w:rPr>
        <w:commentReference w:id="0"/>
      </w:r>
      <w:r w:rsidRPr="007D459A">
        <w:rPr>
          <w:rFonts w:ascii="宋体" w:eastAsia="宋体" w:hAnsi="宋体" w:cs="Times New Roman"/>
          <w:sz w:val="24"/>
        </w:rPr>
        <w:t>，</w:t>
      </w:r>
      <w:r w:rsidRPr="007D459A">
        <w:rPr>
          <w:rFonts w:ascii="宋体" w:eastAsia="宋体" w:hAnsi="宋体" w:cs="Times New Roman" w:hint="eastAsia"/>
          <w:sz w:val="24"/>
        </w:rPr>
        <w:t>进而造成</w:t>
      </w:r>
      <w:r w:rsidRPr="007D459A">
        <w:rPr>
          <w:rFonts w:ascii="宋体" w:eastAsia="宋体" w:hAnsi="宋体" w:cs="Times New Roman"/>
          <w:sz w:val="24"/>
        </w:rPr>
        <w:t>训练数据</w:t>
      </w:r>
      <w:r w:rsidRPr="007D459A">
        <w:rPr>
          <w:rFonts w:ascii="宋体" w:eastAsia="宋体" w:hAnsi="宋体" w:cs="Times New Roman" w:hint="eastAsia"/>
          <w:sz w:val="24"/>
        </w:rPr>
        <w:t>分布</w:t>
      </w:r>
      <w:r w:rsidRPr="007D459A">
        <w:rPr>
          <w:rFonts w:ascii="宋体" w:eastAsia="宋体" w:hAnsi="宋体" w:cs="Times New Roman"/>
          <w:sz w:val="24"/>
        </w:rPr>
        <w:t>严重</w:t>
      </w:r>
      <w:r w:rsidRPr="007D459A">
        <w:rPr>
          <w:rFonts w:ascii="宋体" w:eastAsia="宋体" w:hAnsi="宋体" w:cs="Times New Roman" w:hint="eastAsia"/>
          <w:sz w:val="24"/>
        </w:rPr>
        <w:t>失衡</w:t>
      </w:r>
      <w:r w:rsidRPr="007D459A">
        <w:rPr>
          <w:rFonts w:ascii="宋体" w:eastAsia="宋体" w:hAnsi="宋体" w:cs="Times New Roman"/>
          <w:sz w:val="24"/>
        </w:rPr>
        <w:t>，</w:t>
      </w:r>
      <w:r w:rsidRPr="007D459A">
        <w:rPr>
          <w:rFonts w:ascii="宋体" w:eastAsia="宋体" w:hAnsi="宋体" w:cs="Times New Roman" w:hint="eastAsia"/>
          <w:sz w:val="24"/>
        </w:rPr>
        <w:t>极</w:t>
      </w:r>
      <w:r w:rsidRPr="007D459A">
        <w:rPr>
          <w:rFonts w:ascii="宋体" w:eastAsia="宋体" w:hAnsi="宋体" w:cs="Times New Roman"/>
          <w:sz w:val="24"/>
        </w:rPr>
        <w:t>大</w:t>
      </w:r>
      <w:r w:rsidRPr="007D459A">
        <w:rPr>
          <w:rFonts w:ascii="宋体" w:eastAsia="宋体" w:hAnsi="宋体" w:cs="Times New Roman" w:hint="eastAsia"/>
          <w:sz w:val="24"/>
        </w:rPr>
        <w:t>地</w:t>
      </w:r>
      <w:r w:rsidRPr="007D459A">
        <w:rPr>
          <w:rFonts w:ascii="宋体" w:eastAsia="宋体" w:hAnsi="宋体" w:cs="Times New Roman"/>
          <w:sz w:val="24"/>
        </w:rPr>
        <w:t>限制了深度学习模型</w:t>
      </w:r>
      <w:r w:rsidRPr="007D459A">
        <w:rPr>
          <w:rFonts w:ascii="宋体" w:eastAsia="宋体" w:hAnsi="宋体" w:cs="Times New Roman" w:hint="eastAsia"/>
          <w:sz w:val="24"/>
        </w:rPr>
        <w:t>向工程实践的转化</w:t>
      </w:r>
      <w:r w:rsidRPr="007D459A">
        <w:rPr>
          <w:rFonts w:ascii="宋体" w:eastAsia="宋体" w:hAnsi="宋体" w:cs="Times New Roman"/>
          <w:sz w:val="24"/>
        </w:rPr>
        <w:t>。</w:t>
      </w:r>
      <w:commentRangeStart w:id="1"/>
      <w:r w:rsidRPr="007D459A">
        <w:rPr>
          <w:rFonts w:ascii="宋体" w:eastAsia="宋体" w:hAnsi="宋体" w:cs="Times New Roman" w:hint="eastAsia"/>
          <w:sz w:val="24"/>
        </w:rPr>
        <w:t>与实际运行数据相对的是，在台架实验环境下采集的轴承数据不仅数量丰富、标签完备，</w:t>
      </w:r>
      <w:r w:rsidR="007D459A">
        <w:rPr>
          <w:rFonts w:ascii="宋体" w:eastAsia="宋体" w:hAnsi="宋体" w:cs="Times New Roman" w:hint="eastAsia"/>
          <w:sz w:val="24"/>
        </w:rPr>
        <w:t>而且</w:t>
      </w:r>
      <w:r w:rsidRPr="007D459A">
        <w:rPr>
          <w:rFonts w:ascii="宋体" w:eastAsia="宋体" w:hAnsi="宋体" w:cs="Times New Roman" w:hint="eastAsia"/>
          <w:sz w:val="24"/>
        </w:rPr>
        <w:t>其故障演化机理也与</w:t>
      </w:r>
      <w:r w:rsidR="007D459A">
        <w:rPr>
          <w:rFonts w:ascii="宋体" w:eastAsia="宋体" w:hAnsi="宋体" w:cs="Times New Roman" w:hint="eastAsia"/>
          <w:sz w:val="24"/>
        </w:rPr>
        <w:t>在途</w:t>
      </w:r>
      <w:r w:rsidRPr="007D459A">
        <w:rPr>
          <w:rFonts w:ascii="宋体" w:eastAsia="宋体" w:hAnsi="宋体" w:cs="Times New Roman" w:hint="eastAsia"/>
          <w:sz w:val="24"/>
        </w:rPr>
        <w:t>列车轴承相似。在此背景下，迁移学习技术为解决上述问题提供了良好思路</w:t>
      </w:r>
      <w:commentRangeEnd w:id="1"/>
      <w:r w:rsidR="00222861">
        <w:rPr>
          <w:rStyle w:val="af3"/>
        </w:rPr>
        <w:commentReference w:id="1"/>
      </w:r>
      <w:r w:rsidRPr="007D459A">
        <w:rPr>
          <w:rFonts w:ascii="宋体" w:eastAsia="宋体" w:hAnsi="宋体" w:cs="Times New Roman" w:hint="eastAsia"/>
          <w:sz w:val="24"/>
        </w:rPr>
        <w:t>。</w:t>
      </w:r>
    </w:p>
    <w:p w14:paraId="5E4D08FE" w14:textId="7230F33C"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迁移学习</w:t>
      </w:r>
      <w:r w:rsidR="00B331B1" w:rsidRPr="007D459A">
        <w:rPr>
          <w:rFonts w:ascii="宋体" w:eastAsia="宋体" w:hAnsi="宋体" w:cs="Times New Roman" w:hint="eastAsia"/>
          <w:sz w:val="24"/>
        </w:rPr>
        <w:t>技术</w:t>
      </w:r>
      <w:r w:rsidRPr="007D459A">
        <w:rPr>
          <w:rFonts w:ascii="宋体" w:eastAsia="宋体" w:hAnsi="宋体" w:cs="Times New Roman" w:hint="eastAsia"/>
          <w:sz w:val="24"/>
        </w:rPr>
        <w:t>是一种新兴机器学习方法，其核心思想是将在一个任务或领域中学到的知识迁移到另一个相关但不同的任务或领域，以提升目标任务的模型性能。</w:t>
      </w:r>
      <w:commentRangeStart w:id="2"/>
      <w:r w:rsidRPr="00222861">
        <w:rPr>
          <w:rFonts w:ascii="宋体" w:eastAsia="宋体" w:hAnsi="宋体" w:cs="Times New Roman" w:hint="eastAsia"/>
          <w:sz w:val="24"/>
          <w:highlight w:val="yellow"/>
        </w:rPr>
        <w:t>因此，通过解析轴承故障机理对既有</w:t>
      </w:r>
      <w:r w:rsidRPr="00222861">
        <w:rPr>
          <w:rFonts w:ascii="宋体" w:eastAsia="宋体" w:hAnsi="宋体" w:cs="Times New Roman" w:hint="eastAsia"/>
          <w:bCs/>
          <w:sz w:val="24"/>
          <w:highlight w:val="yellow"/>
        </w:rPr>
        <w:t>试验台</w:t>
      </w:r>
      <w:r w:rsidRPr="00222861">
        <w:rPr>
          <w:rFonts w:ascii="宋体" w:eastAsia="宋体" w:hAnsi="宋体" w:cs="Times New Roman" w:hint="eastAsia"/>
          <w:sz w:val="24"/>
          <w:highlight w:val="yellow"/>
        </w:rPr>
        <w:t>数据展开分析，提取代表性的</w:t>
      </w:r>
      <w:r w:rsidR="00B331B1" w:rsidRPr="00222861">
        <w:rPr>
          <w:rFonts w:ascii="宋体" w:eastAsia="宋体" w:hAnsi="宋体" w:cs="Times New Roman" w:hint="eastAsia"/>
          <w:sz w:val="24"/>
          <w:highlight w:val="yellow"/>
        </w:rPr>
        <w:t>轴承</w:t>
      </w:r>
      <w:r w:rsidRPr="00222861">
        <w:rPr>
          <w:rFonts w:ascii="宋体" w:eastAsia="宋体" w:hAnsi="宋体" w:cs="Times New Roman" w:hint="eastAsia"/>
          <w:sz w:val="24"/>
          <w:highlight w:val="yellow"/>
        </w:rPr>
        <w:t>故障特征以</w:t>
      </w:r>
      <w:proofErr w:type="gramStart"/>
      <w:r w:rsidRPr="00222861">
        <w:rPr>
          <w:rFonts w:ascii="宋体" w:eastAsia="宋体" w:hAnsi="宋体" w:cs="Times New Roman" w:hint="eastAsia"/>
          <w:sz w:val="24"/>
          <w:highlight w:val="yellow"/>
        </w:rPr>
        <w:t>构建源域模型</w:t>
      </w:r>
      <w:proofErr w:type="gramEnd"/>
      <w:r w:rsidRPr="00222861">
        <w:rPr>
          <w:rFonts w:ascii="宋体" w:eastAsia="宋体" w:hAnsi="宋体" w:cs="Times New Roman" w:hint="eastAsia"/>
          <w:sz w:val="24"/>
          <w:highlight w:val="yellow"/>
        </w:rPr>
        <w:t>，再结合迁移学习技术将诊断知识迁移至实际运营列车数据，可有效缓解样本不平衡问题。</w:t>
      </w:r>
      <w:commentRangeEnd w:id="2"/>
      <w:r w:rsidR="00F31FB0">
        <w:rPr>
          <w:rStyle w:val="af3"/>
        </w:rPr>
        <w:commentReference w:id="2"/>
      </w:r>
      <w:r w:rsidRPr="007D459A">
        <w:rPr>
          <w:rFonts w:ascii="宋体" w:eastAsia="宋体" w:hAnsi="宋体" w:cs="Times New Roman" w:hint="eastAsia"/>
          <w:sz w:val="24"/>
        </w:rPr>
        <w:t>轴承故障特征</w:t>
      </w:r>
      <w:r w:rsidR="00AD0783" w:rsidRPr="007D459A">
        <w:rPr>
          <w:rFonts w:ascii="宋体" w:eastAsia="宋体" w:hAnsi="宋体" w:cs="Times New Roman" w:hint="eastAsia"/>
          <w:sz w:val="24"/>
        </w:rPr>
        <w:t>通常</w:t>
      </w:r>
      <w:r w:rsidRPr="007D459A">
        <w:rPr>
          <w:rFonts w:ascii="宋体" w:eastAsia="宋体" w:hAnsi="宋体" w:cs="Times New Roman" w:hint="eastAsia"/>
          <w:sz w:val="24"/>
        </w:rPr>
        <w:t>可以从时域、频域、时频域</w:t>
      </w:r>
      <w:r w:rsidRPr="007D459A">
        <w:rPr>
          <w:rFonts w:ascii="宋体" w:eastAsia="宋体" w:hAnsi="宋体" w:cs="Times New Roman"/>
          <w:sz w:val="24"/>
        </w:rPr>
        <w:t>[1]</w:t>
      </w:r>
      <w:r w:rsidRPr="007D459A">
        <w:rPr>
          <w:rFonts w:ascii="宋体" w:eastAsia="宋体" w:hAnsi="宋体" w:cs="Times New Roman" w:hint="eastAsia"/>
          <w:sz w:val="24"/>
        </w:rPr>
        <w:t>和二维图像</w:t>
      </w:r>
      <w:r w:rsidRPr="007D459A">
        <w:rPr>
          <w:rFonts w:ascii="宋体" w:eastAsia="宋体" w:hAnsi="宋体" w:cs="Times New Roman"/>
          <w:sz w:val="24"/>
        </w:rPr>
        <w:t>[2]</w:t>
      </w:r>
      <w:r w:rsidRPr="007D459A">
        <w:rPr>
          <w:rFonts w:ascii="宋体" w:eastAsia="宋体" w:hAnsi="宋体" w:cs="Times New Roman" w:hint="eastAsia"/>
          <w:sz w:val="24"/>
        </w:rPr>
        <w:t>等多个维度进行分析。</w:t>
      </w:r>
    </w:p>
    <w:p w14:paraId="4C5ED4F6" w14:textId="341C05E0" w:rsidR="00C1316C" w:rsidRPr="007D459A" w:rsidRDefault="0013714F" w:rsidP="007D459A">
      <w:pPr>
        <w:spacing w:beforeLines="50" w:before="156"/>
        <w:ind w:firstLine="480"/>
        <w:rPr>
          <w:rFonts w:ascii="宋体" w:eastAsia="宋体" w:hAnsi="宋体" w:cs="Times New Roman" w:hint="eastAsia"/>
          <w:b/>
          <w:sz w:val="24"/>
        </w:rPr>
      </w:pPr>
      <w:r w:rsidRPr="007D459A">
        <w:rPr>
          <w:rFonts w:ascii="宋体" w:eastAsia="宋体" w:hAnsi="宋体" w:cs="Times New Roman" w:hint="eastAsia"/>
          <w:bCs/>
          <w:sz w:val="24"/>
        </w:rPr>
        <w:t>根据上述思路，本题给出161个具有代表性的</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文件作为问题研究的</w:t>
      </w:r>
      <w:proofErr w:type="gramStart"/>
      <w:r w:rsidRPr="007D459A">
        <w:rPr>
          <w:rFonts w:ascii="宋体" w:eastAsia="宋体" w:hAnsi="宋体" w:cs="Times New Roman" w:hint="eastAsia"/>
          <w:bCs/>
          <w:sz w:val="24"/>
        </w:rPr>
        <w:t>源域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，另外给出来自实际的</w:t>
      </w:r>
      <w:commentRangeStart w:id="3"/>
      <w:r w:rsidRPr="007D459A">
        <w:rPr>
          <w:rFonts w:ascii="宋体" w:eastAsia="宋体" w:hAnsi="宋体" w:cs="Times New Roman" w:hint="eastAsia"/>
          <w:bCs/>
          <w:sz w:val="24"/>
        </w:rPr>
        <w:t>16个轴承故障文件作为目标</w:t>
      </w:r>
      <w:proofErr w:type="gramStart"/>
      <w:r w:rsidRPr="007D459A">
        <w:rPr>
          <w:rFonts w:ascii="宋体" w:eastAsia="宋体" w:hAnsi="宋体" w:cs="Times New Roman" w:hint="eastAsia"/>
          <w:bCs/>
          <w:sz w:val="24"/>
        </w:rPr>
        <w:t>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commentRangeEnd w:id="3"/>
      <w:r w:rsidR="00F31FB0">
        <w:rPr>
          <w:rStyle w:val="af3"/>
        </w:rPr>
        <w:commentReference w:id="3"/>
      </w:r>
      <w:r w:rsidRPr="007D459A">
        <w:rPr>
          <w:rFonts w:ascii="宋体" w:eastAsia="宋体" w:hAnsi="宋体" w:cs="Times New Roman" w:hint="eastAsia"/>
          <w:bCs/>
          <w:sz w:val="24"/>
        </w:rPr>
        <w:t>，这些数据文件的相关信息见附件1。</w:t>
      </w:r>
      <w:r w:rsidRPr="007D459A">
        <w:rPr>
          <w:rFonts w:ascii="宋体" w:eastAsia="宋体" w:hAnsi="宋体" w:cs="Times New Roman"/>
          <w:b/>
          <w:sz w:val="24"/>
        </w:rPr>
        <w:t>请完成以下几项任务：</w:t>
      </w:r>
    </w:p>
    <w:p w14:paraId="6D1CAF4A"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t>1、数据分析与故障特征提取：</w:t>
      </w:r>
      <w:r w:rsidRPr="007D459A">
        <w:rPr>
          <w:rFonts w:ascii="宋体" w:eastAsia="宋体" w:hAnsi="宋体" w:cs="Times New Roman" w:hint="eastAsia"/>
          <w:sz w:val="24"/>
        </w:rPr>
        <w:t>请考虑目标域的迁移任务，从提供的</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中</w:t>
      </w:r>
      <w:commentRangeStart w:id="4"/>
      <w:r w:rsidRPr="007D459A">
        <w:rPr>
          <w:rFonts w:ascii="宋体" w:eastAsia="宋体" w:hAnsi="宋体" w:cs="Times New Roman" w:hint="eastAsia"/>
          <w:sz w:val="24"/>
        </w:rPr>
        <w:t>筛选部分数据组成数据集</w:t>
      </w:r>
      <w:commentRangeEnd w:id="4"/>
      <w:r w:rsidR="00F31FB0">
        <w:rPr>
          <w:rStyle w:val="af3"/>
        </w:rPr>
        <w:commentReference w:id="4"/>
      </w:r>
      <w:r w:rsidRPr="007D459A">
        <w:rPr>
          <w:rFonts w:ascii="宋体" w:eastAsia="宋体" w:hAnsi="宋体" w:cs="Times New Roman" w:hint="eastAsia"/>
          <w:sz w:val="24"/>
        </w:rPr>
        <w:t>。结合</w:t>
      </w:r>
      <w:commentRangeStart w:id="5"/>
      <w:r w:rsidRPr="007D459A">
        <w:rPr>
          <w:rFonts w:ascii="宋体" w:eastAsia="宋体" w:hAnsi="宋体" w:cs="Times New Roman" w:hint="eastAsia"/>
          <w:sz w:val="24"/>
        </w:rPr>
        <w:t>轴承故障机理</w:t>
      </w:r>
      <w:commentRangeEnd w:id="5"/>
      <w:r w:rsidR="00EE633E">
        <w:rPr>
          <w:rStyle w:val="af3"/>
        </w:rPr>
        <w:commentReference w:id="5"/>
      </w:r>
      <w:r w:rsidRPr="007D459A">
        <w:rPr>
          <w:rFonts w:ascii="宋体" w:eastAsia="宋体" w:hAnsi="宋体" w:cs="Times New Roman" w:hint="eastAsia"/>
          <w:sz w:val="24"/>
        </w:rPr>
        <w:t>，选择合适的方法或指标对有代表性的</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进行</w:t>
      </w:r>
      <w:r w:rsidRPr="007D459A">
        <w:rPr>
          <w:rFonts w:ascii="宋体" w:eastAsia="宋体" w:hAnsi="宋体" w:cs="Times New Roman" w:hint="eastAsia"/>
          <w:b/>
          <w:bCs/>
          <w:sz w:val="24"/>
        </w:rPr>
        <w:t>特征分析，</w:t>
      </w:r>
      <w:r w:rsidRPr="007D459A">
        <w:rPr>
          <w:rFonts w:ascii="宋体" w:eastAsia="宋体" w:hAnsi="宋体" w:cs="Times New Roman" w:hint="eastAsia"/>
          <w:sz w:val="24"/>
        </w:rPr>
        <w:t>并对整体数据集进行</w:t>
      </w:r>
      <w:r w:rsidRPr="007D459A">
        <w:rPr>
          <w:rFonts w:ascii="宋体" w:eastAsia="宋体" w:hAnsi="宋体" w:cs="Times New Roman" w:hint="eastAsia"/>
          <w:b/>
          <w:bCs/>
          <w:sz w:val="24"/>
        </w:rPr>
        <w:t>特征提取</w:t>
      </w:r>
      <w:r w:rsidRPr="007D459A">
        <w:rPr>
          <w:rFonts w:ascii="宋体" w:eastAsia="宋体" w:hAnsi="宋体" w:cs="Times New Roman" w:hint="eastAsia"/>
          <w:sz w:val="24"/>
        </w:rPr>
        <w:t>，用于后续诊断任务。（</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可选用其他公开轴承数据集，但应</w:t>
      </w:r>
      <w:r w:rsidRPr="007D459A">
        <w:rPr>
          <w:rFonts w:ascii="宋体" w:eastAsia="宋体" w:hAnsi="宋体" w:cs="宋体" w:hint="eastAsia"/>
          <w:sz w:val="24"/>
        </w:rPr>
        <w:t>标明出处</w:t>
      </w:r>
      <w:r w:rsidRPr="007D459A">
        <w:rPr>
          <w:rFonts w:ascii="宋体" w:eastAsia="宋体" w:hAnsi="宋体" w:cs="Times New Roman" w:hint="eastAsia"/>
          <w:sz w:val="24"/>
        </w:rPr>
        <w:t>）。</w:t>
      </w:r>
    </w:p>
    <w:p w14:paraId="36846FEC" w14:textId="77777777" w:rsidR="00AD0783"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lastRenderedPageBreak/>
        <w:t>2、</w:t>
      </w:r>
      <w:proofErr w:type="gramStart"/>
      <w:r w:rsidRPr="007D459A">
        <w:rPr>
          <w:rFonts w:ascii="宋体" w:eastAsia="宋体" w:hAnsi="宋体" w:cs="Times New Roman" w:hint="eastAsia"/>
          <w:b/>
          <w:bCs/>
          <w:sz w:val="24"/>
        </w:rPr>
        <w:t>源域故障诊断</w:t>
      </w:r>
      <w:proofErr w:type="gramEnd"/>
      <w:r w:rsidRPr="007D459A">
        <w:rPr>
          <w:rFonts w:ascii="宋体" w:eastAsia="宋体" w:hAnsi="宋体" w:cs="Times New Roman" w:hint="eastAsia"/>
          <w:b/>
          <w:bCs/>
          <w:sz w:val="24"/>
        </w:rPr>
        <w:t>：</w:t>
      </w:r>
      <w:r w:rsidRPr="007D459A">
        <w:rPr>
          <w:rFonts w:ascii="宋体" w:eastAsia="宋体" w:hAnsi="宋体" w:cs="Times New Roman"/>
          <w:sz w:val="24"/>
        </w:rPr>
        <w:t>在</w:t>
      </w:r>
      <w:r w:rsidRPr="007D459A">
        <w:rPr>
          <w:rFonts w:ascii="宋体" w:eastAsia="宋体" w:hAnsi="宋体" w:cs="Times New Roman" w:hint="eastAsia"/>
          <w:sz w:val="24"/>
        </w:rPr>
        <w:t>任务1提取</w:t>
      </w:r>
      <w:r w:rsidRPr="007D459A">
        <w:rPr>
          <w:rFonts w:ascii="宋体" w:eastAsia="宋体" w:hAnsi="宋体" w:cs="Times New Roman"/>
          <w:sz w:val="24"/>
        </w:rPr>
        <w:t>的</w:t>
      </w:r>
      <w:r w:rsidRPr="007D459A">
        <w:rPr>
          <w:rFonts w:ascii="宋体" w:eastAsia="宋体" w:hAnsi="宋体" w:cs="Times New Roman" w:hint="eastAsia"/>
          <w:sz w:val="24"/>
        </w:rPr>
        <w:t>故障特征</w:t>
      </w:r>
      <w:r w:rsidRPr="007D459A">
        <w:rPr>
          <w:rFonts w:ascii="宋体" w:eastAsia="宋体" w:hAnsi="宋体" w:cs="Times New Roman"/>
          <w:sz w:val="24"/>
        </w:rPr>
        <w:t>基础上，</w:t>
      </w:r>
      <w:proofErr w:type="gramStart"/>
      <w:r w:rsidRPr="007D459A">
        <w:rPr>
          <w:rFonts w:ascii="宋体" w:eastAsia="宋体" w:hAnsi="宋体" w:cs="Times New Roman" w:hint="eastAsia"/>
          <w:sz w:val="24"/>
        </w:rPr>
        <w:t>划分源域训练集</w:t>
      </w:r>
      <w:proofErr w:type="gramEnd"/>
      <w:r w:rsidRPr="007D459A">
        <w:rPr>
          <w:rFonts w:ascii="宋体" w:eastAsia="宋体" w:hAnsi="宋体" w:cs="Times New Roman" w:hint="eastAsia"/>
          <w:sz w:val="24"/>
        </w:rPr>
        <w:t>与测试集。</w:t>
      </w:r>
      <w:r w:rsidRPr="007D459A">
        <w:rPr>
          <w:rFonts w:ascii="宋体" w:eastAsia="宋体" w:hAnsi="宋体" w:cs="Times New Roman"/>
          <w:sz w:val="24"/>
        </w:rPr>
        <w:t>设计</w:t>
      </w:r>
      <w:r w:rsidRPr="007D459A">
        <w:rPr>
          <w:rFonts w:ascii="宋体" w:eastAsia="宋体" w:hAnsi="宋体" w:cs="Times New Roman" w:hint="eastAsia"/>
          <w:sz w:val="24"/>
        </w:rPr>
        <w:t>合适的诊断</w:t>
      </w:r>
      <w:r w:rsidRPr="007D459A">
        <w:rPr>
          <w:rFonts w:ascii="宋体" w:eastAsia="宋体" w:hAnsi="宋体" w:cs="Times New Roman"/>
          <w:sz w:val="24"/>
        </w:rPr>
        <w:t>模型</w:t>
      </w:r>
      <w:proofErr w:type="gramStart"/>
      <w:r w:rsidRPr="007D459A">
        <w:rPr>
          <w:rFonts w:ascii="宋体" w:eastAsia="宋体" w:hAnsi="宋体" w:cs="Times New Roman" w:hint="eastAsia"/>
          <w:sz w:val="24"/>
        </w:rPr>
        <w:t>实现源域诊断</w:t>
      </w:r>
      <w:proofErr w:type="gramEnd"/>
      <w:r w:rsidRPr="007D459A">
        <w:rPr>
          <w:rFonts w:ascii="宋体" w:eastAsia="宋体" w:hAnsi="宋体" w:cs="Times New Roman" w:hint="eastAsia"/>
          <w:sz w:val="24"/>
        </w:rPr>
        <w:t>任务</w:t>
      </w:r>
      <w:r w:rsidRPr="007D459A">
        <w:rPr>
          <w:rFonts w:ascii="宋体" w:eastAsia="宋体" w:hAnsi="宋体" w:cs="Times New Roman"/>
          <w:sz w:val="24"/>
        </w:rPr>
        <w:t>，</w:t>
      </w:r>
      <w:r w:rsidRPr="007D459A">
        <w:rPr>
          <w:rFonts w:ascii="宋体" w:eastAsia="宋体" w:hAnsi="宋体" w:cs="Times New Roman" w:hint="eastAsia"/>
          <w:sz w:val="24"/>
        </w:rPr>
        <w:t>并对诊断结果进行评价。</w:t>
      </w:r>
    </w:p>
    <w:p w14:paraId="6F68E5F2" w14:textId="4DCA21FD"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b/>
          <w:bCs/>
          <w:sz w:val="24"/>
        </w:rPr>
        <w:t>3、 迁移诊断：</w:t>
      </w:r>
      <w:r w:rsidRPr="007D459A">
        <w:rPr>
          <w:rFonts w:ascii="宋体" w:eastAsia="宋体" w:hAnsi="宋体"/>
          <w:sz w:val="24"/>
        </w:rPr>
        <w:t>在任务2设计的诊断模型基础上，</w:t>
      </w:r>
      <w:r w:rsidR="00CA36C0" w:rsidRPr="007D459A">
        <w:rPr>
          <w:rFonts w:ascii="宋体" w:eastAsia="宋体" w:hAnsi="宋体" w:hint="eastAsia"/>
          <w:sz w:val="24"/>
        </w:rPr>
        <w:t>充分</w:t>
      </w:r>
      <w:r w:rsidR="00CA36C0" w:rsidRPr="007D459A">
        <w:rPr>
          <w:rFonts w:ascii="宋体" w:eastAsia="宋体" w:hAnsi="宋体" w:cs="Arial"/>
          <w:sz w:val="24"/>
        </w:rPr>
        <w:t>考虑</w:t>
      </w:r>
      <w:proofErr w:type="gramStart"/>
      <w:r w:rsidR="00CA36C0" w:rsidRPr="007D459A">
        <w:rPr>
          <w:rFonts w:ascii="宋体" w:eastAsia="宋体" w:hAnsi="宋体" w:cs="Arial"/>
          <w:sz w:val="24"/>
        </w:rPr>
        <w:t>源域与</w:t>
      </w:r>
      <w:proofErr w:type="gramEnd"/>
      <w:r w:rsidR="00CA36C0" w:rsidRPr="007D459A">
        <w:rPr>
          <w:rFonts w:ascii="宋体" w:eastAsia="宋体" w:hAnsi="宋体" w:cs="Arial"/>
          <w:sz w:val="24"/>
        </w:rPr>
        <w:t>目标域</w:t>
      </w:r>
      <w:r w:rsidR="00CA36C0" w:rsidRPr="007D459A">
        <w:rPr>
          <w:rFonts w:ascii="宋体" w:eastAsia="宋体" w:hAnsi="宋体" w:cs="Arial" w:hint="eastAsia"/>
          <w:sz w:val="24"/>
        </w:rPr>
        <w:t>的共性与差异特征，</w:t>
      </w:r>
      <w:r w:rsidRPr="007D459A">
        <w:rPr>
          <w:rFonts w:ascii="宋体" w:eastAsia="宋体" w:hAnsi="宋体"/>
          <w:sz w:val="24"/>
        </w:rPr>
        <w:t>设计合适的迁移学习方法，构建目标域诊断模型，对目标域未知标签的数据进行分类和标定，给出迁移结果的可视化展示和分析，并给出数据对应的标签。</w:t>
      </w:r>
    </w:p>
    <w:p w14:paraId="264A5B45" w14:textId="09B56F98"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kern w:val="44"/>
          <w:sz w:val="24"/>
        </w:rPr>
        <w:t>4、 迁移诊断的可解释性：</w:t>
      </w:r>
      <w:r w:rsidRPr="007D459A">
        <w:rPr>
          <w:rFonts w:ascii="宋体" w:eastAsia="宋体" w:hAnsi="宋体" w:cs="Times New Roman" w:hint="eastAsia"/>
          <w:sz w:val="24"/>
        </w:rPr>
        <w:t>可解释性是机器学习领域的重要研究方向之一。由于机器学习模型的“黑箱”问题，其迁移和诊断过程难以被观测和理解，这可能造成使用者对模型结果的不信任或盲目信任，进而</w:t>
      </w:r>
      <w:r w:rsidR="00EE633E">
        <w:rPr>
          <w:rFonts w:ascii="宋体" w:eastAsia="宋体" w:hAnsi="宋体" w:cs="Times New Roman" w:hint="eastAsia"/>
          <w:sz w:val="24"/>
        </w:rPr>
        <w:t xml:space="preserve"> </w:t>
      </w:r>
      <w:r w:rsidRPr="007D459A">
        <w:rPr>
          <w:rFonts w:ascii="宋体" w:eastAsia="宋体" w:hAnsi="宋体" w:cs="Times New Roman" w:hint="eastAsia"/>
          <w:sz w:val="24"/>
        </w:rPr>
        <w:t>影响诊断模型的应用。迁移诊断可解释性研究的核心目标是解决迁移学习模型在跨工况、跨设备故障诊断中的透明性问题，提高诊断人员对迁移过程和诊断模型输出的理解和信任度。请考虑任务3中模型的结构设计、迁移过程和决策过程，结合轴承故障特点与故障机理，对迁移诊断的事前/迁移过程/事后（任选一点或多点）可解释性进行分析。</w:t>
      </w:r>
    </w:p>
    <w:p w14:paraId="0D9C29BB" w14:textId="77777777"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b/>
          <w:bCs/>
          <w:sz w:val="24"/>
        </w:rPr>
        <w:t>名词解释</w:t>
      </w:r>
      <w:r w:rsidRPr="007D459A">
        <w:rPr>
          <w:rFonts w:ascii="宋体" w:eastAsia="宋体" w:hAnsi="宋体" w:cs="Times New Roman" w:hint="eastAsia"/>
          <w:sz w:val="24"/>
        </w:rPr>
        <w:t>：</w:t>
      </w:r>
    </w:p>
    <w:p w14:paraId="3AF99F3C" w14:textId="3460DD86"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sz w:val="24"/>
        </w:rPr>
        <w:t>1）</w:t>
      </w:r>
      <w:proofErr w:type="gramStart"/>
      <w:r w:rsidRPr="007D459A">
        <w:rPr>
          <w:rFonts w:ascii="宋体" w:eastAsia="宋体" w:hAnsi="宋体" w:cs="Times New Roman" w:hint="eastAsia"/>
          <w:b/>
          <w:bCs/>
          <w:sz w:val="24"/>
        </w:rPr>
        <w:t>事前可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：模型本身具有透明的结构和决策逻辑，即“自解释”能力，一般无需额外的解释技术即可直接理解其工作原理。</w:t>
      </w:r>
    </w:p>
    <w:p w14:paraId="155E9266" w14:textId="0823C210"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2）迁移过程可解释性：</w:t>
      </w:r>
      <w:r w:rsidRPr="007D459A">
        <w:rPr>
          <w:rFonts w:ascii="宋体" w:eastAsia="宋体" w:hAnsi="宋体" w:cs="Times New Roman" w:hint="eastAsia"/>
          <w:sz w:val="24"/>
        </w:rPr>
        <w:t>揭示知识从</w:t>
      </w:r>
      <w:proofErr w:type="gramStart"/>
      <w:r w:rsidRPr="007D459A">
        <w:rPr>
          <w:rFonts w:ascii="宋体" w:eastAsia="宋体" w:hAnsi="宋体" w:cs="Times New Roman" w:hint="eastAsia"/>
          <w:sz w:val="24"/>
        </w:rPr>
        <w:t>源域到</w:t>
      </w:r>
      <w:proofErr w:type="gramEnd"/>
      <w:r w:rsidRPr="007D459A">
        <w:rPr>
          <w:rFonts w:ascii="宋体" w:eastAsia="宋体" w:hAnsi="宋体" w:cs="Times New Roman" w:hint="eastAsia"/>
          <w:sz w:val="24"/>
        </w:rPr>
        <w:t>目标域的迁移路径和共享特征情况。分析知识是否真的实现了迁移，说明模型如何适应新工况/设备。可通过结构设计或外部工具进行分析。</w:t>
      </w:r>
    </w:p>
    <w:p w14:paraId="6822FF1C" w14:textId="5D461625"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3）</w:t>
      </w:r>
      <w:proofErr w:type="gramStart"/>
      <w:r w:rsidRPr="007D459A">
        <w:rPr>
          <w:rFonts w:ascii="宋体" w:eastAsia="宋体" w:hAnsi="宋体" w:cs="Times New Roman" w:hint="eastAsia"/>
          <w:b/>
          <w:bCs/>
          <w:sz w:val="24"/>
        </w:rPr>
        <w:t>事后可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：通过外部工具或算法反推模型的决策依据，以人类可理解的方式展现模型的决策过程和机制。</w:t>
      </w:r>
    </w:p>
    <w:p w14:paraId="5764227A" w14:textId="7D29C775" w:rsidR="00C1316C" w:rsidRPr="007D459A" w:rsidRDefault="00000000" w:rsidP="007D459A">
      <w:pPr>
        <w:spacing w:beforeLines="50" w:before="156"/>
        <w:ind w:firstLineChars="0" w:firstLine="0"/>
        <w:rPr>
          <w:rFonts w:ascii="宋体" w:eastAsia="宋体" w:hAnsi="宋体" w:cs="Times New Roman" w:hint="eastAsia"/>
          <w:b/>
          <w:sz w:val="24"/>
        </w:rPr>
      </w:pPr>
      <w:r w:rsidRPr="007D459A">
        <w:rPr>
          <w:rFonts w:ascii="宋体" w:eastAsia="宋体" w:hAnsi="宋体" w:cs="Times New Roman" w:hint="eastAsia"/>
          <w:b/>
          <w:sz w:val="24"/>
        </w:rPr>
        <w:t>附件1：数据集介绍</w:t>
      </w:r>
    </w:p>
    <w:p w14:paraId="378B982F" w14:textId="77777777" w:rsidR="00C1316C" w:rsidRPr="007D459A" w:rsidRDefault="00000000" w:rsidP="007D459A">
      <w:pPr>
        <w:widowControl/>
        <w:ind w:firstLineChars="0" w:firstLine="0"/>
        <w:rPr>
          <w:rFonts w:ascii="宋体" w:eastAsia="宋体" w:hAnsi="宋体" w:cs="Times New Roman" w:hint="eastAsia"/>
          <w:bCs/>
          <w:sz w:val="24"/>
        </w:rPr>
      </w:pPr>
      <w:r w:rsidRPr="007D459A">
        <w:rPr>
          <w:rFonts w:ascii="宋体" w:eastAsia="宋体" w:hAnsi="宋体" w:cs="Times New Roman"/>
          <w:bCs/>
          <w:sz w:val="24"/>
        </w:rPr>
        <w:t xml:space="preserve">1. </w:t>
      </w:r>
      <w:proofErr w:type="gramStart"/>
      <w:r w:rsidRPr="007D459A">
        <w:rPr>
          <w:rFonts w:ascii="宋体" w:eastAsia="宋体" w:hAnsi="宋体" w:cs="Times New Roman" w:hint="eastAsia"/>
          <w:b/>
          <w:sz w:val="24"/>
        </w:rPr>
        <w:t>源域</w:t>
      </w:r>
      <w:r w:rsidRPr="007D459A">
        <w:rPr>
          <w:rFonts w:ascii="宋体" w:eastAsia="宋体" w:hAnsi="宋体" w:cs="Times New Roman"/>
          <w:b/>
          <w:sz w:val="24"/>
        </w:rPr>
        <w:t>数据</w:t>
      </w:r>
      <w:proofErr w:type="gramEnd"/>
      <w:r w:rsidRPr="007D459A">
        <w:rPr>
          <w:rFonts w:ascii="宋体" w:eastAsia="宋体" w:hAnsi="宋体" w:cs="Times New Roman"/>
          <w:b/>
          <w:sz w:val="24"/>
        </w:rPr>
        <w:t>集</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，存在</w:t>
      </w:r>
      <w:commentRangeStart w:id="6"/>
      <w:r w:rsidRPr="007D459A">
        <w:rPr>
          <w:rFonts w:ascii="宋体" w:eastAsia="宋体" w:hAnsi="宋体" w:cs="Times New Roman" w:hint="eastAsia"/>
          <w:bCs/>
          <w:sz w:val="24"/>
        </w:rPr>
        <w:t>轻微噪声</w:t>
      </w:r>
      <w:commentRangeEnd w:id="6"/>
      <w:r w:rsidR="00EE633E">
        <w:rPr>
          <w:rStyle w:val="af3"/>
        </w:rPr>
        <w:commentReference w:id="6"/>
      </w:r>
      <w:r w:rsidRPr="007D459A">
        <w:rPr>
          <w:rFonts w:ascii="宋体" w:eastAsia="宋体" w:hAnsi="宋体" w:cs="Times New Roman" w:hint="eastAsia"/>
          <w:bCs/>
          <w:sz w:val="24"/>
        </w:rPr>
        <w:t>影响</w:t>
      </w:r>
      <w:r w:rsidRPr="007D459A">
        <w:rPr>
          <w:rFonts w:ascii="宋体" w:eastAsia="宋体" w:hAnsi="宋体" w:cs="Times New Roman"/>
          <w:bCs/>
          <w:sz w:val="24"/>
        </w:rPr>
        <w:t>）</w:t>
      </w:r>
    </w:p>
    <w:p w14:paraId="015A1234" w14:textId="478B8790" w:rsidR="00C1316C" w:rsidRPr="007D459A" w:rsidRDefault="00000000" w:rsidP="007D459A">
      <w:pPr>
        <w:ind w:firstLine="480"/>
        <w:jc w:val="left"/>
        <w:rPr>
          <w:rFonts w:ascii="宋体" w:eastAsia="宋体" w:hAnsi="宋体" w:cs="Times New Roman" w:hint="eastAsia"/>
          <w:bCs/>
          <w:sz w:val="24"/>
        </w:rPr>
      </w:pPr>
      <w:r w:rsidRPr="007D459A">
        <w:rPr>
          <w:rFonts w:ascii="宋体" w:eastAsia="宋体" w:hAnsi="宋体" w:cs="Times New Roman" w:hint="eastAsia"/>
          <w:bCs/>
          <w:sz w:val="24"/>
        </w:rPr>
        <w:t>试验台</w:t>
      </w:r>
      <w:proofErr w:type="gramStart"/>
      <w:r w:rsidRPr="007D459A">
        <w:rPr>
          <w:rFonts w:ascii="宋体" w:eastAsia="宋体" w:hAnsi="宋体" w:cs="Times New Roman" w:hint="eastAsia"/>
          <w:bCs/>
          <w:sz w:val="24"/>
        </w:rPr>
        <w:t>架主体</w:t>
      </w:r>
      <w:proofErr w:type="gramEnd"/>
      <w:r w:rsidRPr="007D459A">
        <w:rPr>
          <w:rFonts w:ascii="宋体" w:eastAsia="宋体" w:hAnsi="宋体" w:cs="Times New Roman" w:hint="eastAsia"/>
          <w:bCs/>
          <w:sz w:val="24"/>
        </w:rPr>
        <w:t>为电动机，其主要包括驱动端、风扇端和基座三部分。数据</w:t>
      </w:r>
      <w:r w:rsidRPr="007D459A">
        <w:rPr>
          <w:rFonts w:ascii="宋体" w:eastAsia="宋体" w:hAnsi="宋体" w:cs="Times New Roman"/>
          <w:bCs/>
          <w:sz w:val="24"/>
        </w:rPr>
        <w:t>通过</w:t>
      </w:r>
      <w:r w:rsidRPr="007D459A">
        <w:rPr>
          <w:rFonts w:ascii="宋体" w:eastAsia="宋体" w:hAnsi="宋体" w:cs="Times New Roman" w:hint="eastAsia"/>
          <w:bCs/>
          <w:sz w:val="24"/>
        </w:rPr>
        <w:t>安装在</w:t>
      </w:r>
      <w:r w:rsidRPr="007D459A">
        <w:rPr>
          <w:rFonts w:ascii="宋体" w:eastAsia="宋体" w:hAnsi="宋体" w:cs="Times New Roman"/>
          <w:bCs/>
          <w:sz w:val="24"/>
        </w:rPr>
        <w:t>电</w:t>
      </w:r>
      <w:r w:rsidRPr="007D459A">
        <w:rPr>
          <w:rFonts w:ascii="宋体" w:eastAsia="宋体" w:hAnsi="宋体" w:cs="Times New Roman" w:hint="eastAsia"/>
          <w:bCs/>
          <w:sz w:val="24"/>
        </w:rPr>
        <w:t>动</w:t>
      </w:r>
      <w:r w:rsidRPr="007D459A">
        <w:rPr>
          <w:rFonts w:ascii="宋体" w:eastAsia="宋体" w:hAnsi="宋体" w:cs="Times New Roman"/>
          <w:bCs/>
          <w:sz w:val="24"/>
        </w:rPr>
        <w:t>机壳体驱动端、风扇端和基座上</w:t>
      </w:r>
      <w:r w:rsidRPr="007D459A">
        <w:rPr>
          <w:rFonts w:ascii="宋体" w:eastAsia="宋体" w:hAnsi="宋体" w:cs="Times New Roman" w:hint="eastAsia"/>
          <w:bCs/>
          <w:sz w:val="24"/>
        </w:rPr>
        <w:t>的加速度传感器采集，驱动端和风扇</w:t>
      </w:r>
      <w:proofErr w:type="gramStart"/>
      <w:r w:rsidRPr="007D459A">
        <w:rPr>
          <w:rFonts w:ascii="宋体" w:eastAsia="宋体" w:hAnsi="宋体" w:cs="Times New Roman" w:hint="eastAsia"/>
          <w:bCs/>
          <w:sz w:val="24"/>
        </w:rPr>
        <w:t>端各存在</w:t>
      </w:r>
      <w:proofErr w:type="gramEnd"/>
      <w:r w:rsidRPr="007D459A">
        <w:rPr>
          <w:rFonts w:ascii="宋体" w:eastAsia="宋体" w:hAnsi="宋体" w:cs="Times New Roman" w:hint="eastAsia"/>
          <w:bCs/>
          <w:sz w:val="24"/>
        </w:rPr>
        <w:t>一个试验轴承</w:t>
      </w:r>
      <w:r w:rsidRPr="007D459A">
        <w:rPr>
          <w:rFonts w:ascii="宋体" w:eastAsia="宋体" w:hAnsi="宋体" w:cs="Times New Roman"/>
          <w:bCs/>
          <w:sz w:val="24"/>
        </w:rPr>
        <w:t>。</w:t>
      </w:r>
      <w:r w:rsidRPr="007D459A">
        <w:rPr>
          <w:rFonts w:ascii="宋体" w:eastAsia="宋体" w:hAnsi="宋体" w:cs="Times New Roman" w:hint="eastAsia"/>
          <w:bCs/>
          <w:sz w:val="24"/>
        </w:rPr>
        <w:t>轴承由人为破坏生成单点故障（即只有单个部位存在单一缺损），不存在复合故障，且每组数据仅有一个轴承损坏。故障的直径有四种大小，具体情况在后文中详述。</w:t>
      </w:r>
    </w:p>
    <w:p w14:paraId="7779012C" w14:textId="77777777" w:rsidR="00C1316C" w:rsidRPr="007D459A" w:rsidRDefault="00000000" w:rsidP="007D459A">
      <w:pPr>
        <w:widowControl/>
        <w:ind w:firstLine="480"/>
        <w:jc w:val="left"/>
        <w:rPr>
          <w:rFonts w:ascii="宋体" w:eastAsia="宋体" w:hAnsi="宋体" w:cs="Times New Roman" w:hint="eastAsia"/>
          <w:bCs/>
          <w:sz w:val="24"/>
        </w:rPr>
      </w:pPr>
      <w:commentRangeStart w:id="7"/>
      <w:r w:rsidRPr="007D459A">
        <w:rPr>
          <w:rFonts w:ascii="宋体" w:eastAsia="宋体" w:hAnsi="宋体" w:cs="Times New Roman" w:hint="eastAsia"/>
          <w:bCs/>
          <w:sz w:val="24"/>
        </w:rPr>
        <w:t>不同</w:t>
      </w:r>
      <w:commentRangeEnd w:id="7"/>
      <w:r w:rsidR="00C3191A">
        <w:rPr>
          <w:rStyle w:val="af3"/>
        </w:rPr>
        <w:commentReference w:id="7"/>
      </w:r>
      <w:r w:rsidRPr="007D459A">
        <w:rPr>
          <w:rFonts w:ascii="宋体" w:eastAsia="宋体" w:hAnsi="宋体" w:cs="Times New Roman" w:hint="eastAsia"/>
          <w:bCs/>
          <w:sz w:val="24"/>
        </w:rPr>
        <w:t>位置传感器采集的振动信号能够反映不同的物理特征，从而为不同诊断任务提供数据支持。</w:t>
      </w:r>
    </w:p>
    <w:p w14:paraId="782EDC3C" w14:textId="77777777"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t>驱动端数据</w:t>
      </w:r>
      <w:r w:rsidRPr="007D459A">
        <w:rPr>
          <w:rFonts w:ascii="宋体" w:eastAsia="宋体" w:hAnsi="宋体" w:cs="Times New Roman" w:hint="eastAsia"/>
          <w:b/>
          <w:sz w:val="24"/>
        </w:rPr>
        <w:t>（DE）</w:t>
      </w:r>
      <w:r w:rsidRPr="007D459A">
        <w:rPr>
          <w:rFonts w:ascii="宋体" w:eastAsia="宋体" w:hAnsi="宋体" w:cs="Times New Roman"/>
          <w:bCs/>
          <w:sz w:val="24"/>
        </w:rPr>
        <w:t>：</w:t>
      </w:r>
      <w:r w:rsidRPr="007D459A">
        <w:rPr>
          <w:rFonts w:ascii="宋体" w:eastAsia="宋体" w:hAnsi="宋体" w:cs="Times New Roman" w:hint="eastAsia"/>
          <w:bCs/>
          <w:sz w:val="24"/>
        </w:rPr>
        <w:t>驱动端直接连接电机转轴，从此处采集的</w:t>
      </w:r>
      <w:r w:rsidRPr="007D459A">
        <w:rPr>
          <w:rFonts w:ascii="宋体" w:eastAsia="宋体" w:hAnsi="宋体" w:cs="Times New Roman"/>
          <w:bCs/>
          <w:sz w:val="24"/>
        </w:rPr>
        <w:t>振动信号主要受转子旋转和传动系统的激励影响</w:t>
      </w:r>
      <w:r w:rsidRPr="007D459A">
        <w:rPr>
          <w:rFonts w:ascii="宋体" w:eastAsia="宋体" w:hAnsi="宋体" w:cs="Times New Roman" w:hint="eastAsia"/>
          <w:bCs/>
          <w:sz w:val="24"/>
        </w:rPr>
        <w:t>，</w:t>
      </w:r>
      <w:commentRangeStart w:id="8"/>
      <w:r w:rsidRPr="007D459A">
        <w:rPr>
          <w:rFonts w:ascii="宋体" w:eastAsia="宋体" w:hAnsi="宋体" w:cs="Times New Roman" w:hint="eastAsia"/>
          <w:bCs/>
          <w:sz w:val="24"/>
        </w:rPr>
        <w:t>能够清晰</w:t>
      </w:r>
      <w:r w:rsidRPr="007D459A">
        <w:rPr>
          <w:rFonts w:ascii="宋体" w:eastAsia="宋体" w:hAnsi="宋体" w:cs="Times New Roman"/>
          <w:bCs/>
          <w:sz w:val="24"/>
        </w:rPr>
        <w:t>捕获驱动端轴承的振动信号</w:t>
      </w:r>
      <w:r w:rsidRPr="007D459A">
        <w:rPr>
          <w:rFonts w:ascii="宋体" w:eastAsia="宋体" w:hAnsi="宋体" w:cs="Times New Roman" w:hint="eastAsia"/>
          <w:bCs/>
          <w:sz w:val="24"/>
        </w:rPr>
        <w:t>，以及风扇端轴承经过转轴传递后的振动信息。</w:t>
      </w:r>
      <w:commentRangeEnd w:id="8"/>
      <w:r w:rsidR="00C3191A">
        <w:rPr>
          <w:rStyle w:val="af3"/>
        </w:rPr>
        <w:commentReference w:id="8"/>
      </w:r>
    </w:p>
    <w:p w14:paraId="38C3DAB7" w14:textId="77777777"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lastRenderedPageBreak/>
        <w:t>风扇端数据</w:t>
      </w:r>
      <w:r w:rsidRPr="007D459A">
        <w:rPr>
          <w:rFonts w:ascii="宋体" w:eastAsia="宋体" w:hAnsi="宋体" w:cs="Times New Roman" w:hint="eastAsia"/>
          <w:b/>
          <w:sz w:val="24"/>
        </w:rPr>
        <w:t>（FE）</w:t>
      </w:r>
      <w:r w:rsidRPr="007D459A">
        <w:rPr>
          <w:rFonts w:ascii="宋体" w:eastAsia="宋体" w:hAnsi="宋体" w:cs="Times New Roman"/>
          <w:bCs/>
          <w:sz w:val="24"/>
        </w:rPr>
        <w:t>：风扇端</w:t>
      </w:r>
      <w:r w:rsidRPr="007D459A">
        <w:rPr>
          <w:rFonts w:ascii="宋体" w:eastAsia="宋体" w:hAnsi="宋体" w:cs="Times New Roman" w:hint="eastAsia"/>
          <w:bCs/>
          <w:sz w:val="24"/>
        </w:rPr>
        <w:t>即电机风扇端，从此处采集的</w:t>
      </w:r>
      <w:r w:rsidRPr="007D459A">
        <w:rPr>
          <w:rFonts w:ascii="宋体" w:eastAsia="宋体" w:hAnsi="宋体" w:cs="Times New Roman"/>
          <w:bCs/>
          <w:sz w:val="24"/>
        </w:rPr>
        <w:t>振动信号主要受叶片旋转和风扇系统的激励影响</w:t>
      </w:r>
      <w:r w:rsidRPr="007D459A">
        <w:rPr>
          <w:rFonts w:ascii="宋体" w:eastAsia="宋体" w:hAnsi="宋体" w:cs="Times New Roman" w:hint="eastAsia"/>
          <w:bCs/>
          <w:sz w:val="24"/>
        </w:rPr>
        <w:t>，</w:t>
      </w:r>
      <w:commentRangeStart w:id="9"/>
      <w:r w:rsidRPr="007D459A">
        <w:rPr>
          <w:rFonts w:ascii="宋体" w:eastAsia="宋体" w:hAnsi="宋体" w:cs="Times New Roman" w:hint="eastAsia"/>
          <w:bCs/>
          <w:sz w:val="24"/>
        </w:rPr>
        <w:t>能够清晰</w:t>
      </w:r>
      <w:r w:rsidRPr="007D459A">
        <w:rPr>
          <w:rFonts w:ascii="宋体" w:eastAsia="宋体" w:hAnsi="宋体" w:cs="Times New Roman"/>
          <w:bCs/>
          <w:sz w:val="24"/>
        </w:rPr>
        <w:t>捕获</w:t>
      </w:r>
      <w:r w:rsidRPr="007D459A">
        <w:rPr>
          <w:rFonts w:ascii="宋体" w:eastAsia="宋体" w:hAnsi="宋体" w:cs="Times New Roman" w:hint="eastAsia"/>
          <w:bCs/>
          <w:sz w:val="24"/>
        </w:rPr>
        <w:t>风扇</w:t>
      </w:r>
      <w:r w:rsidRPr="007D459A">
        <w:rPr>
          <w:rFonts w:ascii="宋体" w:eastAsia="宋体" w:hAnsi="宋体" w:cs="Times New Roman"/>
          <w:bCs/>
          <w:sz w:val="24"/>
        </w:rPr>
        <w:t>端轴承的振动信号</w:t>
      </w:r>
      <w:r w:rsidRPr="007D459A">
        <w:rPr>
          <w:rFonts w:ascii="宋体" w:eastAsia="宋体" w:hAnsi="宋体" w:cs="Times New Roman" w:hint="eastAsia"/>
          <w:bCs/>
          <w:sz w:val="24"/>
        </w:rPr>
        <w:t>，以及驱动端轴承经过转轴传递后的振动信息</w:t>
      </w:r>
      <w:commentRangeEnd w:id="9"/>
      <w:r w:rsidR="00C3191A">
        <w:rPr>
          <w:rStyle w:val="af3"/>
        </w:rPr>
        <w:commentReference w:id="9"/>
      </w:r>
      <w:r w:rsidRPr="007D459A">
        <w:rPr>
          <w:rFonts w:ascii="宋体" w:eastAsia="宋体" w:hAnsi="宋体" w:cs="Times New Roman" w:hint="eastAsia"/>
          <w:bCs/>
          <w:sz w:val="24"/>
        </w:rPr>
        <w:t>。</w:t>
      </w:r>
    </w:p>
    <w:p w14:paraId="4CAA6E21" w14:textId="5B737BCF" w:rsidR="00C1316C" w:rsidRPr="007D459A" w:rsidRDefault="00000000" w:rsidP="007D459A">
      <w:pPr>
        <w:widowControl/>
        <w:ind w:firstLine="482"/>
        <w:rPr>
          <w:rFonts w:ascii="宋体" w:eastAsia="宋体" w:hAnsi="宋体" w:cs="Times New Roman" w:hint="eastAsia"/>
          <w:bCs/>
          <w:sz w:val="24"/>
        </w:rPr>
      </w:pPr>
      <w:r w:rsidRPr="007D459A">
        <w:rPr>
          <w:rFonts w:ascii="宋体" w:eastAsia="宋体" w:hAnsi="宋体" w:cs="Times New Roman"/>
          <w:b/>
          <w:sz w:val="24"/>
        </w:rPr>
        <w:t>基座数据</w:t>
      </w:r>
      <w:r w:rsidRPr="007D459A">
        <w:rPr>
          <w:rFonts w:ascii="宋体" w:eastAsia="宋体" w:hAnsi="宋体" w:cs="Times New Roman" w:hint="eastAsia"/>
          <w:b/>
          <w:sz w:val="24"/>
        </w:rPr>
        <w:t>（BA）</w:t>
      </w:r>
      <w:r w:rsidRPr="007D459A">
        <w:rPr>
          <w:rFonts w:ascii="宋体" w:eastAsia="宋体" w:hAnsi="宋体" w:cs="Times New Roman"/>
          <w:bCs/>
          <w:sz w:val="24"/>
        </w:rPr>
        <w:t>：基座</w:t>
      </w:r>
      <w:r w:rsidRPr="007D459A">
        <w:rPr>
          <w:rFonts w:ascii="宋体" w:eastAsia="宋体" w:hAnsi="宋体" w:cs="Times New Roman" w:hint="eastAsia"/>
          <w:bCs/>
          <w:sz w:val="24"/>
        </w:rPr>
        <w:t>即电机底座，从此处采集的</w:t>
      </w:r>
      <w:r w:rsidRPr="007D459A">
        <w:rPr>
          <w:rFonts w:ascii="宋体" w:eastAsia="宋体" w:hAnsi="宋体" w:cs="Times New Roman"/>
          <w:bCs/>
          <w:sz w:val="24"/>
        </w:rPr>
        <w:t>振动信号受到电机整体结构和运行状态的影响</w:t>
      </w:r>
      <w:r w:rsidRPr="007D459A">
        <w:rPr>
          <w:rFonts w:ascii="宋体" w:eastAsia="宋体" w:hAnsi="宋体" w:cs="Times New Roman" w:hint="eastAsia"/>
          <w:bCs/>
          <w:sz w:val="24"/>
        </w:rPr>
        <w:t>，</w:t>
      </w:r>
      <w:commentRangeStart w:id="10"/>
      <w:commentRangeStart w:id="11"/>
      <w:r w:rsidRPr="007D459A">
        <w:rPr>
          <w:rFonts w:ascii="宋体" w:eastAsia="宋体" w:hAnsi="宋体" w:cs="Times New Roman" w:hint="eastAsia"/>
          <w:bCs/>
          <w:sz w:val="24"/>
        </w:rPr>
        <w:t>能够反映</w:t>
      </w:r>
      <w:r w:rsidRPr="007D459A">
        <w:rPr>
          <w:rFonts w:ascii="宋体" w:eastAsia="宋体" w:hAnsi="宋体" w:cs="Times New Roman"/>
          <w:bCs/>
          <w:sz w:val="24"/>
        </w:rPr>
        <w:t>整个电机系统的振动</w:t>
      </w:r>
      <w:r w:rsidRPr="007D459A">
        <w:rPr>
          <w:rFonts w:ascii="宋体" w:eastAsia="宋体" w:hAnsi="宋体" w:cs="Times New Roman" w:hint="eastAsia"/>
          <w:bCs/>
          <w:sz w:val="24"/>
        </w:rPr>
        <w:t>信息。由于</w:t>
      </w:r>
      <w:r w:rsidRPr="007D459A">
        <w:rPr>
          <w:rFonts w:ascii="宋体" w:eastAsia="宋体" w:hAnsi="宋体" w:cs="Times New Roman"/>
          <w:bCs/>
          <w:sz w:val="24"/>
        </w:rPr>
        <w:t>多层结构传递，</w:t>
      </w:r>
      <w:r w:rsidRPr="007D459A">
        <w:rPr>
          <w:rFonts w:ascii="宋体" w:eastAsia="宋体" w:hAnsi="宋体" w:cs="Times New Roman" w:hint="eastAsia"/>
          <w:bCs/>
          <w:sz w:val="24"/>
        </w:rPr>
        <w:t>振动信号</w:t>
      </w:r>
      <w:r w:rsidRPr="007D459A">
        <w:rPr>
          <w:rFonts w:ascii="宋体" w:eastAsia="宋体" w:hAnsi="宋体" w:cs="Times New Roman"/>
          <w:bCs/>
          <w:sz w:val="24"/>
        </w:rPr>
        <w:t>故障特征高度衰减</w:t>
      </w:r>
      <w:r w:rsidRPr="007D459A">
        <w:rPr>
          <w:rFonts w:ascii="宋体" w:eastAsia="宋体" w:hAnsi="宋体" w:cs="Times New Roman" w:hint="eastAsia"/>
          <w:bCs/>
          <w:sz w:val="24"/>
        </w:rPr>
        <w:t>，通常用于辅助分析</w:t>
      </w:r>
      <w:commentRangeEnd w:id="10"/>
      <w:r w:rsidR="00C3191A">
        <w:rPr>
          <w:rStyle w:val="af3"/>
        </w:rPr>
        <w:commentReference w:id="10"/>
      </w:r>
      <w:commentRangeEnd w:id="11"/>
      <w:r w:rsidR="00C3191A">
        <w:rPr>
          <w:rStyle w:val="af3"/>
        </w:rPr>
        <w:commentReference w:id="11"/>
      </w:r>
      <w:r w:rsidRPr="007D459A">
        <w:rPr>
          <w:rFonts w:ascii="宋体" w:eastAsia="宋体" w:hAnsi="宋体" w:cs="Times New Roman"/>
          <w:bCs/>
          <w:sz w:val="24"/>
        </w:rPr>
        <w:t>。</w:t>
      </w:r>
    </w:p>
    <w:p w14:paraId="414FC50D" w14:textId="77777777" w:rsidR="00C1316C" w:rsidRPr="007D459A" w:rsidRDefault="00000000" w:rsidP="007D459A">
      <w:pPr>
        <w:widowControl/>
        <w:ind w:firstLine="480"/>
        <w:rPr>
          <w:rFonts w:ascii="宋体" w:eastAsia="宋体" w:hAnsi="宋体" w:cs="Times New Roman" w:hint="eastAsia"/>
          <w:bCs/>
          <w:sz w:val="24"/>
        </w:rPr>
      </w:pPr>
      <w:r w:rsidRPr="007D459A">
        <w:rPr>
          <w:rFonts w:ascii="宋体" w:eastAsia="宋体" w:hAnsi="宋体" w:cs="Times New Roman" w:hint="eastAsia"/>
          <w:bCs/>
          <w:sz w:val="24"/>
        </w:rPr>
        <w:t>一般来说，距离故障轴承较近的采集位置振动传递路径短，故障信号的幅值更明显（如驱动端采样驱动端故障），远端则由于传递路径较长而产生衰减（如驱动端采样风扇端故障）。</w:t>
      </w:r>
    </w:p>
    <w:p w14:paraId="2C474E21" w14:textId="77777777" w:rsidR="00C1316C" w:rsidRPr="007D459A" w:rsidRDefault="00000000" w:rsidP="007D459A">
      <w:pPr>
        <w:numPr>
          <w:ilvl w:val="0"/>
          <w:numId w:val="1"/>
        </w:numPr>
        <w:ind w:firstLineChars="0" w:firstLine="562"/>
        <w:rPr>
          <w:rFonts w:ascii="宋体" w:eastAsia="宋体" w:hAnsi="宋体" w:cs="Times New Roman" w:hint="eastAsia"/>
          <w:b/>
          <w:sz w:val="24"/>
        </w:rPr>
      </w:pPr>
      <w:r w:rsidRPr="007D459A">
        <w:rPr>
          <w:rFonts w:ascii="宋体" w:eastAsia="宋体" w:hAnsi="宋体" w:cs="Times New Roman" w:hint="eastAsia"/>
          <w:b/>
          <w:sz w:val="24"/>
        </w:rPr>
        <w:t>试验</w:t>
      </w:r>
      <w:r w:rsidRPr="007D459A">
        <w:rPr>
          <w:rFonts w:ascii="宋体" w:eastAsia="宋体" w:hAnsi="宋体" w:cs="Times New Roman"/>
          <w:b/>
          <w:sz w:val="24"/>
        </w:rPr>
        <w:t>平台轴承信息</w:t>
      </w:r>
    </w:p>
    <w:p w14:paraId="468D09A0"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待检测轴承支撑电动机转轴；</w:t>
      </w:r>
    </w:p>
    <w:p w14:paraId="2BB71D76"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驱动端轴承为SKF6205，采样频率为12KHz和48KHz；</w:t>
      </w:r>
    </w:p>
    <w:p w14:paraId="2AF205A5"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rPr>
      </w:pPr>
      <w:r w:rsidRPr="007D459A">
        <w:rPr>
          <w:rFonts w:ascii="宋体" w:eastAsia="宋体" w:hAnsi="宋体"/>
          <w:kern w:val="2"/>
        </w:rPr>
        <w:t>风扇端轴承为SKF6203，采样频率</w:t>
      </w:r>
      <w:r w:rsidRPr="007D459A">
        <w:rPr>
          <w:rFonts w:ascii="宋体" w:eastAsia="宋体" w:hAnsi="宋体"/>
          <w:shd w:val="clear" w:color="auto" w:fill="FFFFFF"/>
        </w:rPr>
        <w:t>为12KHz。</w:t>
      </w:r>
    </w:p>
    <w:p w14:paraId="21CF5340" w14:textId="77777777" w:rsidR="00C1316C" w:rsidRPr="007D459A" w:rsidRDefault="00000000" w:rsidP="007D459A">
      <w:pPr>
        <w:pStyle w:val="ab"/>
        <w:widowControl/>
        <w:shd w:val="clear" w:color="auto" w:fill="FFFFFF"/>
        <w:adjustRightInd w:val="0"/>
        <w:snapToGrid w:val="0"/>
        <w:spacing w:beforeAutospacing="0" w:afterAutospacing="0"/>
        <w:ind w:firstLineChars="0" w:firstLine="420"/>
        <w:rPr>
          <w:rFonts w:ascii="宋体" w:eastAsia="宋体" w:hAnsi="宋体" w:hint="eastAsia"/>
          <w:shd w:val="clear" w:color="auto" w:fill="FFFFFF"/>
        </w:rPr>
      </w:pPr>
      <w:r w:rsidRPr="007D459A">
        <w:rPr>
          <w:rFonts w:ascii="宋体" w:eastAsia="宋体" w:hAnsi="宋体" w:hint="eastAsia"/>
          <w:shd w:val="clear" w:color="auto" w:fill="FFFFFF"/>
        </w:rPr>
        <w:t>轴承尺寸参数如表1所示。</w:t>
      </w:r>
    </w:p>
    <w:p w14:paraId="29B97C98"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1</w:t>
      </w:r>
      <w:r w:rsidRPr="007D459A">
        <w:rPr>
          <w:rFonts w:ascii="Times New Roman" w:eastAsia="宋体" w:hAnsi="Times New Roman" w:cs="Times New Roman"/>
          <w:szCs w:val="21"/>
        </w:rPr>
        <w:t xml:space="preserve"> </w:t>
      </w:r>
      <w:proofErr w:type="gramStart"/>
      <w:r w:rsidRPr="007D459A">
        <w:rPr>
          <w:rFonts w:ascii="Times New Roman" w:eastAsia="宋体" w:hAnsi="Times New Roman" w:cs="Times New Roman" w:hint="eastAsia"/>
          <w:szCs w:val="21"/>
        </w:rPr>
        <w:t>源域数据</w:t>
      </w:r>
      <w:proofErr w:type="gramEnd"/>
      <w:r w:rsidRPr="007D459A">
        <w:rPr>
          <w:rFonts w:ascii="Times New Roman" w:eastAsia="宋体" w:hAnsi="Times New Roman" w:cs="Times New Roman" w:hint="eastAsia"/>
          <w:szCs w:val="21"/>
        </w:rPr>
        <w:t>集轴承尺寸参数</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68"/>
        <w:gridCol w:w="1845"/>
        <w:gridCol w:w="1842"/>
        <w:gridCol w:w="1843"/>
      </w:tblGrid>
      <w:tr w:rsidR="00C1316C" w14:paraId="35E99B81" w14:textId="77777777">
        <w:trPr>
          <w:trHeight w:val="602"/>
          <w:jc w:val="center"/>
        </w:trPr>
        <w:tc>
          <w:tcPr>
            <w:tcW w:w="1968" w:type="dxa"/>
            <w:vAlign w:val="center"/>
          </w:tcPr>
          <w:p w14:paraId="4BED8B7D"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轴承类型</w:t>
            </w:r>
          </w:p>
        </w:tc>
        <w:tc>
          <w:tcPr>
            <w:tcW w:w="1845" w:type="dxa"/>
            <w:vAlign w:val="center"/>
          </w:tcPr>
          <w:p w14:paraId="730D240E"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hint="eastAsia"/>
                <w:b/>
                <w:bCs/>
                <w:sz w:val="24"/>
              </w:rPr>
              <w:t>滚动体数</w:t>
            </w:r>
            <w:r w:rsidRPr="007D459A">
              <w:rPr>
                <w:rFonts w:ascii="Times New Roman" w:eastAsia="宋体" w:hAnsi="Times New Roman" w:cs="Times New Roman"/>
                <w:b/>
                <w:bCs/>
                <w:i/>
                <w:iCs/>
                <w:sz w:val="24"/>
              </w:rPr>
              <w:t>n</w:t>
            </w:r>
          </w:p>
        </w:tc>
        <w:tc>
          <w:tcPr>
            <w:tcW w:w="1842" w:type="dxa"/>
            <w:vAlign w:val="center"/>
          </w:tcPr>
          <w:p w14:paraId="5A2D31A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滚动体直径</w:t>
            </w:r>
            <m:oMath>
              <m:r>
                <m:rPr>
                  <m:sty m:val="bi"/>
                </m:rPr>
                <w:rPr>
                  <w:rFonts w:ascii="Cambria Math" w:eastAsia="宋体" w:hAnsi="Cambria Math" w:cs="Times New Roman"/>
                  <w:sz w:val="24"/>
                </w:rPr>
                <m:t>d</m:t>
              </m:r>
            </m:oMath>
          </w:p>
        </w:tc>
        <w:tc>
          <w:tcPr>
            <w:tcW w:w="1843" w:type="dxa"/>
            <w:vAlign w:val="center"/>
          </w:tcPr>
          <w:p w14:paraId="12D5FA2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b/>
                <w:bCs/>
                <w:sz w:val="24"/>
              </w:rPr>
              <w:t>轴承节径</w:t>
            </w:r>
            <m:oMath>
              <m:r>
                <m:rPr>
                  <m:sty m:val="bi"/>
                </m:rPr>
                <w:rPr>
                  <w:rFonts w:ascii="Cambria Math" w:eastAsia="宋体" w:hAnsi="Cambria Math" w:cs="Times New Roman"/>
                  <w:sz w:val="24"/>
                </w:rPr>
                <m:t>D</m:t>
              </m:r>
            </m:oMath>
          </w:p>
        </w:tc>
      </w:tr>
      <w:tr w:rsidR="00C1316C" w14:paraId="2C40A82C" w14:textId="77777777">
        <w:trPr>
          <w:jc w:val="center"/>
        </w:trPr>
        <w:tc>
          <w:tcPr>
            <w:tcW w:w="1968" w:type="dxa"/>
            <w:vAlign w:val="center"/>
          </w:tcPr>
          <w:p w14:paraId="5DFF83B2"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SKF6205</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DE</w:t>
            </w:r>
            <w:r w:rsidRPr="007D459A">
              <w:rPr>
                <w:rFonts w:ascii="Times New Roman" w:eastAsia="宋体" w:hAnsi="Times New Roman" w:cs="Times New Roman" w:hint="eastAsia"/>
                <w:sz w:val="24"/>
              </w:rPr>
              <w:t>）</w:t>
            </w:r>
          </w:p>
        </w:tc>
        <w:tc>
          <w:tcPr>
            <w:tcW w:w="1845" w:type="dxa"/>
            <w:vAlign w:val="center"/>
          </w:tcPr>
          <w:p w14:paraId="2E6C29B8"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6893A75"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0.3126 </w:t>
            </w:r>
            <w:r w:rsidRPr="007D459A">
              <w:rPr>
                <w:rFonts w:ascii="Times New Roman" w:eastAsia="宋体" w:hAnsi="Times New Roman" w:cs="Times New Roman" w:hint="eastAsia"/>
                <w:sz w:val="24"/>
              </w:rPr>
              <w:t>英寸</w:t>
            </w:r>
          </w:p>
        </w:tc>
        <w:tc>
          <w:tcPr>
            <w:tcW w:w="1843" w:type="dxa"/>
            <w:vAlign w:val="center"/>
          </w:tcPr>
          <w:p w14:paraId="5994605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1.537 </w:t>
            </w:r>
            <w:r w:rsidRPr="007D459A">
              <w:rPr>
                <w:rFonts w:ascii="Times New Roman" w:eastAsia="宋体" w:hAnsi="Times New Roman" w:cs="Times New Roman" w:hint="eastAsia"/>
                <w:sz w:val="24"/>
              </w:rPr>
              <w:t>英寸</w:t>
            </w:r>
          </w:p>
        </w:tc>
      </w:tr>
      <w:tr w:rsidR="00C1316C" w14:paraId="3CED7B9A" w14:textId="77777777" w:rsidTr="00EF62B7">
        <w:trPr>
          <w:trHeight w:val="1077"/>
          <w:jc w:val="center"/>
        </w:trPr>
        <w:tc>
          <w:tcPr>
            <w:tcW w:w="1968" w:type="dxa"/>
            <w:vAlign w:val="center"/>
          </w:tcPr>
          <w:p w14:paraId="47806D29"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SKF6203</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FE</w:t>
            </w:r>
            <w:r w:rsidRPr="007D459A">
              <w:rPr>
                <w:rFonts w:ascii="Times New Roman" w:eastAsia="宋体" w:hAnsi="Times New Roman" w:cs="Times New Roman" w:hint="eastAsia"/>
                <w:sz w:val="24"/>
              </w:rPr>
              <w:t>）</w:t>
            </w:r>
          </w:p>
        </w:tc>
        <w:tc>
          <w:tcPr>
            <w:tcW w:w="1845" w:type="dxa"/>
            <w:vAlign w:val="center"/>
          </w:tcPr>
          <w:p w14:paraId="24E89B2F"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A96130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0.2656 </w:t>
            </w:r>
            <w:r w:rsidRPr="007D459A">
              <w:rPr>
                <w:rFonts w:ascii="Times New Roman" w:eastAsia="宋体" w:hAnsi="Times New Roman" w:cs="Times New Roman" w:hint="eastAsia"/>
                <w:sz w:val="24"/>
              </w:rPr>
              <w:t>英寸</w:t>
            </w:r>
          </w:p>
        </w:tc>
        <w:tc>
          <w:tcPr>
            <w:tcW w:w="1843" w:type="dxa"/>
            <w:vAlign w:val="center"/>
          </w:tcPr>
          <w:p w14:paraId="3A648274"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1.122 </w:t>
            </w:r>
            <w:r w:rsidRPr="007D459A">
              <w:rPr>
                <w:rFonts w:ascii="Times New Roman" w:eastAsia="宋体" w:hAnsi="Times New Roman" w:cs="Times New Roman" w:hint="eastAsia"/>
                <w:sz w:val="24"/>
              </w:rPr>
              <w:t>英寸</w:t>
            </w:r>
          </w:p>
        </w:tc>
      </w:tr>
    </w:tbl>
    <w:p w14:paraId="7DAB8627" w14:textId="77777777" w:rsidR="00C1316C" w:rsidRPr="007D459A" w:rsidRDefault="00000000">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数据</w:t>
      </w:r>
      <w:r w:rsidRPr="007D459A">
        <w:rPr>
          <w:rFonts w:ascii="Times New Roman" w:eastAsia="宋体" w:hAnsi="Times New Roman" w:cs="Times New Roman" w:hint="eastAsia"/>
          <w:b/>
          <w:bCs/>
          <w:sz w:val="24"/>
        </w:rPr>
        <w:t>格式和变量名称</w:t>
      </w:r>
    </w:p>
    <w:p w14:paraId="384683C0" w14:textId="6E54E5EA"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数据文件</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MATLAB</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.mat</w:t>
      </w:r>
      <w:r w:rsidRPr="007D459A">
        <w:rPr>
          <w:rFonts w:ascii="Times New Roman" w:eastAsia="宋体" w:hAnsi="Times New Roman" w:cs="Times New Roman" w:hint="eastAsia"/>
          <w:sz w:val="24"/>
        </w:rPr>
        <w:t>格式</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每个文件包含的数据种类不一致</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变量</w:t>
      </w:r>
      <w:proofErr w:type="gramStart"/>
      <w:r w:rsidRPr="007D459A">
        <w:rPr>
          <w:rFonts w:ascii="Times New Roman" w:eastAsia="宋体" w:hAnsi="Times New Roman" w:cs="Times New Roman"/>
          <w:sz w:val="24"/>
        </w:rPr>
        <w:t>名解释</w:t>
      </w:r>
      <w:proofErr w:type="gramEnd"/>
      <w:r w:rsidRPr="007D459A">
        <w:rPr>
          <w:rFonts w:ascii="Times New Roman" w:eastAsia="宋体" w:hAnsi="Times New Roman" w:cs="Times New Roman"/>
          <w:sz w:val="24"/>
        </w:rPr>
        <w:t>如下：</w:t>
      </w:r>
    </w:p>
    <w:p w14:paraId="043920B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DE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drive end accelerometer data </w:t>
      </w:r>
      <w:r w:rsidRPr="007D459A">
        <w:rPr>
          <w:rFonts w:ascii="Times New Roman" w:eastAsia="宋体" w:hAnsi="Times New Roman" w:cs="Times New Roman"/>
          <w:sz w:val="24"/>
        </w:rPr>
        <w:t>驱动端加速度数据；</w:t>
      </w:r>
    </w:p>
    <w:p w14:paraId="1EA8B64B"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FE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fan end accelerometer data </w:t>
      </w:r>
      <w:r w:rsidRPr="007D459A">
        <w:rPr>
          <w:rFonts w:ascii="Times New Roman" w:eastAsia="宋体" w:hAnsi="Times New Roman" w:cs="Times New Roman"/>
          <w:sz w:val="24"/>
        </w:rPr>
        <w:t>风扇端加速度数据；</w:t>
      </w:r>
    </w:p>
    <w:p w14:paraId="49661C5C"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BA</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base accelerometer data </w:t>
      </w:r>
      <w:r w:rsidRPr="007D459A">
        <w:rPr>
          <w:rFonts w:ascii="Times New Roman" w:eastAsia="宋体" w:hAnsi="Times New Roman" w:cs="Times New Roman"/>
          <w:sz w:val="24"/>
        </w:rPr>
        <w:t>基座加速度数据；</w:t>
      </w:r>
    </w:p>
    <w:p w14:paraId="6D5AC95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time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time series data </w:t>
      </w:r>
      <w:r w:rsidRPr="007D459A">
        <w:rPr>
          <w:rFonts w:ascii="Times New Roman" w:eastAsia="宋体" w:hAnsi="Times New Roman" w:cs="Times New Roman"/>
          <w:sz w:val="24"/>
        </w:rPr>
        <w:t>时间序列数据；</w:t>
      </w:r>
    </w:p>
    <w:p w14:paraId="4EEAF93A"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 xml:space="preserve">RPM: rpm during testing </w:t>
      </w:r>
      <w:r w:rsidRPr="007D459A">
        <w:rPr>
          <w:rFonts w:ascii="Times New Roman" w:eastAsia="宋体" w:hAnsi="Times New Roman" w:cs="Times New Roman"/>
          <w:sz w:val="24"/>
        </w:rPr>
        <w:t>转</w:t>
      </w:r>
      <w:r w:rsidRPr="007D459A">
        <w:rPr>
          <w:rFonts w:ascii="Times New Roman" w:eastAsia="宋体" w:hAnsi="Times New Roman" w:cs="Times New Roman"/>
          <w:sz w:val="24"/>
        </w:rPr>
        <w:t>/</w:t>
      </w:r>
      <w:r w:rsidRPr="007D459A">
        <w:rPr>
          <w:rFonts w:ascii="Times New Roman" w:eastAsia="宋体" w:hAnsi="Times New Roman" w:cs="Times New Roman"/>
          <w:sz w:val="24"/>
        </w:rPr>
        <w:t>每分钟，除以</w:t>
      </w:r>
      <w:r w:rsidRPr="007D459A">
        <w:rPr>
          <w:rFonts w:ascii="Times New Roman" w:eastAsia="宋体" w:hAnsi="Times New Roman" w:cs="Times New Roman"/>
          <w:sz w:val="24"/>
        </w:rPr>
        <w:t>60</w:t>
      </w:r>
      <w:r w:rsidRPr="007D459A">
        <w:rPr>
          <w:rFonts w:ascii="Times New Roman" w:eastAsia="宋体" w:hAnsi="Times New Roman" w:cs="Times New Roman"/>
          <w:sz w:val="24"/>
        </w:rPr>
        <w:t>为旋转频率。</w:t>
      </w:r>
    </w:p>
    <w:p w14:paraId="27681232" w14:textId="77777777" w:rsidR="00C1316C" w:rsidRPr="007D459A" w:rsidRDefault="00000000" w:rsidP="007D459A">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轴承工作状态类别</w:t>
      </w:r>
    </w:p>
    <w:p w14:paraId="5E8EBFC2" w14:textId="0FE02B1B" w:rsidR="00C1316C" w:rsidRPr="007D459A" w:rsidRDefault="00000000" w:rsidP="007D459A">
      <w:pPr>
        <w:tabs>
          <w:tab w:val="center" w:pos="4153"/>
        </w:tabs>
        <w:ind w:firstLineChars="0" w:firstLine="560"/>
        <w:jc w:val="left"/>
        <w:rPr>
          <w:rFonts w:hint="eastAsia"/>
          <w:sz w:val="24"/>
        </w:rPr>
      </w:pPr>
      <w:r w:rsidRPr="007D459A">
        <w:rPr>
          <w:rFonts w:ascii="Times New Roman" w:eastAsia="宋体" w:hAnsi="Times New Roman" w:cs="Times New Roman"/>
          <w:sz w:val="24"/>
        </w:rPr>
        <w:lastRenderedPageBreak/>
        <w:t>在该数据集中，轴承有</w:t>
      </w:r>
      <w:r w:rsidRPr="007D459A">
        <w:rPr>
          <w:rFonts w:ascii="Times New Roman" w:eastAsia="宋体" w:hAnsi="Times New Roman" w:cs="Times New Roman"/>
          <w:sz w:val="24"/>
        </w:rPr>
        <w:t>4</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工作</w:t>
      </w:r>
      <w:r w:rsidRPr="007D459A">
        <w:rPr>
          <w:rFonts w:ascii="Times New Roman" w:eastAsia="宋体" w:hAnsi="Times New Roman" w:cs="Times New Roman"/>
          <w:sz w:val="24"/>
        </w:rPr>
        <w:t>状态：外圈故障（</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）、内圈故障（</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）、滚动体故障（</w:t>
      </w:r>
      <w:r w:rsidRPr="007D459A">
        <w:rPr>
          <w:rFonts w:ascii="Times New Roman" w:eastAsia="宋体" w:hAnsi="Times New Roman" w:cs="Times New Roman"/>
          <w:sz w:val="24"/>
        </w:rPr>
        <w:t>B</w:t>
      </w:r>
      <w:r w:rsidRPr="007D459A">
        <w:rPr>
          <w:rFonts w:ascii="Times New Roman" w:eastAsia="宋体" w:hAnsi="Times New Roman" w:cs="Times New Roman"/>
          <w:sz w:val="24"/>
        </w:rPr>
        <w:t>）以及正常工作状态（</w:t>
      </w:r>
      <w:r w:rsidRPr="007D459A">
        <w:rPr>
          <w:rFonts w:ascii="Times New Roman" w:eastAsia="宋体" w:hAnsi="Times New Roman" w:cs="Times New Roman" w:hint="eastAsia"/>
          <w:sz w:val="24"/>
        </w:rPr>
        <w:t>N</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外圈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77</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内圈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正常样本</w:t>
      </w:r>
      <w:r w:rsidRPr="007D459A">
        <w:rPr>
          <w:rFonts w:ascii="Times New Roman" w:eastAsia="宋体" w:hAnsi="Times New Roman" w:cs="Times New Roman"/>
          <w:sz w:val="24"/>
        </w:rPr>
        <w:t>4</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轴承</w:t>
      </w:r>
      <w:r w:rsidR="001F7D3B" w:rsidRPr="007D459A">
        <w:rPr>
          <w:rFonts w:ascii="Times New Roman" w:eastAsia="宋体" w:hAnsi="Times New Roman" w:cs="Times New Roman"/>
          <w:sz w:val="24"/>
        </w:rPr>
        <w:t>外圈故障有</w:t>
      </w:r>
      <w:r w:rsidR="001F7D3B" w:rsidRPr="007D459A">
        <w:rPr>
          <w:rFonts w:ascii="Times New Roman" w:eastAsia="宋体" w:hAnsi="Times New Roman" w:cs="Times New Roman"/>
          <w:sz w:val="24"/>
        </w:rPr>
        <w:t>3</w:t>
      </w:r>
      <w:r w:rsidR="001F7D3B" w:rsidRPr="007D459A">
        <w:rPr>
          <w:rFonts w:ascii="Times New Roman" w:eastAsia="宋体" w:hAnsi="Times New Roman" w:cs="Times New Roman"/>
          <w:sz w:val="24"/>
        </w:rPr>
        <w:t>种故障尺寸：</w:t>
      </w:r>
      <w:r w:rsidR="001F7D3B" w:rsidRPr="007D459A">
        <w:rPr>
          <w:rFonts w:ascii="Times New Roman" w:eastAsia="宋体" w:hAnsi="Times New Roman" w:cs="Times New Roman"/>
          <w:sz w:val="24"/>
        </w:rPr>
        <w:t>0.007</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0.014</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0.021</w:t>
      </w:r>
      <w:r w:rsidR="001F7D3B" w:rsidRPr="007D459A">
        <w:rPr>
          <w:rFonts w:ascii="Times New Roman" w:eastAsia="宋体" w:hAnsi="Times New Roman" w:cs="Times New Roman"/>
          <w:sz w:val="24"/>
        </w:rPr>
        <w:t>英寸</w:t>
      </w:r>
      <w:r w:rsidR="001F7D3B"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内圈故障</w:t>
      </w:r>
      <w:r w:rsidR="001F7D3B" w:rsidRPr="007D459A">
        <w:rPr>
          <w:rFonts w:ascii="Times New Roman" w:eastAsia="宋体" w:hAnsi="Times New Roman" w:cs="Times New Roman" w:hint="eastAsia"/>
          <w:sz w:val="24"/>
        </w:rPr>
        <w:t>和</w:t>
      </w:r>
      <w:r w:rsidRPr="007D459A">
        <w:rPr>
          <w:rFonts w:ascii="Times New Roman" w:eastAsia="宋体" w:hAnsi="Times New Roman" w:cs="Times New Roman"/>
          <w:sz w:val="24"/>
        </w:rPr>
        <w:t>滚动体故障</w:t>
      </w:r>
      <w:r w:rsidR="001F7D3B" w:rsidRPr="007D459A">
        <w:rPr>
          <w:rFonts w:ascii="Times New Roman" w:eastAsia="宋体" w:hAnsi="Times New Roman" w:cs="Times New Roman" w:hint="eastAsia"/>
          <w:sz w:val="24"/>
        </w:rPr>
        <w:t>都</w:t>
      </w:r>
      <w:r w:rsidRPr="007D459A">
        <w:rPr>
          <w:rFonts w:ascii="Times New Roman" w:eastAsia="宋体" w:hAnsi="Times New Roman" w:cs="Times New Roman"/>
          <w:sz w:val="24"/>
        </w:rPr>
        <w:t>有</w:t>
      </w:r>
      <w:r w:rsidRPr="007D459A">
        <w:rPr>
          <w:rFonts w:ascii="Times New Roman" w:eastAsia="宋体" w:hAnsi="Times New Roman" w:cs="Times New Roman"/>
          <w:sz w:val="24"/>
        </w:rPr>
        <w:t>4</w:t>
      </w:r>
      <w:r w:rsidRPr="007D459A">
        <w:rPr>
          <w:rFonts w:ascii="Times New Roman" w:eastAsia="宋体" w:hAnsi="Times New Roman" w:cs="Times New Roman"/>
          <w:sz w:val="24"/>
        </w:rPr>
        <w:t>种故障尺寸：</w:t>
      </w:r>
      <w:r w:rsidRPr="007D459A">
        <w:rPr>
          <w:rFonts w:ascii="Times New Roman" w:eastAsia="宋体" w:hAnsi="Times New Roman" w:cs="Times New Roman"/>
          <w:sz w:val="24"/>
        </w:rPr>
        <w:t>0.007</w:t>
      </w:r>
      <w:r w:rsidRPr="007D459A">
        <w:rPr>
          <w:rFonts w:ascii="Times New Roman" w:eastAsia="宋体" w:hAnsi="Times New Roman" w:cs="Times New Roman"/>
          <w:sz w:val="24"/>
        </w:rPr>
        <w:t>、</w:t>
      </w:r>
      <w:r w:rsidRPr="007D459A">
        <w:rPr>
          <w:rFonts w:ascii="Times New Roman" w:eastAsia="宋体" w:hAnsi="Times New Roman" w:cs="Times New Roman"/>
          <w:sz w:val="24"/>
        </w:rPr>
        <w:t>0.014</w:t>
      </w:r>
      <w:r w:rsidRPr="007D459A">
        <w:rPr>
          <w:rFonts w:ascii="Times New Roman" w:eastAsia="宋体" w:hAnsi="Times New Roman" w:cs="Times New Roman"/>
          <w:sz w:val="24"/>
        </w:rPr>
        <w:t>、</w:t>
      </w:r>
      <w:r w:rsidRPr="007D459A">
        <w:rPr>
          <w:rFonts w:ascii="Times New Roman" w:eastAsia="宋体" w:hAnsi="Times New Roman" w:cs="Times New Roman"/>
          <w:sz w:val="24"/>
        </w:rPr>
        <w:t>0.021</w:t>
      </w:r>
      <w:r w:rsidRPr="007D459A">
        <w:rPr>
          <w:rFonts w:ascii="Times New Roman" w:eastAsia="宋体" w:hAnsi="Times New Roman" w:cs="Times New Roman"/>
          <w:sz w:val="24"/>
        </w:rPr>
        <w:t>、</w:t>
      </w:r>
      <w:r w:rsidRPr="007D459A">
        <w:rPr>
          <w:rFonts w:ascii="Times New Roman" w:eastAsia="宋体" w:hAnsi="Times New Roman" w:cs="Times New Roman"/>
          <w:sz w:val="24"/>
        </w:rPr>
        <w:t>0.028</w:t>
      </w:r>
      <w:r w:rsidRPr="007D459A">
        <w:rPr>
          <w:rFonts w:ascii="Times New Roman" w:eastAsia="宋体" w:hAnsi="Times New Roman" w:cs="Times New Roman"/>
          <w:sz w:val="24"/>
        </w:rPr>
        <w:t>英寸。</w:t>
      </w:r>
      <w:r w:rsidRPr="007D459A">
        <w:rPr>
          <w:rFonts w:ascii="Times New Roman" w:eastAsia="宋体" w:hAnsi="Times New Roman" w:cs="Times New Roman" w:hint="eastAsia"/>
          <w:sz w:val="24"/>
        </w:rPr>
        <w:t>由于外圈故障位置固定（不随轴承旋转而移动），因此通过</w:t>
      </w:r>
      <w:r w:rsidRPr="007D459A">
        <w:rPr>
          <w:rFonts w:ascii="Times New Roman" w:eastAsia="宋体" w:hAnsi="Times New Roman" w:cs="Times New Roman"/>
          <w:sz w:val="24"/>
        </w:rPr>
        <w:t>三个</w:t>
      </w:r>
      <w:r w:rsidRPr="007D459A">
        <w:rPr>
          <w:rFonts w:ascii="Times New Roman" w:eastAsia="宋体" w:hAnsi="Times New Roman" w:cs="Times New Roman" w:hint="eastAsia"/>
          <w:sz w:val="24"/>
        </w:rPr>
        <w:t>点位全面采集振动信号：</w:t>
      </w:r>
      <w:r w:rsidRPr="007D459A">
        <w:rPr>
          <w:rFonts w:ascii="Times New Roman" w:eastAsia="宋体" w:hAnsi="Times New Roman" w:cs="Times New Roman"/>
          <w:sz w:val="24"/>
        </w:rPr>
        <w:t>3</w:t>
      </w:r>
      <w:r w:rsidRPr="007D459A">
        <w:rPr>
          <w:rFonts w:ascii="Times New Roman" w:eastAsia="宋体" w:hAnsi="Times New Roman" w:cs="Times New Roman"/>
          <w:sz w:val="24"/>
        </w:rPr>
        <w:t>点钟（</w:t>
      </w:r>
      <w:r w:rsidRPr="007D459A">
        <w:rPr>
          <w:rFonts w:ascii="Times New Roman" w:eastAsia="宋体" w:hAnsi="Times New Roman" w:cs="Times New Roman"/>
          <w:sz w:val="24"/>
        </w:rPr>
        <w:t>Orthogonal</w:t>
      </w:r>
      <w:r w:rsidRPr="007D459A">
        <w:rPr>
          <w:rFonts w:ascii="Times New Roman" w:eastAsia="宋体" w:hAnsi="Times New Roman" w:cs="Times New Roman"/>
          <w:sz w:val="24"/>
        </w:rPr>
        <w:t>）、</w:t>
      </w:r>
      <w:r w:rsidRPr="007D459A">
        <w:rPr>
          <w:rFonts w:ascii="Times New Roman" w:eastAsia="宋体" w:hAnsi="Times New Roman" w:cs="Times New Roman"/>
          <w:sz w:val="24"/>
        </w:rPr>
        <w:t>6</w:t>
      </w:r>
      <w:r w:rsidRPr="007D459A">
        <w:rPr>
          <w:rFonts w:ascii="Times New Roman" w:eastAsia="宋体" w:hAnsi="Times New Roman" w:cs="Times New Roman"/>
          <w:sz w:val="24"/>
        </w:rPr>
        <w:t>点钟（</w:t>
      </w:r>
      <w:r w:rsidRPr="007D459A">
        <w:rPr>
          <w:rFonts w:ascii="Times New Roman" w:eastAsia="宋体" w:hAnsi="Times New Roman" w:cs="Times New Roman"/>
          <w:sz w:val="24"/>
        </w:rPr>
        <w:t>Centered</w:t>
      </w:r>
      <w:r w:rsidRPr="007D459A">
        <w:rPr>
          <w:rFonts w:ascii="Times New Roman" w:eastAsia="宋体" w:hAnsi="Times New Roman" w:cs="Times New Roman"/>
          <w:sz w:val="24"/>
        </w:rPr>
        <w:t>）、</w:t>
      </w:r>
      <w:r w:rsidRPr="007D459A">
        <w:rPr>
          <w:rFonts w:ascii="Times New Roman" w:eastAsia="宋体" w:hAnsi="Times New Roman" w:cs="Times New Roman"/>
          <w:sz w:val="24"/>
        </w:rPr>
        <w:t>12</w:t>
      </w:r>
      <w:r w:rsidRPr="007D459A">
        <w:rPr>
          <w:rFonts w:ascii="Times New Roman" w:eastAsia="宋体" w:hAnsi="Times New Roman" w:cs="Times New Roman"/>
          <w:sz w:val="24"/>
        </w:rPr>
        <w:t>点钟（</w:t>
      </w:r>
      <w:r w:rsidRPr="007D459A">
        <w:rPr>
          <w:rFonts w:ascii="Times New Roman" w:eastAsia="宋体" w:hAnsi="Times New Roman" w:cs="Times New Roman"/>
          <w:sz w:val="24"/>
        </w:rPr>
        <w:t>Opposite</w:t>
      </w:r>
      <w:r w:rsidRPr="007D459A">
        <w:rPr>
          <w:rFonts w:ascii="Times New Roman" w:eastAsia="宋体" w:hAnsi="Times New Roman" w:cs="Times New Roman"/>
          <w:sz w:val="24"/>
        </w:rPr>
        <w:t>）。轴承的载荷有四种情况：</w:t>
      </w:r>
      <w:r w:rsidRPr="007D459A">
        <w:rPr>
          <w:rFonts w:ascii="Times New Roman" w:eastAsia="宋体" w:hAnsi="Times New Roman" w:cs="Times New Roman"/>
          <w:sz w:val="24"/>
        </w:rPr>
        <w:t>0</w:t>
      </w:r>
      <w:r w:rsidRPr="007D459A">
        <w:rPr>
          <w:rFonts w:ascii="Times New Roman" w:eastAsia="宋体" w:hAnsi="Times New Roman" w:cs="Times New Roman"/>
          <w:sz w:val="24"/>
        </w:rPr>
        <w:t>、</w:t>
      </w:r>
      <w:r w:rsidRPr="007D459A">
        <w:rPr>
          <w:rFonts w:ascii="Times New Roman" w:eastAsia="宋体" w:hAnsi="Times New Roman" w:cs="Times New Roman"/>
          <w:sz w:val="24"/>
        </w:rPr>
        <w:t>1</w:t>
      </w:r>
      <w:r w:rsidRPr="007D459A">
        <w:rPr>
          <w:rFonts w:ascii="Times New Roman" w:eastAsia="宋体" w:hAnsi="Times New Roman" w:cs="Times New Roman"/>
          <w:sz w:val="24"/>
        </w:rPr>
        <w:t>、</w:t>
      </w:r>
      <w:r w:rsidRPr="007D459A">
        <w:rPr>
          <w:rFonts w:ascii="Times New Roman" w:eastAsia="宋体" w:hAnsi="Times New Roman" w:cs="Times New Roman"/>
          <w:sz w:val="24"/>
        </w:rPr>
        <w:t>2</w:t>
      </w:r>
      <w:r w:rsidRPr="007D459A">
        <w:rPr>
          <w:rFonts w:ascii="Times New Roman" w:eastAsia="宋体" w:hAnsi="Times New Roman" w:cs="Times New Roman"/>
          <w:sz w:val="24"/>
        </w:rPr>
        <w:t>、</w:t>
      </w:r>
      <w:r w:rsidRPr="007D459A">
        <w:rPr>
          <w:rFonts w:ascii="Times New Roman" w:eastAsia="宋体" w:hAnsi="Times New Roman" w:cs="Times New Roman"/>
          <w:sz w:val="24"/>
        </w:rPr>
        <w:t>3</w:t>
      </w:r>
      <w:r w:rsidRPr="007D459A">
        <w:rPr>
          <w:rFonts w:ascii="Times New Roman" w:eastAsia="宋体" w:hAnsi="Times New Roman" w:cs="Times New Roman"/>
          <w:sz w:val="24"/>
        </w:rPr>
        <w:t>马力。以</w:t>
      </w:r>
      <w:r w:rsidRPr="007D459A">
        <w:rPr>
          <w:rFonts w:ascii="Times New Roman" w:eastAsia="宋体" w:hAnsi="Times New Roman" w:cs="Times New Roman" w:hint="eastAsia"/>
          <w:sz w:val="24"/>
        </w:rPr>
        <w:t>12kHz</w:t>
      </w:r>
      <w:r w:rsidRPr="007D459A">
        <w:rPr>
          <w:rFonts w:ascii="Times New Roman" w:eastAsia="宋体" w:hAnsi="Times New Roman" w:cs="Times New Roman" w:hint="eastAsia"/>
          <w:sz w:val="24"/>
        </w:rPr>
        <w:t>下命名为</w:t>
      </w:r>
      <w:r w:rsidRPr="007D459A">
        <w:rPr>
          <w:rFonts w:ascii="Times New Roman" w:eastAsia="宋体" w:hAnsi="Times New Roman" w:cs="Times New Roman"/>
          <w:sz w:val="24"/>
        </w:rPr>
        <w:t>“B007_0”</w:t>
      </w:r>
      <w:r w:rsidRPr="007D459A">
        <w:rPr>
          <w:rFonts w:ascii="Times New Roman" w:eastAsia="宋体" w:hAnsi="Times New Roman" w:cs="Times New Roman" w:hint="eastAsia"/>
          <w:sz w:val="24"/>
        </w:rPr>
        <w:t>的数据文件</w:t>
      </w:r>
      <w:r w:rsidRPr="007D459A">
        <w:rPr>
          <w:rFonts w:ascii="Times New Roman" w:eastAsia="宋体" w:hAnsi="Times New Roman" w:cs="Times New Roman"/>
          <w:sz w:val="24"/>
        </w:rPr>
        <w:t>为例，</w:t>
      </w:r>
      <w:r w:rsidRPr="007D459A">
        <w:rPr>
          <w:rFonts w:ascii="Times New Roman" w:eastAsia="宋体" w:hAnsi="Times New Roman" w:cs="Times New Roman" w:hint="eastAsia"/>
          <w:sz w:val="24"/>
        </w:rPr>
        <w:t>其</w:t>
      </w:r>
      <w:r w:rsidRPr="007D459A">
        <w:rPr>
          <w:rFonts w:ascii="Times New Roman" w:eastAsia="宋体" w:hAnsi="Times New Roman" w:cs="Times New Roman"/>
          <w:sz w:val="24"/>
        </w:rPr>
        <w:t>表示</w:t>
      </w:r>
      <w:r w:rsidRPr="007D459A">
        <w:rPr>
          <w:rFonts w:ascii="Times New Roman" w:eastAsia="宋体" w:hAnsi="Times New Roman" w:cs="Times New Roman"/>
          <w:sz w:val="24"/>
        </w:rPr>
        <w:t>0</w:t>
      </w:r>
      <w:r w:rsidRPr="007D459A">
        <w:rPr>
          <w:rFonts w:ascii="Times New Roman" w:eastAsia="宋体" w:hAnsi="Times New Roman" w:cs="Times New Roman"/>
          <w:sz w:val="24"/>
        </w:rPr>
        <w:t>载荷下</w:t>
      </w:r>
      <w:r w:rsidRPr="007D459A">
        <w:rPr>
          <w:rFonts w:ascii="Times New Roman" w:eastAsia="宋体" w:hAnsi="Times New Roman" w:cs="Times New Roman"/>
          <w:sz w:val="24"/>
        </w:rPr>
        <w:t>0.007</w:t>
      </w:r>
      <w:r w:rsidRPr="007D459A">
        <w:rPr>
          <w:rFonts w:ascii="Times New Roman" w:eastAsia="宋体" w:hAnsi="Times New Roman" w:cs="Times New Roman"/>
          <w:sz w:val="24"/>
        </w:rPr>
        <w:t>英寸的滚动体故障</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B</w:t>
      </w:r>
      <w:r w:rsidRPr="007D459A">
        <w:rPr>
          <w:rFonts w:ascii="Times New Roman" w:eastAsia="宋体" w:hAnsi="Times New Roman" w:cs="Times New Roman" w:hint="eastAsia"/>
          <w:sz w:val="24"/>
        </w:rPr>
        <w:t>）。其导入</w:t>
      </w:r>
      <w:r w:rsidRPr="007D459A">
        <w:rPr>
          <w:rFonts w:ascii="Times New Roman" w:eastAsia="宋体" w:hAnsi="Times New Roman" w:cs="Times New Roman" w:hint="eastAsia"/>
          <w:sz w:val="24"/>
        </w:rPr>
        <w:t>MATLAB</w:t>
      </w:r>
      <w:r w:rsidRPr="007D459A">
        <w:rPr>
          <w:rFonts w:ascii="Times New Roman" w:eastAsia="宋体" w:hAnsi="Times New Roman" w:cs="Times New Roman" w:hint="eastAsia"/>
          <w:sz w:val="24"/>
        </w:rPr>
        <w:t>的数据组成包括“</w:t>
      </w:r>
      <w:r w:rsidRPr="007D459A">
        <w:rPr>
          <w:rFonts w:ascii="Times New Roman" w:eastAsia="宋体" w:hAnsi="Times New Roman" w:cs="Times New Roman" w:hint="eastAsia"/>
          <w:sz w:val="24"/>
        </w:rPr>
        <w:t>X118_BA_time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X118_DE_time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X118_FE_time</w:t>
      </w:r>
      <w:r w:rsidRPr="007D459A">
        <w:rPr>
          <w:rFonts w:ascii="Times New Roman" w:eastAsia="宋体" w:hAnsi="Times New Roman" w:cs="Times New Roman" w:hint="eastAsia"/>
          <w:sz w:val="24"/>
        </w:rPr>
        <w:t>”和“</w:t>
      </w:r>
      <w:r w:rsidRPr="007D459A">
        <w:rPr>
          <w:rFonts w:ascii="Times New Roman" w:eastAsia="宋体" w:hAnsi="Times New Roman" w:cs="Times New Roman" w:hint="eastAsia"/>
          <w:sz w:val="24"/>
        </w:rPr>
        <w:t>X118RPM</w:t>
      </w:r>
      <w:r w:rsidRPr="007D459A">
        <w:rPr>
          <w:rFonts w:ascii="Times New Roman" w:eastAsia="宋体" w:hAnsi="Times New Roman" w:cs="Times New Roman" w:hint="eastAsia"/>
          <w:sz w:val="24"/>
        </w:rPr>
        <w:t>”四组，其中</w:t>
      </w:r>
      <w:r w:rsidRPr="007D459A">
        <w:rPr>
          <w:rFonts w:ascii="Times New Roman" w:eastAsia="宋体" w:hAnsi="Times New Roman" w:cs="Times New Roman" w:hint="eastAsia"/>
          <w:sz w:val="24"/>
        </w:rPr>
        <w:t>X118</w:t>
      </w:r>
      <w:r w:rsidRPr="007D459A">
        <w:rPr>
          <w:rFonts w:ascii="Times New Roman" w:eastAsia="宋体" w:hAnsi="Times New Roman" w:cs="Times New Roman" w:hint="eastAsia"/>
          <w:sz w:val="24"/>
        </w:rPr>
        <w:t>表示数据编号，</w:t>
      </w:r>
      <w:r w:rsidRPr="007D459A">
        <w:rPr>
          <w:rFonts w:ascii="Times New Roman" w:eastAsia="宋体" w:hAnsi="Times New Roman" w:cs="Times New Roman" w:hint="eastAsia"/>
          <w:sz w:val="24"/>
        </w:rPr>
        <w:t>BA/DE/FE</w:t>
      </w:r>
      <w:r w:rsidRPr="007D459A">
        <w:rPr>
          <w:rFonts w:ascii="Times New Roman" w:eastAsia="宋体" w:hAnsi="Times New Roman" w:cs="Times New Roman" w:hint="eastAsia"/>
          <w:sz w:val="24"/>
        </w:rPr>
        <w:t>为基座</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驱动端</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风扇端采样信号，</w:t>
      </w:r>
      <w:r w:rsidRPr="007D459A">
        <w:rPr>
          <w:rFonts w:ascii="Times New Roman" w:eastAsia="宋体" w:hAnsi="Times New Roman" w:cs="Times New Roman" w:hint="eastAsia"/>
          <w:sz w:val="24"/>
        </w:rPr>
        <w:t>RPM</w:t>
      </w:r>
      <w:r w:rsidRPr="007D459A">
        <w:rPr>
          <w:rFonts w:ascii="Times New Roman" w:eastAsia="宋体" w:hAnsi="Times New Roman" w:cs="Times New Roman" w:hint="eastAsia"/>
          <w:sz w:val="24"/>
        </w:rPr>
        <w:t>为该数据的轴承转速。</w:t>
      </w:r>
    </w:p>
    <w:p w14:paraId="255F6D24" w14:textId="77777777" w:rsidR="00C1316C" w:rsidRPr="007D459A" w:rsidRDefault="00000000" w:rsidP="007D459A">
      <w:pPr>
        <w:tabs>
          <w:tab w:val="center" w:pos="4153"/>
        </w:tabs>
        <w:ind w:firstLine="480"/>
        <w:rPr>
          <w:rFonts w:ascii="Times New Roman" w:eastAsia="宋体" w:hAnsi="Times New Roman" w:cs="Times New Roman"/>
          <w:sz w:val="24"/>
        </w:rPr>
      </w:pPr>
      <w:r w:rsidRPr="007D459A">
        <w:rPr>
          <w:rFonts w:ascii="Times New Roman" w:eastAsia="宋体" w:hAnsi="Times New Roman" w:cs="Times New Roman"/>
          <w:sz w:val="24"/>
        </w:rPr>
        <w:t>如上所述，该数据集包含足够类别的通用轴承</w:t>
      </w:r>
      <w:r w:rsidRPr="007D459A">
        <w:rPr>
          <w:rFonts w:ascii="Times New Roman" w:eastAsia="宋体" w:hAnsi="Times New Roman" w:cs="Times New Roman" w:hint="eastAsia"/>
          <w:sz w:val="24"/>
        </w:rPr>
        <w:t>振动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可以根据目标需求，筛选合适的数据进行分析和特征提取，作为</w:t>
      </w:r>
      <w:proofErr w:type="gramStart"/>
      <w:r w:rsidRPr="007D459A">
        <w:rPr>
          <w:rFonts w:ascii="Times New Roman" w:eastAsia="宋体" w:hAnsi="Times New Roman" w:cs="Times New Roman" w:hint="eastAsia"/>
          <w:sz w:val="24"/>
        </w:rPr>
        <w:t>源域数据</w:t>
      </w:r>
      <w:proofErr w:type="gramEnd"/>
      <w:r w:rsidRPr="007D459A">
        <w:rPr>
          <w:rFonts w:ascii="Times New Roman" w:eastAsia="宋体" w:hAnsi="Times New Roman" w:cs="Times New Roman" w:hint="eastAsia"/>
          <w:sz w:val="24"/>
        </w:rPr>
        <w:t>集</w:t>
      </w:r>
      <w:r w:rsidRPr="007D459A">
        <w:rPr>
          <w:rFonts w:ascii="Times New Roman" w:eastAsia="宋体" w:hAnsi="Times New Roman" w:cs="Times New Roman"/>
          <w:sz w:val="24"/>
        </w:rPr>
        <w:t>对模型进行训练。</w:t>
      </w:r>
    </w:p>
    <w:p w14:paraId="58EAB4A0" w14:textId="2D51CA8A" w:rsidR="00C1316C" w:rsidRPr="007D459A" w:rsidRDefault="00000000" w:rsidP="007D459A">
      <w:pPr>
        <w:widowControl/>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2.</w:t>
      </w:r>
      <w:r w:rsidR="00473294" w:rsidRPr="007D459A">
        <w:rPr>
          <w:rFonts w:ascii="Times New Roman" w:eastAsia="宋体" w:hAnsi="Times New Roman" w:cs="Times New Roman" w:hint="eastAsia"/>
          <w:b/>
          <w:sz w:val="24"/>
        </w:rPr>
        <w:t xml:space="preserve"> </w:t>
      </w:r>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b/>
          <w:sz w:val="24"/>
        </w:rPr>
        <w:t>集（列车轴承故障数据集）</w:t>
      </w:r>
    </w:p>
    <w:p w14:paraId="3F2040F5" w14:textId="3E367A1F"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该数据集包含列车滚动轴承外圈（</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w:t>
      </w:r>
      <w:r w:rsidRPr="007D459A">
        <w:rPr>
          <w:rFonts w:ascii="Times New Roman" w:eastAsia="宋体" w:hAnsi="Times New Roman" w:cs="Times New Roman"/>
          <w:sz w:val="24"/>
        </w:rPr>
        <w:t>B</w:t>
      </w:r>
      <w:r w:rsidRPr="007D459A">
        <w:rPr>
          <w:rFonts w:ascii="Times New Roman" w:eastAsia="宋体" w:hAnsi="Times New Roman" w:cs="Times New Roman"/>
          <w:sz w:val="24"/>
        </w:rPr>
        <w:t>）故障和正常状态（</w:t>
      </w:r>
      <w:r w:rsidRPr="007D459A">
        <w:rPr>
          <w:rFonts w:ascii="Times New Roman" w:eastAsia="宋体" w:hAnsi="Times New Roman" w:cs="Times New Roman"/>
          <w:sz w:val="24"/>
        </w:rPr>
        <w:t>N</w:t>
      </w:r>
      <w:r w:rsidRPr="007D459A">
        <w:rPr>
          <w:rFonts w:ascii="Times New Roman" w:eastAsia="宋体" w:hAnsi="Times New Roman" w:cs="Times New Roman"/>
          <w:sz w:val="24"/>
        </w:rPr>
        <w:t>）下的振动信号数据，采集时间为</w:t>
      </w:r>
      <w:r w:rsidRPr="007D459A">
        <w:rPr>
          <w:rFonts w:ascii="Times New Roman" w:eastAsia="宋体" w:hAnsi="Times New Roman" w:cs="Times New Roman" w:hint="eastAsia"/>
          <w:sz w:val="24"/>
        </w:rPr>
        <w:t>8</w:t>
      </w:r>
      <w:r w:rsidR="001F7D3B" w:rsidRPr="007D459A">
        <w:rPr>
          <w:rFonts w:ascii="Times New Roman" w:eastAsia="宋体" w:hAnsi="Times New Roman" w:cs="Times New Roman" w:hint="eastAsia"/>
          <w:sz w:val="24"/>
        </w:rPr>
        <w:t>秒</w:t>
      </w:r>
      <w:r w:rsidRPr="007D459A">
        <w:rPr>
          <w:rFonts w:ascii="Times New Roman" w:eastAsia="宋体" w:hAnsi="Times New Roman" w:cs="Times New Roman"/>
          <w:sz w:val="24"/>
        </w:rPr>
        <w:t>，采样频率为</w:t>
      </w:r>
      <w:r w:rsidRPr="007D459A">
        <w:rPr>
          <w:rFonts w:ascii="Times New Roman" w:eastAsia="宋体" w:hAnsi="Times New Roman" w:cs="Times New Roman"/>
          <w:sz w:val="24"/>
        </w:rPr>
        <w:t>32</w:t>
      </w:r>
      <w:r w:rsidRPr="007D459A">
        <w:rPr>
          <w:rFonts w:ascii="Times New Roman" w:eastAsia="宋体" w:hAnsi="Times New Roman" w:cs="Times New Roman" w:hint="eastAsia"/>
          <w:sz w:val="24"/>
        </w:rPr>
        <w:t>k</w:t>
      </w:r>
      <w:r w:rsidRPr="007D459A">
        <w:rPr>
          <w:rFonts w:ascii="Times New Roman" w:eastAsia="宋体" w:hAnsi="Times New Roman" w:cs="Times New Roman"/>
          <w:sz w:val="24"/>
        </w:rPr>
        <w:t>Hz</w:t>
      </w:r>
      <w:r w:rsidRPr="007D459A">
        <w:rPr>
          <w:rFonts w:ascii="Times New Roman" w:eastAsia="宋体" w:hAnsi="Times New Roman" w:cs="Times New Roman"/>
          <w:sz w:val="24"/>
        </w:rPr>
        <w:t>，列车速度</w:t>
      </w:r>
      <w:r w:rsidRPr="007D459A">
        <w:rPr>
          <w:rFonts w:ascii="Times New Roman" w:eastAsia="宋体" w:hAnsi="Times New Roman" w:cs="Times New Roman" w:hint="eastAsia"/>
          <w:sz w:val="24"/>
        </w:rPr>
        <w:t>约</w:t>
      </w:r>
      <w:r w:rsidRPr="007D459A">
        <w:rPr>
          <w:rFonts w:ascii="Times New Roman" w:eastAsia="宋体" w:hAnsi="Times New Roman" w:cs="Times New Roman"/>
          <w:sz w:val="24"/>
        </w:rPr>
        <w:t>90km/h</w:t>
      </w:r>
      <w:r w:rsidRPr="007D459A">
        <w:rPr>
          <w:rFonts w:ascii="Times New Roman" w:eastAsia="宋体" w:hAnsi="Times New Roman" w:cs="Times New Roman" w:hint="eastAsia"/>
          <w:sz w:val="24"/>
        </w:rPr>
        <w:t>（轴承转速约</w:t>
      </w:r>
      <w:r w:rsidRPr="007D459A">
        <w:rPr>
          <w:rFonts w:ascii="Times New Roman" w:eastAsia="宋体" w:hAnsi="Times New Roman" w:cs="Times New Roman" w:hint="eastAsia"/>
          <w:sz w:val="24"/>
        </w:rPr>
        <w:t>600 rpm</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数据文件以英文字母</w:t>
      </w:r>
      <w:r w:rsidRPr="007D459A">
        <w:rPr>
          <w:rFonts w:ascii="Times New Roman" w:eastAsia="宋体" w:hAnsi="Times New Roman" w:cs="Times New Roman" w:hint="eastAsia"/>
          <w:sz w:val="24"/>
        </w:rPr>
        <w:t>A~P</w:t>
      </w:r>
      <w:r w:rsidRPr="007D459A">
        <w:rPr>
          <w:rFonts w:ascii="Times New Roman" w:eastAsia="宋体" w:hAnsi="Times New Roman" w:cs="Times New Roman" w:hint="eastAsia"/>
          <w:sz w:val="24"/>
        </w:rPr>
        <w:t>编号命名，各数据所属工作状态未知。</w:t>
      </w:r>
    </w:p>
    <w:p w14:paraId="3F783FA6" w14:textId="5D6A106B" w:rsidR="007D459A" w:rsidRPr="007D459A" w:rsidRDefault="007D459A" w:rsidP="007D459A">
      <w:pPr>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3</w:t>
      </w:r>
      <w:r w:rsidRPr="007D459A">
        <w:rPr>
          <w:rFonts w:ascii="Times New Roman" w:eastAsia="宋体" w:hAnsi="Times New Roman" w:cs="Times New Roman" w:hint="eastAsia"/>
          <w:b/>
          <w:sz w:val="24"/>
        </w:rPr>
        <w:t>、</w:t>
      </w:r>
      <w:proofErr w:type="gramStart"/>
      <w:r w:rsidRPr="007D459A">
        <w:rPr>
          <w:rFonts w:ascii="Times New Roman" w:eastAsia="宋体" w:hAnsi="Times New Roman" w:cs="Times New Roman" w:hint="eastAsia"/>
          <w:b/>
          <w:sz w:val="24"/>
        </w:rPr>
        <w:t>源域和</w:t>
      </w:r>
      <w:proofErr w:type="gramEnd"/>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hint="eastAsia"/>
          <w:b/>
          <w:sz w:val="24"/>
        </w:rPr>
        <w:t>集</w:t>
      </w:r>
      <w:r w:rsidRPr="007D459A">
        <w:rPr>
          <w:rFonts w:ascii="Times New Roman" w:eastAsia="宋体" w:hAnsi="Times New Roman" w:cs="Times New Roman"/>
          <w:b/>
          <w:sz w:val="24"/>
        </w:rPr>
        <w:t>链接：</w:t>
      </w:r>
      <w:r w:rsidRPr="007D459A">
        <w:rPr>
          <w:rFonts w:ascii="Times New Roman" w:eastAsia="宋体" w:hAnsi="Times New Roman" w:cs="Times New Roman"/>
          <w:b/>
          <w:sz w:val="24"/>
        </w:rPr>
        <w:t xml:space="preserve"> </w:t>
      </w:r>
    </w:p>
    <w:p w14:paraId="032EAA7C" w14:textId="77777777" w:rsidR="007D459A" w:rsidRPr="00273DB4" w:rsidRDefault="007D459A" w:rsidP="007D459A">
      <w:pPr>
        <w:numPr>
          <w:ilvl w:val="255"/>
          <w:numId w:val="0"/>
        </w:numPr>
        <w:rPr>
          <w:rFonts w:ascii="Times New Roman" w:eastAsia="宋体" w:hAnsi="Times New Roman" w:cs="Times New Roman"/>
          <w:b/>
          <w:bCs/>
          <w:color w:val="EE0000"/>
          <w:sz w:val="24"/>
        </w:rPr>
      </w:pPr>
      <w:hyperlink r:id="rId12" w:history="1">
        <w:r w:rsidRPr="00273DB4">
          <w:rPr>
            <w:rStyle w:val="af0"/>
            <w:rFonts w:ascii="Times New Roman" w:eastAsia="宋体" w:hAnsi="Times New Roman" w:cs="Times New Roman" w:hint="eastAsia"/>
            <w:b/>
            <w:bCs/>
            <w:color w:val="EE0000"/>
            <w:sz w:val="24"/>
          </w:rPr>
          <w:t>https://pan.baidu.com/s/1H8nHXyMTv085jGRaiBOr0Q?pwd=anih</w:t>
        </w:r>
      </w:hyperlink>
      <w:r w:rsidRPr="00273DB4">
        <w:rPr>
          <w:rFonts w:ascii="Times New Roman" w:eastAsia="宋体" w:hAnsi="Times New Roman" w:cs="Times New Roman" w:hint="eastAsia"/>
          <w:b/>
          <w:bCs/>
          <w:color w:val="EE0000"/>
          <w:sz w:val="24"/>
        </w:rPr>
        <w:t xml:space="preserve"> </w:t>
      </w:r>
    </w:p>
    <w:p w14:paraId="5368C0E2" w14:textId="4904B4E2" w:rsidR="00C1316C" w:rsidRPr="00273DB4" w:rsidRDefault="007D459A" w:rsidP="007D459A">
      <w:pPr>
        <w:numPr>
          <w:ilvl w:val="255"/>
          <w:numId w:val="0"/>
        </w:numPr>
        <w:rPr>
          <w:rFonts w:ascii="Times New Roman" w:eastAsia="宋体" w:hAnsi="Times New Roman" w:cs="Times New Roman"/>
          <w:b/>
          <w:bCs/>
          <w:color w:val="EE0000"/>
          <w:sz w:val="24"/>
        </w:rPr>
      </w:pPr>
      <w:r w:rsidRPr="00273DB4">
        <w:rPr>
          <w:rFonts w:ascii="Times New Roman" w:eastAsia="宋体" w:hAnsi="Times New Roman" w:cs="Times New Roman" w:hint="eastAsia"/>
          <w:b/>
          <w:bCs/>
          <w:color w:val="EE0000"/>
          <w:sz w:val="24"/>
        </w:rPr>
        <w:t>提取码</w:t>
      </w:r>
      <w:r w:rsidRPr="00273DB4">
        <w:rPr>
          <w:rFonts w:ascii="Times New Roman" w:eastAsia="宋体" w:hAnsi="Times New Roman" w:cs="Times New Roman" w:hint="eastAsia"/>
          <w:b/>
          <w:bCs/>
          <w:color w:val="EE0000"/>
          <w:sz w:val="24"/>
        </w:rPr>
        <w:t xml:space="preserve">: </w:t>
      </w:r>
      <w:proofErr w:type="spellStart"/>
      <w:r w:rsidRPr="00273DB4">
        <w:rPr>
          <w:rFonts w:ascii="Times New Roman" w:eastAsia="宋体" w:hAnsi="Times New Roman" w:cs="Times New Roman" w:hint="eastAsia"/>
          <w:b/>
          <w:bCs/>
          <w:color w:val="EE0000"/>
          <w:sz w:val="24"/>
        </w:rPr>
        <w:t>anih</w:t>
      </w:r>
      <w:proofErr w:type="spellEnd"/>
      <w:r w:rsidRPr="00273DB4">
        <w:rPr>
          <w:rFonts w:ascii="Times New Roman" w:eastAsia="宋体" w:hAnsi="Times New Roman" w:cs="Times New Roman" w:hint="eastAsia"/>
          <w:b/>
          <w:bCs/>
          <w:color w:val="EE0000"/>
          <w:sz w:val="24"/>
        </w:rPr>
        <w:t xml:space="preserve"> </w:t>
      </w:r>
    </w:p>
    <w:p w14:paraId="74BC7BAF" w14:textId="77777777" w:rsidR="00C1316C" w:rsidRPr="007D459A" w:rsidRDefault="00000000" w:rsidP="007D459A">
      <w:pPr>
        <w:spacing w:beforeLines="50" w:before="156"/>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附件</w:t>
      </w:r>
      <w:r w:rsidRPr="007D459A">
        <w:rPr>
          <w:rFonts w:ascii="Times New Roman" w:eastAsia="宋体" w:hAnsi="Times New Roman" w:cs="Times New Roman" w:hint="eastAsia"/>
          <w:b/>
          <w:sz w:val="24"/>
        </w:rPr>
        <w:t>2</w:t>
      </w:r>
      <w:r w:rsidRPr="007D459A">
        <w:rPr>
          <w:rFonts w:ascii="Times New Roman" w:eastAsia="宋体" w:hAnsi="Times New Roman" w:cs="Times New Roman" w:hint="eastAsia"/>
          <w:b/>
          <w:sz w:val="24"/>
        </w:rPr>
        <w:t>：概念介绍</w:t>
      </w:r>
    </w:p>
    <w:p w14:paraId="7DE1E3C1" w14:textId="77777777" w:rsidR="00C1316C" w:rsidRPr="007D459A" w:rsidRDefault="00000000" w:rsidP="007D459A">
      <w:pPr>
        <w:widowControl/>
        <w:numPr>
          <w:ilvl w:val="0"/>
          <w:numId w:val="3"/>
        </w:numPr>
        <w:ind w:firstLineChars="0" w:firstLine="0"/>
        <w:rPr>
          <w:rFonts w:ascii="Times New Roman" w:eastAsia="宋体" w:hAnsi="Times New Roman" w:cs="Times New Roman"/>
          <w:b/>
          <w:sz w:val="24"/>
        </w:rPr>
      </w:pPr>
      <w:r w:rsidRPr="007D459A">
        <w:rPr>
          <w:rFonts w:ascii="Times New Roman" w:eastAsia="宋体" w:hAnsi="Times New Roman" w:cs="Times New Roman"/>
          <w:b/>
          <w:sz w:val="24"/>
        </w:rPr>
        <w:t>轴承</w:t>
      </w:r>
      <w:r w:rsidRPr="007D459A">
        <w:rPr>
          <w:rFonts w:ascii="Times New Roman" w:eastAsia="宋体" w:hAnsi="Times New Roman" w:cs="Times New Roman" w:hint="eastAsia"/>
          <w:b/>
          <w:sz w:val="24"/>
        </w:rPr>
        <w:t>故障诊断与振动监测数据</w:t>
      </w:r>
    </w:p>
    <w:p w14:paraId="5DEB54A1" w14:textId="77777777"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列车轴承的工作环境</w:t>
      </w:r>
      <w:r w:rsidRPr="007D459A">
        <w:rPr>
          <w:rFonts w:ascii="Times New Roman" w:eastAsia="宋体" w:hAnsi="Times New Roman" w:cs="Times New Roman" w:hint="eastAsia"/>
          <w:sz w:val="24"/>
        </w:rPr>
        <w:t>往往</w:t>
      </w:r>
      <w:r w:rsidRPr="007D459A">
        <w:rPr>
          <w:rFonts w:ascii="Times New Roman" w:eastAsia="宋体" w:hAnsi="Times New Roman" w:cs="Times New Roman"/>
          <w:sz w:val="24"/>
        </w:rPr>
        <w:t>较为恶劣，在长时间运行过程中</w:t>
      </w:r>
      <w:r w:rsidRPr="007D459A">
        <w:rPr>
          <w:rFonts w:ascii="Times New Roman" w:eastAsia="宋体" w:hAnsi="Times New Roman" w:cs="Times New Roman" w:hint="eastAsia"/>
          <w:sz w:val="24"/>
        </w:rPr>
        <w:t>，轴承部件</w:t>
      </w:r>
      <w:r w:rsidRPr="007D459A">
        <w:rPr>
          <w:rFonts w:ascii="Times New Roman" w:eastAsia="宋体" w:hAnsi="Times New Roman" w:cs="Times New Roman"/>
          <w:sz w:val="24"/>
        </w:rPr>
        <w:t>可能</w:t>
      </w:r>
      <w:r w:rsidRPr="007D459A">
        <w:rPr>
          <w:rFonts w:ascii="Times New Roman" w:eastAsia="宋体" w:hAnsi="Times New Roman" w:cs="Times New Roman" w:hint="eastAsia"/>
          <w:sz w:val="24"/>
        </w:rPr>
        <w:t>因</w:t>
      </w:r>
      <w:r w:rsidRPr="007D459A">
        <w:rPr>
          <w:rFonts w:ascii="Times New Roman" w:eastAsia="宋体" w:hAnsi="Times New Roman" w:cs="Times New Roman"/>
          <w:sz w:val="24"/>
        </w:rPr>
        <w:t>过热</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润滑不良</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腐蚀等</w:t>
      </w:r>
      <w:r w:rsidRPr="007D459A">
        <w:rPr>
          <w:rFonts w:ascii="Times New Roman" w:eastAsia="宋体" w:hAnsi="Times New Roman" w:cs="Times New Roman" w:hint="eastAsia"/>
          <w:sz w:val="24"/>
        </w:rPr>
        <w:t>多</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因素</w:t>
      </w:r>
      <w:r w:rsidRPr="007D459A">
        <w:rPr>
          <w:rFonts w:ascii="Times New Roman" w:eastAsia="宋体" w:hAnsi="Times New Roman" w:cs="Times New Roman"/>
          <w:sz w:val="24"/>
        </w:rPr>
        <w:t>发生损坏，进而影响列车正常运行。</w:t>
      </w:r>
      <w:r w:rsidRPr="005C4C5B">
        <w:rPr>
          <w:rFonts w:ascii="Times New Roman" w:eastAsia="宋体" w:hAnsi="Times New Roman" w:cs="Times New Roman"/>
          <w:sz w:val="24"/>
          <w:highlight w:val="yellow"/>
        </w:rPr>
        <w:t>轴承故障诊断是指通过监测轴承运行状态下的各类信号（</w:t>
      </w:r>
      <w:r w:rsidRPr="005C4C5B">
        <w:rPr>
          <w:rFonts w:ascii="Times New Roman" w:eastAsia="宋体" w:hAnsi="Times New Roman" w:cs="Times New Roman" w:hint="eastAsia"/>
          <w:sz w:val="24"/>
          <w:highlight w:val="yellow"/>
        </w:rPr>
        <w:t>其中</w:t>
      </w:r>
      <w:r w:rsidRPr="005C4C5B">
        <w:rPr>
          <w:rFonts w:ascii="Times New Roman" w:eastAsia="宋体" w:hAnsi="Times New Roman" w:cs="Times New Roman"/>
          <w:sz w:val="24"/>
          <w:highlight w:val="yellow"/>
        </w:rPr>
        <w:t>振动</w:t>
      </w:r>
      <w:r w:rsidRPr="005C4C5B">
        <w:rPr>
          <w:rFonts w:ascii="Times New Roman" w:eastAsia="宋体" w:hAnsi="Times New Roman" w:cs="Times New Roman" w:hint="eastAsia"/>
          <w:sz w:val="24"/>
          <w:highlight w:val="yellow"/>
        </w:rPr>
        <w:t>加速度信号为主要监测数据</w:t>
      </w:r>
      <w:r w:rsidRPr="005C4C5B">
        <w:rPr>
          <w:rFonts w:ascii="Times New Roman" w:eastAsia="宋体" w:hAnsi="Times New Roman" w:cs="Times New Roman"/>
          <w:sz w:val="24"/>
          <w:highlight w:val="yellow"/>
        </w:rPr>
        <w:t>）</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运用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挖掘</w:t>
      </w:r>
      <w:r w:rsidRPr="007D459A">
        <w:rPr>
          <w:rFonts w:ascii="Times New Roman" w:eastAsia="宋体" w:hAnsi="Times New Roman" w:cs="Times New Roman"/>
          <w:sz w:val="24"/>
        </w:rPr>
        <w:t>、信号处理</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机器学习等</w:t>
      </w:r>
      <w:r w:rsidRPr="007D459A">
        <w:rPr>
          <w:rFonts w:ascii="Times New Roman" w:eastAsia="宋体" w:hAnsi="Times New Roman" w:cs="Times New Roman" w:hint="eastAsia"/>
          <w:sz w:val="24"/>
        </w:rPr>
        <w:t>技术手段</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判定</w:t>
      </w:r>
      <w:r w:rsidRPr="007D459A">
        <w:rPr>
          <w:rFonts w:ascii="Times New Roman" w:eastAsia="宋体" w:hAnsi="Times New Roman" w:cs="Times New Roman"/>
          <w:sz w:val="24"/>
        </w:rPr>
        <w:t>轴承是否存在故障的技术。</w:t>
      </w:r>
      <w:r w:rsidRPr="007D459A">
        <w:rPr>
          <w:rFonts w:ascii="Times New Roman" w:eastAsia="宋体" w:hAnsi="Times New Roman" w:cs="Times New Roman" w:hint="eastAsia"/>
          <w:sz w:val="24"/>
        </w:rPr>
        <w:t>从本质上讲，基于机器学习的故障诊断问题属于模式识别问题——通过信号处理等技术提取故障特征，再借助机器学习模型实现精准分类，是该领域常见的实现路径。</w:t>
      </w:r>
      <w:r w:rsidRPr="005C4C5B">
        <w:rPr>
          <w:rFonts w:ascii="Times New Roman" w:eastAsia="宋体" w:hAnsi="Times New Roman" w:cs="Times New Roman"/>
          <w:sz w:val="24"/>
          <w:highlight w:val="yellow"/>
        </w:rPr>
        <w:t>其核心目标</w:t>
      </w:r>
      <w:r w:rsidRPr="005C4C5B">
        <w:rPr>
          <w:rFonts w:ascii="Times New Roman" w:eastAsia="宋体" w:hAnsi="Times New Roman" w:cs="Times New Roman" w:hint="eastAsia"/>
          <w:sz w:val="24"/>
          <w:highlight w:val="yellow"/>
        </w:rPr>
        <w:t>在于</w:t>
      </w:r>
      <w:r w:rsidRPr="005C4C5B">
        <w:rPr>
          <w:rFonts w:ascii="Times New Roman" w:eastAsia="宋体" w:hAnsi="Times New Roman" w:cs="Times New Roman"/>
          <w:sz w:val="24"/>
          <w:highlight w:val="yellow"/>
        </w:rPr>
        <w:t>实现</w:t>
      </w:r>
      <w:r w:rsidRPr="005C4C5B">
        <w:rPr>
          <w:rFonts w:ascii="Times New Roman" w:eastAsia="宋体" w:hAnsi="Times New Roman" w:cs="Times New Roman" w:hint="eastAsia"/>
          <w:sz w:val="24"/>
          <w:highlight w:val="yellow"/>
        </w:rPr>
        <w:t>对故障的提前</w:t>
      </w:r>
      <w:r w:rsidRPr="005C4C5B">
        <w:rPr>
          <w:rFonts w:ascii="Times New Roman" w:eastAsia="宋体" w:hAnsi="Times New Roman" w:cs="Times New Roman"/>
          <w:sz w:val="24"/>
          <w:highlight w:val="yellow"/>
        </w:rPr>
        <w:t>预警</w:t>
      </w:r>
      <w:r w:rsidRPr="005C4C5B">
        <w:rPr>
          <w:rFonts w:ascii="Times New Roman" w:eastAsia="宋体" w:hAnsi="Times New Roman" w:cs="Times New Roman" w:hint="eastAsia"/>
          <w:sz w:val="24"/>
          <w:highlight w:val="yellow"/>
        </w:rPr>
        <w:t>与</w:t>
      </w:r>
      <w:r w:rsidRPr="005C4C5B">
        <w:rPr>
          <w:rFonts w:ascii="Times New Roman" w:eastAsia="宋体" w:hAnsi="Times New Roman" w:cs="Times New Roman"/>
          <w:sz w:val="24"/>
          <w:highlight w:val="yellow"/>
        </w:rPr>
        <w:t>精准诊断，</w:t>
      </w:r>
      <w:r w:rsidRPr="005C4C5B">
        <w:rPr>
          <w:rFonts w:ascii="Times New Roman" w:eastAsia="宋体" w:hAnsi="Times New Roman" w:cs="Times New Roman" w:hint="eastAsia"/>
          <w:sz w:val="24"/>
          <w:highlight w:val="yellow"/>
        </w:rPr>
        <w:t>从而</w:t>
      </w:r>
      <w:r w:rsidRPr="005C4C5B">
        <w:rPr>
          <w:rFonts w:ascii="Times New Roman" w:eastAsia="宋体" w:hAnsi="Times New Roman" w:cs="Times New Roman"/>
          <w:sz w:val="24"/>
          <w:highlight w:val="yellow"/>
        </w:rPr>
        <w:t>避免设备突发性失效，</w:t>
      </w:r>
      <w:r w:rsidRPr="005C4C5B">
        <w:rPr>
          <w:rFonts w:ascii="Times New Roman" w:eastAsia="宋体" w:hAnsi="Times New Roman" w:cs="Times New Roman" w:hint="eastAsia"/>
          <w:sz w:val="24"/>
          <w:highlight w:val="yellow"/>
        </w:rPr>
        <w:t>为</w:t>
      </w:r>
      <w:r w:rsidRPr="005C4C5B">
        <w:rPr>
          <w:rFonts w:ascii="Times New Roman" w:eastAsia="宋体" w:hAnsi="Times New Roman" w:cs="Times New Roman"/>
          <w:sz w:val="24"/>
          <w:highlight w:val="yellow"/>
        </w:rPr>
        <w:t>列车</w:t>
      </w:r>
      <w:r w:rsidRPr="005C4C5B">
        <w:rPr>
          <w:rFonts w:ascii="Times New Roman" w:eastAsia="宋体" w:hAnsi="Times New Roman" w:cs="Times New Roman" w:hint="eastAsia"/>
          <w:sz w:val="24"/>
          <w:highlight w:val="yellow"/>
        </w:rPr>
        <w:t>的</w:t>
      </w:r>
      <w:r w:rsidRPr="005C4C5B">
        <w:rPr>
          <w:rFonts w:ascii="Times New Roman" w:eastAsia="宋体" w:hAnsi="Times New Roman" w:cs="Times New Roman"/>
          <w:sz w:val="24"/>
          <w:highlight w:val="yellow"/>
        </w:rPr>
        <w:t>安全运行</w:t>
      </w:r>
      <w:r w:rsidRPr="005C4C5B">
        <w:rPr>
          <w:rFonts w:ascii="Times New Roman" w:eastAsia="宋体" w:hAnsi="Times New Roman" w:cs="Times New Roman" w:hint="eastAsia"/>
          <w:sz w:val="24"/>
          <w:highlight w:val="yellow"/>
        </w:rPr>
        <w:t>提供可靠</w:t>
      </w:r>
      <w:commentRangeStart w:id="12"/>
      <w:r w:rsidRPr="005C4C5B">
        <w:rPr>
          <w:rFonts w:ascii="Times New Roman" w:eastAsia="宋体" w:hAnsi="Times New Roman" w:cs="Times New Roman" w:hint="eastAsia"/>
          <w:sz w:val="24"/>
          <w:highlight w:val="yellow"/>
        </w:rPr>
        <w:t>保障</w:t>
      </w:r>
      <w:commentRangeEnd w:id="12"/>
      <w:r w:rsidR="005C4C5B">
        <w:rPr>
          <w:rStyle w:val="af3"/>
        </w:rPr>
        <w:commentReference w:id="12"/>
      </w:r>
      <w:r w:rsidRPr="007D459A">
        <w:rPr>
          <w:rFonts w:ascii="Times New Roman" w:eastAsia="宋体" w:hAnsi="Times New Roman" w:cs="Times New Roman"/>
          <w:sz w:val="24"/>
        </w:rPr>
        <w:t>。</w:t>
      </w:r>
    </w:p>
    <w:p w14:paraId="281A8586" w14:textId="77777777" w:rsidR="00C1316C" w:rsidRPr="007D459A" w:rsidRDefault="00000000" w:rsidP="007D459A">
      <w:pPr>
        <w:widowControl/>
        <w:ind w:firstLine="480"/>
        <w:rPr>
          <w:rFonts w:hint="eastAsia"/>
          <w:sz w:val="24"/>
        </w:rPr>
      </w:pPr>
      <w:r w:rsidRPr="007D459A">
        <w:rPr>
          <w:rFonts w:ascii="Times New Roman" w:eastAsia="宋体" w:hAnsi="Times New Roman" w:cs="Times New Roman"/>
          <w:sz w:val="24"/>
        </w:rPr>
        <w:t>轴承结构</w:t>
      </w:r>
      <w:r w:rsidRPr="007D459A">
        <w:rPr>
          <w:rFonts w:ascii="Times New Roman" w:eastAsia="宋体" w:hAnsi="Times New Roman" w:cs="Times New Roman" w:hint="eastAsia"/>
          <w:sz w:val="24"/>
        </w:rPr>
        <w:t>主要</w:t>
      </w:r>
      <w:r w:rsidRPr="007D459A">
        <w:rPr>
          <w:rFonts w:ascii="Times New Roman" w:eastAsia="宋体" w:hAnsi="Times New Roman" w:cs="Times New Roman"/>
          <w:sz w:val="24"/>
        </w:rPr>
        <w:t>包括内圈、外圈、滚动体和保持架四部分，</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典型故障</w:t>
      </w:r>
      <w:r w:rsidRPr="007D459A">
        <w:rPr>
          <w:rFonts w:ascii="Times New Roman" w:eastAsia="宋体" w:hAnsi="Times New Roman" w:cs="Times New Roman" w:hint="eastAsia"/>
          <w:sz w:val="24"/>
        </w:rPr>
        <w:t>多发生在内圈、外圈和滚动体这三个核心承载部件</w:t>
      </w:r>
      <w:r w:rsidRPr="007D459A">
        <w:rPr>
          <w:rFonts w:ascii="Times New Roman" w:eastAsia="宋体" w:hAnsi="Times New Roman" w:cs="Times New Roman"/>
          <w:sz w:val="24"/>
        </w:rPr>
        <w:t>。当</w:t>
      </w:r>
      <w:r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出现局部缺陷</w:t>
      </w:r>
      <w:r w:rsidRPr="007D459A">
        <w:rPr>
          <w:rFonts w:ascii="Times New Roman" w:eastAsia="宋体" w:hAnsi="Times New Roman" w:cs="Times New Roman" w:hint="eastAsia"/>
          <w:sz w:val="24"/>
        </w:rPr>
        <w:t>时</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lastRenderedPageBreak/>
        <w:t>在接触并通过</w:t>
      </w:r>
      <w:r w:rsidRPr="007D459A">
        <w:rPr>
          <w:rFonts w:ascii="Times New Roman" w:eastAsia="宋体" w:hAnsi="Times New Roman" w:cs="Times New Roman"/>
          <w:sz w:val="24"/>
        </w:rPr>
        <w:t>缺陷点</w:t>
      </w:r>
      <w:r w:rsidRPr="007D459A">
        <w:rPr>
          <w:rFonts w:ascii="Times New Roman" w:eastAsia="宋体" w:hAnsi="Times New Roman" w:cs="Times New Roman" w:hint="eastAsia"/>
          <w:sz w:val="24"/>
        </w:rPr>
        <w:t>的瞬间，</w:t>
      </w:r>
      <w:r w:rsidRPr="007D459A">
        <w:rPr>
          <w:rFonts w:ascii="Times New Roman" w:eastAsia="宋体" w:hAnsi="Times New Roman" w:cs="Times New Roman"/>
          <w:sz w:val="24"/>
        </w:rPr>
        <w:t>会产生突变的冲击脉冲，</w:t>
      </w:r>
      <w:r w:rsidRPr="007D459A">
        <w:rPr>
          <w:rFonts w:ascii="Times New Roman" w:eastAsia="宋体" w:hAnsi="Times New Roman" w:cs="Times New Roman" w:hint="eastAsia"/>
          <w:sz w:val="24"/>
        </w:rPr>
        <w:t>而在轴承周期性运转的过程中，这种脉冲力会持续作用，进而形成周期性的冲击分量</w:t>
      </w:r>
      <w:r w:rsidRPr="007D459A">
        <w:rPr>
          <w:rFonts w:ascii="Times New Roman" w:eastAsia="宋体" w:hAnsi="Times New Roman" w:cs="Times New Roman"/>
          <w:sz w:val="24"/>
        </w:rPr>
        <w:t>。在传感器采集的振动信号中，</w:t>
      </w:r>
      <w:r w:rsidRPr="007D459A">
        <w:rPr>
          <w:rFonts w:ascii="Times New Roman" w:eastAsia="宋体" w:hAnsi="Times New Roman" w:cs="Times New Roman" w:hint="eastAsia"/>
          <w:sz w:val="24"/>
        </w:rPr>
        <w:t>由</w:t>
      </w:r>
      <w:r w:rsidRPr="007D459A">
        <w:rPr>
          <w:rFonts w:ascii="Times New Roman" w:eastAsia="宋体" w:hAnsi="Times New Roman" w:cs="Times New Roman"/>
          <w:sz w:val="24"/>
        </w:rPr>
        <w:t>缺陷</w:t>
      </w:r>
      <w:r w:rsidRPr="007D459A">
        <w:rPr>
          <w:rFonts w:ascii="Times New Roman" w:eastAsia="宋体" w:hAnsi="Times New Roman" w:cs="Times New Roman" w:hint="eastAsia"/>
          <w:sz w:val="24"/>
        </w:rPr>
        <w:t>引发的</w:t>
      </w:r>
      <w:r w:rsidRPr="007D459A">
        <w:rPr>
          <w:rFonts w:ascii="Times New Roman" w:eastAsia="宋体" w:hAnsi="Times New Roman" w:cs="Times New Roman"/>
          <w:sz w:val="24"/>
        </w:rPr>
        <w:t>周期冲击分量</w:t>
      </w:r>
      <w:r w:rsidRPr="007D459A">
        <w:rPr>
          <w:rFonts w:ascii="Times New Roman" w:eastAsia="宋体" w:hAnsi="Times New Roman" w:cs="Times New Roman" w:hint="eastAsia"/>
          <w:sz w:val="24"/>
        </w:rPr>
        <w:t>呈现</w:t>
      </w:r>
      <w:r w:rsidRPr="007D459A">
        <w:rPr>
          <w:rFonts w:ascii="Times New Roman" w:eastAsia="宋体" w:hAnsi="Times New Roman" w:cs="Times New Roman"/>
          <w:sz w:val="24"/>
        </w:rPr>
        <w:t>为一系列</w:t>
      </w:r>
      <w:r w:rsidRPr="007D459A">
        <w:rPr>
          <w:rFonts w:ascii="Times New Roman" w:eastAsia="宋体" w:hAnsi="Times New Roman" w:cs="Times New Roman" w:hint="eastAsia"/>
          <w:sz w:val="24"/>
        </w:rPr>
        <w:t>类</w:t>
      </w:r>
      <w:r w:rsidRPr="005C4C5B">
        <w:rPr>
          <w:rFonts w:ascii="Times New Roman" w:eastAsia="宋体" w:hAnsi="Times New Roman" w:cs="Times New Roman"/>
          <w:sz w:val="24"/>
          <w:highlight w:val="yellow"/>
        </w:rPr>
        <w:t>周期性的振动冲击</w:t>
      </w:r>
      <w:r w:rsidRPr="005C4C5B">
        <w:rPr>
          <w:rFonts w:ascii="Times New Roman" w:eastAsia="宋体" w:hAnsi="Times New Roman" w:cs="Times New Roman" w:hint="eastAsia"/>
          <w:sz w:val="24"/>
          <w:highlight w:val="yellow"/>
        </w:rPr>
        <w:t>及</w:t>
      </w:r>
      <w:r w:rsidRPr="005C4C5B">
        <w:rPr>
          <w:rFonts w:ascii="Times New Roman" w:eastAsia="宋体" w:hAnsi="Times New Roman" w:cs="Times New Roman"/>
          <w:sz w:val="24"/>
          <w:highlight w:val="yellow"/>
        </w:rPr>
        <w:t>衰减响应</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示意图如</w:t>
      </w:r>
      <w:r w:rsidRPr="007D459A">
        <w:rPr>
          <w:rFonts w:ascii="Times New Roman" w:eastAsia="宋体" w:hAnsi="Times New Roman" w:cs="Times New Roman"/>
          <w:sz w:val="24"/>
        </w:rPr>
        <w:t>图</w:t>
      </w:r>
      <w:r w:rsidRPr="007D459A">
        <w:rPr>
          <w:rFonts w:ascii="Times New Roman" w:eastAsia="宋体" w:hAnsi="Times New Roman" w:cs="Times New Roman"/>
          <w:sz w:val="24"/>
        </w:rPr>
        <w:t>1</w:t>
      </w:r>
      <w:r w:rsidRPr="007D459A">
        <w:rPr>
          <w:rFonts w:ascii="Times New Roman" w:eastAsia="宋体" w:hAnsi="Times New Roman" w:cs="Times New Roman" w:hint="eastAsia"/>
          <w:sz w:val="24"/>
        </w:rPr>
        <w:t>所示</w:t>
      </w:r>
      <w:r w:rsidRPr="007D459A">
        <w:rPr>
          <w:rFonts w:ascii="Times New Roman" w:eastAsia="宋体" w:hAnsi="Times New Roman" w:cs="Times New Roman"/>
          <w:sz w:val="24"/>
        </w:rPr>
        <w:t>。</w:t>
      </w:r>
      <w:r w:rsidRPr="007D459A">
        <w:rPr>
          <w:noProof/>
          <w:sz w:val="24"/>
        </w:rPr>
        <w:drawing>
          <wp:anchor distT="0" distB="0" distL="114300" distR="114300" simplePos="0" relativeHeight="251659264" behindDoc="0" locked="0" layoutInCell="1" allowOverlap="1" wp14:anchorId="02146B0C" wp14:editId="645B4E59">
            <wp:simplePos x="0" y="0"/>
            <wp:positionH relativeFrom="column">
              <wp:posOffset>3783965</wp:posOffset>
            </wp:positionH>
            <wp:positionV relativeFrom="paragraph">
              <wp:posOffset>539115</wp:posOffset>
            </wp:positionV>
            <wp:extent cx="635" cy="635"/>
            <wp:effectExtent l="0" t="0" r="0" b="0"/>
            <wp:wrapNone/>
            <wp:docPr id="1" name="墨迹 5"/>
            <wp:cNvGraphicFramePr/>
            <a:graphic xmlns:a="http://schemas.openxmlformats.org/drawingml/2006/main">
              <a:graphicData uri="http://schemas.openxmlformats.org/drawingml/2006/picture">
                <pic:pic xmlns:pic="http://schemas.openxmlformats.org/drawingml/2006/picture">
                  <pic:nvPicPr>
                    <pic:cNvPr id="1" name="墨迹 5"/>
                    <pic:cNvPicPr/>
                  </pic:nvPicPr>
                  <pic:blipFill>
                    <a:blip r:embed="rId13"/>
                    <a:stretch>
                      <a:fillRect/>
                    </a:stretch>
                  </pic:blipFill>
                  <pic:spPr>
                    <a:xfrm>
                      <a:off x="0" y="0"/>
                      <a:ext cx="635" cy="635"/>
                    </a:xfrm>
                    <a:prstGeom prst="rect">
                      <a:avLst/>
                    </a:prstGeom>
                    <a:noFill/>
                    <a:ln>
                      <a:noFill/>
                    </a:ln>
                  </pic:spPr>
                </pic:pic>
              </a:graphicData>
            </a:graphic>
          </wp:anchor>
        </w:drawing>
      </w:r>
    </w:p>
    <w:p w14:paraId="1C8121C6" w14:textId="77777777" w:rsidR="00C1316C" w:rsidRDefault="00000000">
      <w:pPr>
        <w:ind w:firstLineChars="0" w:firstLine="0"/>
        <w:jc w:val="center"/>
        <w:rPr>
          <w:rFonts w:hint="eastAsia"/>
        </w:rPr>
      </w:pPr>
      <w:r>
        <w:rPr>
          <w:rFonts w:hint="eastAsia"/>
          <w:noProof/>
        </w:rPr>
        <w:drawing>
          <wp:inline distT="0" distB="0" distL="114300" distR="114300" wp14:anchorId="1DD9A5DF" wp14:editId="41BD17F4">
            <wp:extent cx="5269230" cy="2555875"/>
            <wp:effectExtent l="0" t="0" r="1270" b="9525"/>
            <wp:docPr id="3" name="图片 3" descr="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示意图2"/>
                    <pic:cNvPicPr>
                      <a:picLocks noChangeAspect="1"/>
                    </pic:cNvPicPr>
                  </pic:nvPicPr>
                  <pic:blipFill>
                    <a:blip r:embed="rId14"/>
                    <a:stretch>
                      <a:fillRect/>
                    </a:stretch>
                  </pic:blipFill>
                  <pic:spPr>
                    <a:xfrm>
                      <a:off x="0" y="0"/>
                      <a:ext cx="5269230" cy="2555875"/>
                    </a:xfrm>
                    <a:prstGeom prst="rect">
                      <a:avLst/>
                    </a:prstGeom>
                  </pic:spPr>
                </pic:pic>
              </a:graphicData>
            </a:graphic>
          </wp:inline>
        </w:drawing>
      </w:r>
    </w:p>
    <w:p w14:paraId="20F97655" w14:textId="77777777" w:rsidR="00C1316C" w:rsidRPr="007D459A" w:rsidRDefault="00000000">
      <w:pPr>
        <w:tabs>
          <w:tab w:val="center" w:pos="4153"/>
        </w:tabs>
        <w:spacing w:afterLines="50" w:after="156"/>
        <w:ind w:firstLineChars="0" w:firstLine="0"/>
        <w:jc w:val="center"/>
        <w:rPr>
          <w:rFonts w:ascii="Times New Roman" w:eastAsia="宋体" w:hAnsi="Times New Roman" w:cs="Times New Roman"/>
          <w:szCs w:val="21"/>
        </w:rPr>
      </w:pPr>
      <w:r w:rsidRPr="007D459A">
        <w:rPr>
          <w:rFonts w:ascii="Times New Roman" w:eastAsia="宋体" w:hAnsi="Times New Roman" w:cs="Times New Roman"/>
          <w:szCs w:val="21"/>
        </w:rPr>
        <w:t>图</w:t>
      </w:r>
      <w:r w:rsidRPr="007D459A">
        <w:rPr>
          <w:rFonts w:ascii="Times New Roman" w:eastAsia="宋体" w:hAnsi="Times New Roman" w:cs="Times New Roman"/>
          <w:szCs w:val="21"/>
        </w:rPr>
        <w:t xml:space="preserve">1 </w:t>
      </w:r>
      <w:r w:rsidRPr="007D459A">
        <w:rPr>
          <w:rFonts w:ascii="Times New Roman" w:eastAsia="宋体" w:hAnsi="Times New Roman" w:cs="Times New Roman"/>
          <w:szCs w:val="21"/>
        </w:rPr>
        <w:t>列车轴承结构及</w:t>
      </w:r>
      <w:r w:rsidRPr="007D459A">
        <w:rPr>
          <w:rFonts w:ascii="Times New Roman" w:eastAsia="宋体" w:hAnsi="Times New Roman" w:cs="Times New Roman" w:hint="eastAsia"/>
          <w:szCs w:val="21"/>
        </w:rPr>
        <w:t>轴承</w:t>
      </w:r>
      <w:r w:rsidRPr="007D459A">
        <w:rPr>
          <w:rFonts w:ascii="Times New Roman" w:eastAsia="宋体" w:hAnsi="Times New Roman" w:cs="Times New Roman"/>
          <w:szCs w:val="21"/>
        </w:rPr>
        <w:t>典型故障数据</w:t>
      </w:r>
      <w:r w:rsidRPr="007D459A">
        <w:rPr>
          <w:rFonts w:ascii="Times New Roman" w:eastAsia="宋体" w:hAnsi="Times New Roman" w:cs="Times New Roman" w:hint="eastAsia"/>
          <w:szCs w:val="21"/>
        </w:rPr>
        <w:t>示意</w:t>
      </w:r>
    </w:p>
    <w:p w14:paraId="579A00B3" w14:textId="587EB6E2" w:rsidR="00C1316C" w:rsidRPr="005C4C5B" w:rsidRDefault="00000000" w:rsidP="005C4C5B">
      <w:pPr>
        <w:widowControl/>
        <w:ind w:firstLine="480"/>
        <w:rPr>
          <w:rFonts w:ascii="Times New Roman" w:eastAsia="宋体" w:hAnsi="Times New Roman" w:cs="Times New Roman" w:hint="eastAsia"/>
          <w:sz w:val="24"/>
        </w:rPr>
      </w:pPr>
      <w:r w:rsidRPr="007D459A">
        <w:rPr>
          <w:rFonts w:ascii="Times New Roman" w:eastAsia="宋体" w:hAnsi="Times New Roman" w:cs="Times New Roman" w:hint="eastAsia"/>
          <w:sz w:val="24"/>
        </w:rPr>
        <w:t>这类</w:t>
      </w:r>
      <w:r w:rsidRPr="007D459A">
        <w:rPr>
          <w:rFonts w:ascii="Times New Roman" w:eastAsia="宋体" w:hAnsi="Times New Roman" w:cs="Times New Roman"/>
          <w:sz w:val="24"/>
        </w:rPr>
        <w:t>轴承故障的频率</w:t>
      </w:r>
      <w:r w:rsidRPr="007D459A">
        <w:rPr>
          <w:rFonts w:ascii="Times New Roman" w:eastAsia="宋体" w:hAnsi="Times New Roman" w:cs="Times New Roman" w:hint="eastAsia"/>
          <w:sz w:val="24"/>
        </w:rPr>
        <w:t>特性</w:t>
      </w:r>
      <w:r w:rsidRPr="007D459A">
        <w:rPr>
          <w:rFonts w:ascii="Times New Roman" w:eastAsia="宋体" w:hAnsi="Times New Roman" w:cs="Times New Roman"/>
          <w:sz w:val="24"/>
        </w:rPr>
        <w:t>通常由故障特征频率</w:t>
      </w:r>
      <w:r w:rsidRPr="007D459A">
        <w:rPr>
          <w:rFonts w:ascii="Times New Roman" w:eastAsia="宋体" w:hAnsi="Times New Roman" w:cs="Times New Roman" w:hint="eastAsia"/>
          <w:sz w:val="24"/>
        </w:rPr>
        <w:t>来</w:t>
      </w:r>
      <w:r w:rsidRPr="007D459A">
        <w:rPr>
          <w:rFonts w:ascii="Times New Roman" w:eastAsia="宋体" w:hAnsi="Times New Roman" w:cs="Times New Roman"/>
          <w:sz w:val="24"/>
        </w:rPr>
        <w:t>描述，</w:t>
      </w:r>
      <w:r w:rsidRPr="007D459A">
        <w:rPr>
          <w:rFonts w:ascii="Times New Roman" w:eastAsia="宋体" w:hAnsi="Times New Roman" w:cs="Times New Roman" w:hint="eastAsia"/>
          <w:sz w:val="24"/>
        </w:rPr>
        <w:t>该频率可通过</w:t>
      </w:r>
      <w:r w:rsidRPr="007D459A">
        <w:rPr>
          <w:rFonts w:ascii="Times New Roman" w:eastAsia="宋体" w:hAnsi="Times New Roman" w:cs="Times New Roman"/>
          <w:sz w:val="24"/>
        </w:rPr>
        <w:t>轴承转速</w:t>
      </w:r>
      <w:r w:rsidRPr="007D459A">
        <w:rPr>
          <w:rFonts w:ascii="Times New Roman" w:eastAsia="宋体" w:hAnsi="Times New Roman" w:cs="Times New Roman" w:hint="eastAsia"/>
          <w:sz w:val="24"/>
        </w:rPr>
        <w:t>、滚动体数量、滚动体直径等</w:t>
      </w:r>
      <w:r w:rsidRPr="007D459A">
        <w:rPr>
          <w:rFonts w:ascii="Times New Roman" w:eastAsia="宋体" w:hAnsi="Times New Roman" w:cs="Times New Roman"/>
          <w:sz w:val="24"/>
        </w:rPr>
        <w:t>固有参数计算得</w:t>
      </w:r>
      <w:r w:rsidRPr="007D459A">
        <w:rPr>
          <w:rFonts w:ascii="Times New Roman" w:eastAsia="宋体" w:hAnsi="Times New Roman" w:cs="Times New Roman" w:hint="eastAsia"/>
          <w:sz w:val="24"/>
        </w:rPr>
        <w:t>出</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具体计算</w:t>
      </w:r>
      <w:r w:rsidRPr="007D459A">
        <w:rPr>
          <w:rFonts w:ascii="Times New Roman" w:eastAsia="宋体" w:hAnsi="Times New Roman" w:cs="Times New Roman"/>
          <w:sz w:val="24"/>
        </w:rPr>
        <w:t>公式如表</w:t>
      </w:r>
      <w:r w:rsidRPr="007D459A">
        <w:rPr>
          <w:rFonts w:ascii="Times New Roman" w:eastAsia="宋体" w:hAnsi="Times New Roman" w:cs="Times New Roman" w:hint="eastAsia"/>
          <w:sz w:val="24"/>
        </w:rPr>
        <w:t>2</w:t>
      </w:r>
      <w:r w:rsidRPr="007D459A">
        <w:rPr>
          <w:rFonts w:ascii="Times New Roman" w:eastAsia="宋体" w:hAnsi="Times New Roman" w:cs="Times New Roman"/>
          <w:sz w:val="24"/>
        </w:rPr>
        <w:t>所</w:t>
      </w:r>
      <w:r w:rsidRPr="007D459A">
        <w:rPr>
          <w:rFonts w:ascii="Times New Roman" w:eastAsia="宋体" w:hAnsi="Times New Roman" w:cs="Times New Roman" w:hint="eastAsia"/>
          <w:sz w:val="24"/>
        </w:rPr>
        <w:t>列。</w:t>
      </w:r>
    </w:p>
    <w:p w14:paraId="4A19AFCA"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2</w:t>
      </w:r>
      <w:r w:rsidRPr="007D459A">
        <w:rPr>
          <w:rFonts w:ascii="Times New Roman" w:eastAsia="宋体" w:hAnsi="Times New Roman" w:cs="Times New Roman"/>
          <w:szCs w:val="21"/>
        </w:rPr>
        <w:t xml:space="preserve"> </w:t>
      </w:r>
      <w:r w:rsidRPr="007D459A">
        <w:rPr>
          <w:rFonts w:ascii="Times New Roman" w:eastAsia="宋体" w:hAnsi="Times New Roman" w:cs="Times New Roman"/>
          <w:szCs w:val="21"/>
        </w:rPr>
        <w:t>轴承故障特征频率</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38"/>
        <w:gridCol w:w="4138"/>
      </w:tblGrid>
      <w:tr w:rsidR="00C1316C" w14:paraId="3B5543D8" w14:textId="77777777">
        <w:trPr>
          <w:trHeight w:val="602"/>
          <w:jc w:val="center"/>
        </w:trPr>
        <w:tc>
          <w:tcPr>
            <w:tcW w:w="4138" w:type="dxa"/>
            <w:vAlign w:val="center"/>
          </w:tcPr>
          <w:p w14:paraId="5679AD47"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名称</w:t>
            </w:r>
          </w:p>
        </w:tc>
        <w:tc>
          <w:tcPr>
            <w:tcW w:w="4138" w:type="dxa"/>
            <w:vAlign w:val="center"/>
          </w:tcPr>
          <w:p w14:paraId="14F94EEB"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b/>
                <w:bCs/>
                <w:sz w:val="24"/>
              </w:rPr>
              <w:t>特征频率</w:t>
            </w:r>
          </w:p>
        </w:tc>
      </w:tr>
      <w:tr w:rsidR="00C1316C" w14:paraId="3C488FF3" w14:textId="77777777">
        <w:trPr>
          <w:jc w:val="center"/>
        </w:trPr>
        <w:tc>
          <w:tcPr>
            <w:tcW w:w="4138" w:type="dxa"/>
            <w:vAlign w:val="center"/>
          </w:tcPr>
          <w:p w14:paraId="51189155"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sz w:val="24"/>
              </w:rPr>
              <w:t>外圈</w:t>
            </w:r>
            <w:r w:rsidRPr="007D459A">
              <w:rPr>
                <w:rFonts w:ascii="Times New Roman" w:hAnsi="Times New Roman" w:cs="Times New Roman" w:hint="eastAsia"/>
                <w:sz w:val="24"/>
              </w:rPr>
              <w:t>故障特征频率（</w:t>
            </w:r>
            <w:r w:rsidRPr="007D459A">
              <w:rPr>
                <w:rFonts w:ascii="Times New Roman" w:hAnsi="Times New Roman" w:cs="Times New Roman" w:hint="eastAsia"/>
                <w:sz w:val="24"/>
              </w:rPr>
              <w:t xml:space="preserve">Ball Pass Frequency on the Outer Race, </w:t>
            </w:r>
            <w:r w:rsidRPr="007D459A">
              <w:rPr>
                <w:rFonts w:ascii="Times New Roman" w:hAnsi="Times New Roman" w:cs="Times New Roman" w:hint="eastAsia"/>
                <w:b/>
                <w:bCs/>
                <w:sz w:val="24"/>
              </w:rPr>
              <w:t>BPFO</w:t>
            </w:r>
            <w:r w:rsidRPr="007D459A">
              <w:rPr>
                <w:rFonts w:ascii="Times New Roman" w:hAnsi="Times New Roman" w:cs="Times New Roman" w:hint="eastAsia"/>
                <w:sz w:val="24"/>
              </w:rPr>
              <w:t>）</w:t>
            </w:r>
          </w:p>
        </w:tc>
        <w:tc>
          <w:tcPr>
            <w:tcW w:w="4138" w:type="dxa"/>
          </w:tcPr>
          <w:p w14:paraId="368C37E1" w14:textId="77777777" w:rsidR="00C1316C" w:rsidRPr="007D459A" w:rsidRDefault="00000000">
            <w:pPr>
              <w:ind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3D1B39E" w14:textId="77777777">
        <w:trPr>
          <w:jc w:val="center"/>
        </w:trPr>
        <w:tc>
          <w:tcPr>
            <w:tcW w:w="4138" w:type="dxa"/>
            <w:vAlign w:val="center"/>
          </w:tcPr>
          <w:p w14:paraId="46C7359E"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内圈故障特征频率（</w:t>
            </w:r>
            <w:r w:rsidRPr="007D459A">
              <w:rPr>
                <w:rFonts w:ascii="Times New Roman" w:hAnsi="Times New Roman" w:cs="Times New Roman" w:hint="eastAsia"/>
                <w:sz w:val="24"/>
              </w:rPr>
              <w:t xml:space="preserve">Ball Pass Frequency on the Inner Race, </w:t>
            </w:r>
            <w:r w:rsidRPr="007D459A">
              <w:rPr>
                <w:rFonts w:ascii="Times New Roman" w:hAnsi="Times New Roman" w:cs="Times New Roman" w:hint="eastAsia"/>
                <w:b/>
                <w:bCs/>
                <w:sz w:val="24"/>
              </w:rPr>
              <w:t>BPFI</w:t>
            </w:r>
            <w:r w:rsidRPr="007D459A">
              <w:rPr>
                <w:rFonts w:ascii="Times New Roman" w:hAnsi="Times New Roman" w:cs="Times New Roman" w:hint="eastAsia"/>
                <w:sz w:val="24"/>
              </w:rPr>
              <w:t>）</w:t>
            </w:r>
          </w:p>
        </w:tc>
        <w:tc>
          <w:tcPr>
            <w:tcW w:w="4138" w:type="dxa"/>
          </w:tcPr>
          <w:p w14:paraId="6360CE28"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CAAC9BA" w14:textId="77777777">
        <w:trPr>
          <w:jc w:val="center"/>
        </w:trPr>
        <w:tc>
          <w:tcPr>
            <w:tcW w:w="4138" w:type="dxa"/>
            <w:vAlign w:val="center"/>
          </w:tcPr>
          <w:p w14:paraId="6EE47B21"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滚动体故障特征频率（</w:t>
            </w:r>
            <w:r w:rsidRPr="007D459A">
              <w:rPr>
                <w:rFonts w:ascii="Times New Roman" w:hAnsi="Times New Roman" w:cs="Times New Roman" w:hint="eastAsia"/>
                <w:sz w:val="24"/>
                <w:shd w:val="clear" w:color="auto" w:fill="FFFFFF"/>
              </w:rPr>
              <w:t>Ball Spin Frequency</w:t>
            </w:r>
            <w:r w:rsidRPr="007D459A">
              <w:rPr>
                <w:rFonts w:ascii="Times New Roman" w:hAnsi="Times New Roman" w:cs="Times New Roman" w:hint="eastAsia"/>
                <w:sz w:val="24"/>
              </w:rPr>
              <w:t xml:space="preserve">, </w:t>
            </w:r>
            <w:r w:rsidRPr="007D459A">
              <w:rPr>
                <w:rFonts w:ascii="Times New Roman" w:hAnsi="Times New Roman" w:cs="Times New Roman" w:hint="eastAsia"/>
                <w:b/>
                <w:bCs/>
                <w:sz w:val="24"/>
              </w:rPr>
              <w:t>BSF</w:t>
            </w:r>
            <w:r w:rsidRPr="007D459A">
              <w:rPr>
                <w:rFonts w:ascii="Times New Roman" w:hAnsi="Times New Roman" w:cs="Times New Roman" w:hint="eastAsia"/>
                <w:sz w:val="24"/>
              </w:rPr>
              <w:t>）</w:t>
            </w:r>
          </w:p>
        </w:tc>
        <w:tc>
          <w:tcPr>
            <w:tcW w:w="4138" w:type="dxa"/>
          </w:tcPr>
          <w:p w14:paraId="4E548CCF"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m:t>
                </m:r>
              </m:oMath>
            </m:oMathPara>
          </w:p>
        </w:tc>
      </w:tr>
    </w:tbl>
    <w:p w14:paraId="5F09A6F5" w14:textId="77777777" w:rsidR="00C1316C" w:rsidRPr="00FE21AA" w:rsidRDefault="00000000" w:rsidP="00FE21AA">
      <w:pPr>
        <w:ind w:firstLine="480"/>
        <w:rPr>
          <w:rFonts w:ascii="Times New Roman" w:eastAsia="宋体" w:hAnsi="Times New Roman" w:cs="Times New Roman"/>
          <w:sz w:val="24"/>
        </w:rPr>
      </w:pPr>
      <w:r w:rsidRPr="00FE21AA">
        <w:rPr>
          <w:rFonts w:ascii="Times New Roman" w:eastAsia="宋体" w:hAnsi="Times New Roman" w:cs="Times New Roman"/>
          <w:sz w:val="24"/>
        </w:rPr>
        <w:t>表中，</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eastAsia="宋体"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60</m:t>
            </m:r>
          </m:den>
        </m:f>
      </m:oMath>
      <w:r w:rsidRPr="00FE21AA">
        <w:rPr>
          <w:rFonts w:hAnsi="Cambria Math" w:cs="Times New Roman" w:hint="eastAsia"/>
          <w:sz w:val="24"/>
        </w:rPr>
        <w:t xml:space="preserve"> </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轴承转频，</w:t>
      </w:r>
      <w:r w:rsidRPr="00FE21AA">
        <w:rPr>
          <w:rFonts w:ascii="Times New Roman" w:eastAsia="宋体" w:hAnsi="Times New Roman" w:cs="Times New Roman"/>
          <w:i/>
          <w:iCs/>
          <w:sz w:val="24"/>
        </w:rPr>
        <w:t>n</w:t>
      </w:r>
      <w:r w:rsidRPr="00FE21AA">
        <w:rPr>
          <w:rFonts w:ascii="Times New Roman" w:eastAsia="宋体" w:hAnsi="Times New Roman" w:cs="Times New Roman" w:hint="eastAsia"/>
          <w:sz w:val="24"/>
        </w:rPr>
        <w:t>为</w:t>
      </w:r>
      <w:r w:rsidRPr="00FE21AA">
        <w:rPr>
          <w:rFonts w:ascii="Times New Roman" w:eastAsia="宋体" w:hAnsi="Times New Roman" w:cs="Times New Roman"/>
          <w:sz w:val="24"/>
        </w:rPr>
        <w:t>轴承内圈转速（单位：</w:t>
      </w:r>
      <w:r w:rsidRPr="00FE21AA">
        <w:rPr>
          <w:rFonts w:ascii="Times New Roman" w:eastAsia="宋体" w:hAnsi="Times New Roman" w:cs="Times New Roman" w:hint="eastAsia"/>
          <w:sz w:val="24"/>
        </w:rPr>
        <w:t>rpm</w:t>
      </w:r>
      <w:r w:rsidRPr="00FE21AA">
        <w:rPr>
          <w:rFonts w:ascii="Times New Roman" w:eastAsia="宋体" w:hAnsi="Times New Roman" w:cs="Times New Roman"/>
          <w:sz w:val="24"/>
        </w:rPr>
        <w:t>），</w:t>
      </w:r>
      <m:oMath>
        <m:r>
          <w:rPr>
            <w:rFonts w:ascii="Cambria Math" w:eastAsia="宋体" w:hAnsi="Cambria Math" w:cs="Times New Roman"/>
            <w:sz w:val="24"/>
          </w:rPr>
          <m:t>d</m:t>
        </m:r>
      </m:oMath>
      <w:r w:rsidRPr="00FE21AA">
        <w:rPr>
          <w:rFonts w:ascii="Times New Roman" w:eastAsia="宋体" w:hAnsi="Times New Roman" w:cs="Times New Roman"/>
          <w:sz w:val="24"/>
        </w:rPr>
        <w:t>为滚动体直</w:t>
      </w:r>
      <w:r w:rsidRPr="00FE21AA">
        <w:rPr>
          <w:rFonts w:ascii="Times New Roman" w:eastAsia="宋体" w:hAnsi="Times New Roman" w:cs="Times New Roman"/>
          <w:sz w:val="24"/>
        </w:rPr>
        <w:lastRenderedPageBreak/>
        <w:t>径，</w:t>
      </w:r>
      <m:oMath>
        <m:r>
          <w:rPr>
            <w:rFonts w:ascii="Cambria Math" w:eastAsia="宋体" w:hAnsi="Cambria Math" w:cs="Times New Roman"/>
            <w:sz w:val="24"/>
          </w:rPr>
          <m:t>D</m:t>
        </m:r>
      </m:oMath>
      <w:r w:rsidRPr="00FE21AA">
        <w:rPr>
          <w:rFonts w:ascii="Times New Roman" w:eastAsia="宋体" w:hAnsi="Times New Roman" w:cs="Times New Roman"/>
          <w:sz w:val="24"/>
        </w:rPr>
        <w:t>为轴承节径（</w:t>
      </w:r>
      <w:r w:rsidRPr="00FE21AA">
        <w:rPr>
          <w:rFonts w:ascii="Times New Roman" w:eastAsia="宋体" w:hAnsi="Times New Roman" w:cs="Times New Roman" w:hint="eastAsia"/>
          <w:sz w:val="24"/>
        </w:rPr>
        <w:t>通常可由</w:t>
      </w:r>
      <m:oMath>
        <m:f>
          <m:fPr>
            <m:ctrlPr>
              <w:rPr>
                <w:rFonts w:ascii="Cambria Math" w:hAnsi="Cambria Math" w:cs="Times New Roman"/>
                <w:i/>
                <w:sz w:val="24"/>
              </w:rPr>
            </m:ctrlPr>
          </m:fPr>
          <m:num>
            <m:r>
              <m:rPr>
                <m:sty m:val="p"/>
              </m:rPr>
              <w:rPr>
                <w:rFonts w:ascii="Cambria Math" w:eastAsia="宋体" w:hAnsi="Cambria Math" w:cs="Times New Roman"/>
                <w:sz w:val="24"/>
              </w:rPr>
              <m:t>内径</m:t>
            </m:r>
            <m:r>
              <m:rPr>
                <m:sty m:val="p"/>
              </m:rPr>
              <w:rPr>
                <w:rFonts w:ascii="Cambria Math" w:eastAsia="宋体" w:hAnsi="Cambria Math" w:cs="Times New Roman"/>
                <w:sz w:val="24"/>
              </w:rPr>
              <m:t>+</m:t>
            </m:r>
            <m:r>
              <m:rPr>
                <m:sty m:val="p"/>
              </m:rPr>
              <w:rPr>
                <w:rFonts w:ascii="Cambria Math" w:eastAsia="宋体" w:hAnsi="Cambria Math" w:cs="Times New Roman"/>
                <w:sz w:val="24"/>
              </w:rPr>
              <m:t>外径</m:t>
            </m:r>
          </m:num>
          <m:den>
            <m:r>
              <w:rPr>
                <w:rFonts w:ascii="Cambria Math" w:hAnsi="Cambria Math" w:cs="Times New Roman"/>
                <w:sz w:val="24"/>
              </w:rPr>
              <m:t>2</m:t>
            </m:r>
          </m:den>
        </m:f>
      </m:oMath>
      <w:r w:rsidRPr="00FE21AA">
        <w:rPr>
          <w:rFonts w:ascii="Times New Roman" w:eastAsia="宋体" w:hAnsi="Times New Roman" w:cs="Times New Roman" w:hint="eastAsia"/>
          <w:sz w:val="24"/>
        </w:rPr>
        <w:t>估算</w:t>
      </w:r>
      <w:r w:rsidRPr="00FE21AA">
        <w:rPr>
          <w:rFonts w:ascii="Times New Roman" w:eastAsia="宋体" w:hAnsi="Times New Roman" w:cs="Times New Roman"/>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N</m:t>
            </m:r>
          </m:e>
          <m:sub>
            <m:r>
              <w:rPr>
                <w:rFonts w:ascii="Cambria Math" w:eastAsia="宋体" w:hAnsi="Cambria Math" w:cs="Times New Roman"/>
                <w:sz w:val="24"/>
              </w:rPr>
              <m:t>d</m:t>
            </m:r>
          </m:sub>
        </m:sSub>
      </m:oMath>
      <w:r w:rsidRPr="00FE21AA">
        <w:rPr>
          <w:rFonts w:ascii="Times New Roman" w:eastAsia="宋体" w:hAnsi="Times New Roman" w:cs="Times New Roman"/>
          <w:sz w:val="24"/>
        </w:rPr>
        <w:t>为滚动体个数</w:t>
      </w:r>
      <w:r w:rsidRPr="00FE21AA">
        <w:rPr>
          <w:rFonts w:ascii="Times New Roman" w:eastAsia="宋体" w:hAnsi="Times New Roman" w:cs="Times New Roman" w:hint="eastAsia"/>
          <w:sz w:val="24"/>
        </w:rPr>
        <w:t>，轴承结构示意图如图</w:t>
      </w: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所示</w:t>
      </w:r>
      <w:r w:rsidRPr="00FE21AA">
        <w:rPr>
          <w:rFonts w:ascii="Times New Roman" w:eastAsia="宋体" w:hAnsi="Times New Roman" w:cs="Times New Roman"/>
          <w:sz w:val="24"/>
        </w:rPr>
        <w:t>。</w:t>
      </w:r>
    </w:p>
    <w:p w14:paraId="1056DC4C" w14:textId="77777777" w:rsidR="00C1316C" w:rsidRDefault="00000000">
      <w:pPr>
        <w:widowControl/>
        <w:ind w:firstLineChars="0" w:firstLine="420"/>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114300" distR="114300" wp14:anchorId="0E4CD179" wp14:editId="70A8D527">
            <wp:extent cx="3463290" cy="2108200"/>
            <wp:effectExtent l="0" t="0" r="3810" b="6350"/>
            <wp:docPr id="16" name="图片 16" descr="轴承故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轴承故障结构"/>
                    <pic:cNvPicPr>
                      <a:picLocks noChangeAspect="1"/>
                    </pic:cNvPicPr>
                  </pic:nvPicPr>
                  <pic:blipFill>
                    <a:blip r:embed="rId15"/>
                    <a:stretch>
                      <a:fillRect/>
                    </a:stretch>
                  </pic:blipFill>
                  <pic:spPr>
                    <a:xfrm>
                      <a:off x="0" y="0"/>
                      <a:ext cx="3463290" cy="2108200"/>
                    </a:xfrm>
                    <a:prstGeom prst="rect">
                      <a:avLst/>
                    </a:prstGeom>
                  </pic:spPr>
                </pic:pic>
              </a:graphicData>
            </a:graphic>
          </wp:inline>
        </w:drawing>
      </w:r>
    </w:p>
    <w:p w14:paraId="6F4E1A89"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2</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轴承结构</w:t>
      </w:r>
      <w:r w:rsidRPr="00FE21AA">
        <w:rPr>
          <w:rFonts w:ascii="Times New Roman" w:eastAsia="宋体" w:hAnsi="Times New Roman" w:cs="Times New Roman" w:hint="eastAsia"/>
          <w:szCs w:val="21"/>
        </w:rPr>
        <w:t>和参数示意图</w:t>
      </w:r>
    </w:p>
    <w:p w14:paraId="225CEC30" w14:textId="77777777" w:rsidR="00C1316C" w:rsidRPr="00FE21AA" w:rsidRDefault="00000000" w:rsidP="00FE21AA">
      <w:pPr>
        <w:widowControl/>
        <w:ind w:firstLineChars="0" w:firstLine="420"/>
        <w:jc w:val="left"/>
        <w:rPr>
          <w:rFonts w:ascii="Times New Roman" w:eastAsia="宋体" w:hAnsi="Times New Roman" w:cs="Times New Roman"/>
          <w:sz w:val="24"/>
        </w:rPr>
      </w:pPr>
      <w:r w:rsidRPr="00FE21AA">
        <w:rPr>
          <w:rFonts w:ascii="Times New Roman" w:eastAsia="宋体" w:hAnsi="Times New Roman" w:cs="Times New Roman" w:hint="eastAsia"/>
          <w:sz w:val="24"/>
        </w:rPr>
        <w:t>常见的轴承数据集中，一般涵盖内圈故障、外圈故障和滚动体故障三种典型故障类型，为故障诊断算法的训练与验证提供了基础数据支撑。</w:t>
      </w:r>
    </w:p>
    <w:p w14:paraId="61DDAEFF" w14:textId="77777777" w:rsidR="00C1316C" w:rsidRPr="00FE21AA" w:rsidRDefault="00000000" w:rsidP="00FE21AA">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w:t>
      </w:r>
      <w:r w:rsidRPr="00FE21AA">
        <w:rPr>
          <w:rFonts w:ascii="Times New Roman" w:eastAsia="宋体" w:hAnsi="Times New Roman" w:cs="Times New Roman" w:hint="eastAsia"/>
          <w:sz w:val="24"/>
        </w:rPr>
        <w:t>结构功能与受力特点存在差异</w:t>
      </w:r>
      <w:r w:rsidRPr="00FE21AA">
        <w:rPr>
          <w:rFonts w:ascii="Times New Roman" w:eastAsia="宋体" w:hAnsi="Times New Roman" w:cs="Times New Roman"/>
          <w:sz w:val="24"/>
        </w:rPr>
        <w:t>，不同部位</w:t>
      </w:r>
      <w:r w:rsidRPr="00FE21AA">
        <w:rPr>
          <w:rFonts w:ascii="Times New Roman" w:eastAsia="宋体" w:hAnsi="Times New Roman" w:cs="Times New Roman" w:hint="eastAsia"/>
          <w:sz w:val="24"/>
        </w:rPr>
        <w:t>发生故障时，其</w:t>
      </w:r>
      <w:r w:rsidRPr="00FE21AA">
        <w:rPr>
          <w:rFonts w:ascii="Times New Roman" w:eastAsia="宋体" w:hAnsi="Times New Roman" w:cs="Times New Roman"/>
          <w:sz w:val="24"/>
        </w:rPr>
        <w:t>振动信号</w:t>
      </w:r>
      <w:r w:rsidRPr="00FE21AA">
        <w:rPr>
          <w:rFonts w:ascii="Times New Roman" w:eastAsia="宋体" w:hAnsi="Times New Roman" w:cs="Times New Roman" w:hint="eastAsia"/>
          <w:sz w:val="24"/>
        </w:rPr>
        <w:t>呈现出不同的特征，具体表现如下：</w:t>
      </w:r>
    </w:p>
    <w:p w14:paraId="108F6A5F" w14:textId="77777777" w:rsidR="00C1316C" w:rsidRPr="00FE21AA" w:rsidRDefault="00000000" w:rsidP="00FE21AA">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1</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外圈故障</w:t>
      </w:r>
    </w:p>
    <w:p w14:paraId="68F06A0B" w14:textId="77777777" w:rsidR="00C1316C" w:rsidRPr="00FE21AA" w:rsidRDefault="00000000" w:rsidP="00FE21AA">
      <w:pPr>
        <w:widowControl/>
        <w:ind w:firstLine="480"/>
        <w:rPr>
          <w:rFonts w:ascii="Times New Roman" w:eastAsia="宋体" w:hAnsi="Times New Roman" w:cs="Times New Roman"/>
          <w:b/>
          <w:bCs/>
          <w:sz w:val="24"/>
        </w:rPr>
      </w:pPr>
      <w:r w:rsidRPr="00FE21AA">
        <w:rPr>
          <w:rFonts w:ascii="Times New Roman" w:eastAsia="宋体" w:hAnsi="Times New Roman" w:cs="Times New Roman"/>
          <w:sz w:val="24"/>
        </w:rPr>
        <w:t>从时域上分析，轴承外圈故障信号如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3</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6A2116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67AE97F4" wp14:editId="0B5C652A">
            <wp:extent cx="3292475" cy="1178560"/>
            <wp:effectExtent l="0" t="0" r="31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cstate="print"/>
                    <a:stretch>
                      <a:fillRect/>
                    </a:stretch>
                  </pic:blipFill>
                  <pic:spPr>
                    <a:xfrm>
                      <a:off x="0" y="0"/>
                      <a:ext cx="3292475" cy="1178560"/>
                    </a:xfrm>
                    <a:prstGeom prst="rect">
                      <a:avLst/>
                    </a:prstGeom>
                    <a:noFill/>
                    <a:ln>
                      <a:noFill/>
                    </a:ln>
                  </pic:spPr>
                </pic:pic>
              </a:graphicData>
            </a:graphic>
          </wp:inline>
        </w:drawing>
      </w:r>
    </w:p>
    <w:p w14:paraId="1260FD1C" w14:textId="77777777" w:rsidR="00C1316C" w:rsidRPr="00FE21AA" w:rsidRDefault="00000000">
      <w:pPr>
        <w:tabs>
          <w:tab w:val="center" w:pos="4153"/>
        </w:tabs>
        <w:spacing w:afterLines="50" w:after="156"/>
        <w:ind w:firstLine="42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3</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外圈故障示意图</w:t>
      </w:r>
    </w:p>
    <w:p w14:paraId="2DDAE80D" w14:textId="77777777" w:rsidR="00C1316C" w:rsidRPr="00FE21AA" w:rsidRDefault="00000000" w:rsidP="00FE21AA">
      <w:pPr>
        <w:tabs>
          <w:tab w:val="center" w:pos="4153"/>
        </w:tabs>
        <w:spacing w:afterLines="50" w:after="156"/>
        <w:ind w:firstLine="480"/>
        <w:jc w:val="left"/>
        <w:rPr>
          <w:rFonts w:ascii="Times New Roman" w:eastAsia="宋体"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O</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故障周期（相邻冲击的时间间隔），</w:t>
      </w:r>
      <w:r w:rsidRPr="00FE21AA">
        <w:rPr>
          <w:rFonts w:ascii="Times New Roman" w:eastAsia="宋体" w:hAnsi="Times New Roman" w:cs="Times New Roman"/>
          <w:sz w:val="24"/>
        </w:rPr>
        <w:t>BPFO</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外</w:t>
      </w:r>
      <w:r w:rsidRPr="00FE21AA">
        <w:rPr>
          <w:rFonts w:ascii="Times New Roman" w:eastAsia="宋体" w:hAnsi="Times New Roman" w:cs="Times New Roman"/>
          <w:sz w:val="24"/>
        </w:rPr>
        <w:t>圈故障特征频率</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。由于外圈通常固定不动，在载荷方向不变的情况下，外圈缺陷每次碰撞</w:t>
      </w:r>
      <w:r w:rsidRPr="00FE21AA">
        <w:rPr>
          <w:rFonts w:ascii="Times New Roman" w:eastAsia="宋体" w:hAnsi="Times New Roman" w:cs="Times New Roman" w:hint="eastAsia"/>
          <w:sz w:val="24"/>
        </w:rPr>
        <w:t>到滚</w:t>
      </w:r>
      <w:r w:rsidRPr="00FE21AA">
        <w:rPr>
          <w:rFonts w:ascii="Times New Roman" w:eastAsia="宋体" w:hAnsi="Times New Roman" w:cs="Times New Roman"/>
          <w:sz w:val="24"/>
        </w:rPr>
        <w:t>动体的强度</w:t>
      </w:r>
      <w:r w:rsidRPr="00FE21AA">
        <w:rPr>
          <w:rFonts w:ascii="Times New Roman" w:eastAsia="宋体" w:hAnsi="Times New Roman" w:cs="Times New Roman" w:hint="eastAsia"/>
          <w:sz w:val="24"/>
        </w:rPr>
        <w:t>近似</w:t>
      </w:r>
      <w:r w:rsidRPr="00FE21AA">
        <w:rPr>
          <w:rFonts w:ascii="Times New Roman" w:eastAsia="宋体" w:hAnsi="Times New Roman" w:cs="Times New Roman"/>
          <w:sz w:val="24"/>
        </w:rPr>
        <w:t>相同，因而</w:t>
      </w:r>
      <w:r w:rsidRPr="00FE21AA">
        <w:rPr>
          <w:rFonts w:ascii="Times New Roman" w:eastAsia="宋体" w:hAnsi="Times New Roman" w:cs="Times New Roman" w:hint="eastAsia"/>
          <w:sz w:val="24"/>
        </w:rPr>
        <w:t>理想情况下</w:t>
      </w:r>
      <w:r w:rsidRPr="00FE21AA">
        <w:rPr>
          <w:rFonts w:ascii="Times New Roman" w:eastAsia="宋体" w:hAnsi="Times New Roman" w:cs="Times New Roman"/>
          <w:sz w:val="24"/>
        </w:rPr>
        <w:t>在时域上呈现等周期等幅值的冲击分量。</w:t>
      </w:r>
    </w:p>
    <w:p w14:paraId="4204FC23"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内圈故障</w:t>
      </w:r>
    </w:p>
    <w:p w14:paraId="54499425"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由于内圈随轴旋转，当载荷方向不变时，故障点将周期性通过载荷区，导致每次碰撞的强度不同。具体表现为振动信号的波形受到转频</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oMath>
      <w:r w:rsidRPr="00FE21AA">
        <w:rPr>
          <w:rFonts w:ascii="Times New Roman" w:eastAsia="宋体" w:hAnsi="Times New Roman" w:cs="Times New Roman" w:hint="eastAsia"/>
          <w:sz w:val="24"/>
        </w:rPr>
        <w:t>的调制</w:t>
      </w:r>
      <w:r w:rsidRPr="00FE21AA">
        <w:rPr>
          <w:rFonts w:ascii="Times New Roman" w:eastAsia="宋体" w:hAnsi="Times New Roman" w:cs="Times New Roman"/>
          <w:sz w:val="24"/>
        </w:rPr>
        <w:t>，具有变化的幅值。如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4</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25C52995"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49DCA028" wp14:editId="76C399FA">
            <wp:extent cx="2882900" cy="15113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7" cstate="print"/>
                    <a:stretch>
                      <a:fillRect/>
                    </a:stretch>
                  </pic:blipFill>
                  <pic:spPr>
                    <a:xfrm>
                      <a:off x="0" y="0"/>
                      <a:ext cx="2882900" cy="1511300"/>
                    </a:xfrm>
                    <a:prstGeom prst="rect">
                      <a:avLst/>
                    </a:prstGeom>
                    <a:noFill/>
                    <a:ln>
                      <a:noFill/>
                    </a:ln>
                  </pic:spPr>
                </pic:pic>
              </a:graphicData>
            </a:graphic>
          </wp:inline>
        </w:drawing>
      </w:r>
    </w:p>
    <w:p w14:paraId="17D90050"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4</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内圈故障示意图</w:t>
      </w:r>
    </w:p>
    <w:p w14:paraId="7AEDC5F7"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w:t>
      </w:r>
      <w:r w:rsidRPr="00FE21AA">
        <w:rPr>
          <w:rFonts w:ascii="Times New Roman" w:eastAsia="宋体" w:hAnsi="Times New Roman" w:cs="Times New Roman"/>
          <w:sz w:val="24"/>
        </w:rPr>
        <w:t>BPFI</w:t>
      </w:r>
      <w:r w:rsidRPr="00FE21AA">
        <w:rPr>
          <w:rFonts w:ascii="Times New Roman" w:eastAsia="宋体" w:hAnsi="Times New Roman" w:cs="Times New Roman"/>
          <w:sz w:val="24"/>
        </w:rPr>
        <w:t>为内圈故障特征频率</w:t>
      </w:r>
      <w:r w:rsidRPr="00FE21AA">
        <w:rPr>
          <w:rFonts w:ascii="Times New Roman" w:eastAsia="宋体" w:hAnsi="Times New Roman" w:cs="Times New Roman" w:hint="eastAsia"/>
          <w:sz w:val="24"/>
        </w:rPr>
        <w:t>，</w:t>
      </w:r>
      <m:oMath>
        <m:r>
          <w:rPr>
            <w:rFonts w:ascii="Cambria Math" w:eastAsia="宋体" w:hAnsi="Cambria Math" w:cs="Times New Roman"/>
            <w:sz w:val="24"/>
          </w:rPr>
          <m:t>T</m:t>
        </m:r>
      </m:oMath>
      <w:r w:rsidRPr="00FE21AA">
        <w:rPr>
          <w:rFonts w:eastAsia="宋体" w:hAnsi="Cambria Math" w:cs="Times New Roman" w:hint="eastAsia"/>
          <w:sz w:val="24"/>
        </w:rPr>
        <w:t>表示轴承的</w:t>
      </w:r>
      <w:r w:rsidRPr="00FE21AA">
        <w:rPr>
          <w:rFonts w:ascii="Times New Roman" w:eastAsia="宋体" w:hAnsi="Times New Roman" w:cs="Times New Roman"/>
          <w:sz w:val="24"/>
        </w:rPr>
        <w:t>旋转周期</w:t>
      </w:r>
      <w:r w:rsidRPr="00FE21AA">
        <w:rPr>
          <w:rFonts w:ascii="Times New Roman" w:eastAsia="宋体" w:hAnsi="Times New Roman" w:cs="Times New Roman" w:hint="eastAsia"/>
          <w:sz w:val="24"/>
        </w:rPr>
        <w:t>，为转频的倒数</w:t>
      </w:r>
      <w:r w:rsidRPr="00FE21AA">
        <w:rPr>
          <w:rFonts w:ascii="Times New Roman" w:eastAsia="宋体" w:hAnsi="Times New Roman" w:cs="Times New Roman"/>
          <w:sz w:val="24"/>
        </w:rPr>
        <w:t>。</w:t>
      </w:r>
    </w:p>
    <w:p w14:paraId="0ED08AD2"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3</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滚动体故障</w:t>
      </w:r>
    </w:p>
    <w:p w14:paraId="716A57F4" w14:textId="77777777" w:rsidR="00C1316C" w:rsidRPr="00FE21AA" w:rsidRDefault="00000000">
      <w:pPr>
        <w:widowControl/>
        <w:ind w:firstLineChars="0" w:firstLine="420"/>
        <w:rPr>
          <w:rFonts w:ascii="Times New Roman" w:hAnsi="Times New Roman" w:cs="Times New Roman"/>
          <w:sz w:val="24"/>
        </w:rPr>
      </w:pPr>
      <w:r w:rsidRPr="00FE21AA">
        <w:rPr>
          <w:rFonts w:ascii="Times New Roman" w:eastAsia="宋体" w:hAnsi="Times New Roman" w:cs="Times New Roman"/>
          <w:sz w:val="24"/>
        </w:rPr>
        <w:t>与内圈故障相似，在载荷方向不变时，故障点和载荷的相对位置随滚动体的旋转而发生周期性变化，表现为振动信号波形受到滚动体公转频率的调制。</w:t>
      </w:r>
      <w:r w:rsidRPr="00FE21AA">
        <w:rPr>
          <w:rFonts w:ascii="Times New Roman" w:eastAsia="宋体" w:hAnsi="Times New Roman" w:cs="Times New Roman" w:hint="eastAsia"/>
          <w:sz w:val="24"/>
        </w:rPr>
        <w:t>同时，滚动体缺陷将随着滚动体自旋与内外圈发生交替碰撞，</w:t>
      </w:r>
      <w:r w:rsidRPr="00FE21AA">
        <w:rPr>
          <w:rFonts w:ascii="Times New Roman" w:eastAsia="宋体" w:hAnsi="Times New Roman" w:cs="Times New Roman"/>
          <w:sz w:val="24"/>
        </w:rPr>
        <w:t>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5</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p>
    <w:p w14:paraId="17BD18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hint="eastAsia"/>
          <w:noProof/>
        </w:rPr>
        <w:drawing>
          <wp:inline distT="0" distB="0" distL="114300" distR="114300" wp14:anchorId="7BA559F8" wp14:editId="4C4F54B3">
            <wp:extent cx="2527300" cy="1600200"/>
            <wp:effectExtent l="0" t="0" r="6350" b="0"/>
            <wp:docPr id="5" name="图片 5" descr="滚动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滚动体"/>
                    <pic:cNvPicPr>
                      <a:picLocks noChangeAspect="1"/>
                    </pic:cNvPicPr>
                  </pic:nvPicPr>
                  <pic:blipFill>
                    <a:blip r:embed="rId18" cstate="print"/>
                    <a:stretch>
                      <a:fillRect/>
                    </a:stretch>
                  </pic:blipFill>
                  <pic:spPr>
                    <a:xfrm>
                      <a:off x="0" y="0"/>
                      <a:ext cx="2527300" cy="1600200"/>
                    </a:xfrm>
                    <a:prstGeom prst="rect">
                      <a:avLst/>
                    </a:prstGeom>
                  </pic:spPr>
                </pic:pic>
              </a:graphicData>
            </a:graphic>
          </wp:inline>
        </w:drawing>
      </w:r>
    </w:p>
    <w:p w14:paraId="4C59910B" w14:textId="77777777" w:rsidR="00C1316C" w:rsidRPr="00FE21AA" w:rsidRDefault="00000000">
      <w:pPr>
        <w:tabs>
          <w:tab w:val="center" w:pos="4153"/>
        </w:tabs>
        <w:spacing w:afterLines="50" w:after="156"/>
        <w:ind w:firstLineChars="0" w:firstLine="0"/>
        <w:jc w:val="center"/>
        <w:rPr>
          <w:rFonts w:ascii="Times New Roman"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5</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滚动体故障示意图</w:t>
      </w:r>
    </w:p>
    <w:p w14:paraId="231E3BBF"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B</m:t>
            </m:r>
          </m:sub>
        </m:sSub>
      </m:oMath>
      <w:r w:rsidRPr="00FE21AA">
        <w:rPr>
          <w:rFonts w:ascii="Times New Roman" w:eastAsia="宋体" w:hAnsi="Times New Roman" w:cs="Times New Roman" w:hint="eastAsia"/>
          <w:sz w:val="24"/>
        </w:rPr>
        <w:t>为故障周期，</w:t>
      </w:r>
      <w:r w:rsidRPr="00FE21AA">
        <w:rPr>
          <w:rFonts w:ascii="Times New Roman" w:eastAsia="宋体" w:hAnsi="Times New Roman" w:cs="Times New Roman"/>
          <w:sz w:val="24"/>
        </w:rPr>
        <w:t>BSF</w:t>
      </w:r>
      <w:r w:rsidRPr="00FE21AA">
        <w:rPr>
          <w:rFonts w:ascii="Times New Roman" w:eastAsia="宋体" w:hAnsi="Times New Roman" w:cs="Times New Roman"/>
          <w:sz w:val="24"/>
        </w:rPr>
        <w:t>为滚动体</w:t>
      </w:r>
      <w:r w:rsidRPr="00FE21AA">
        <w:rPr>
          <w:rFonts w:ascii="Times New Roman" w:eastAsia="宋体" w:hAnsi="Times New Roman" w:cs="Times New Roman" w:hint="eastAsia"/>
          <w:sz w:val="24"/>
        </w:rPr>
        <w:t>故障特征频率，二者互为倒数；</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F</m:t>
            </m:r>
          </m:sub>
        </m:sSub>
      </m:oMath>
      <w:r w:rsidRPr="00FE21AA">
        <w:rPr>
          <w:rFonts w:ascii="Times New Roman" w:eastAsia="宋体" w:hAnsi="Times New Roman" w:cs="Times New Roman" w:hint="eastAsia"/>
          <w:sz w:val="24"/>
        </w:rPr>
        <w:t>为滚动体公转周期，</w:t>
      </w:r>
      <w:r w:rsidRPr="00FE21AA">
        <w:rPr>
          <w:rFonts w:ascii="Times New Roman" w:eastAsia="宋体" w:hAnsi="Times New Roman" w:cs="Times New Roman"/>
          <w:sz w:val="24"/>
        </w:rPr>
        <w:t>FTF</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滚动体公转频率</w:t>
      </w:r>
      <w:r w:rsidRPr="00FE21AA">
        <w:rPr>
          <w:rFonts w:ascii="Times New Roman" w:eastAsia="宋体" w:hAnsi="Times New Roman" w:cs="Times New Roman"/>
          <w:sz w:val="24"/>
        </w:rPr>
        <w:t>，一般可通过</w:t>
      </w:r>
      <m:oMath>
        <m:r>
          <m:rPr>
            <m:sty m:val="p"/>
          </m:rPr>
          <w:rPr>
            <w:rFonts w:ascii="Cambria Math" w:eastAsia="宋体" w:hAnsi="Cambria Math" w:cs="Times New Roman"/>
            <w:sz w:val="24"/>
          </w:rPr>
          <m:t>FTF=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hint="eastAsia"/>
            <w:sz w:val="24"/>
          </w:rPr>
          <m:t>·</m:t>
        </m:r>
        <m:sSub>
          <m:sSubPr>
            <m:ctrlPr>
              <w:rPr>
                <w:rFonts w:ascii="Cambria Math" w:hAnsi="Cambria Math" w:cs="Times New Roman" w:hint="eastAsia"/>
                <w:i/>
                <w:sz w:val="24"/>
              </w:rPr>
            </m:ctrlPr>
          </m:sSubPr>
          <m:e>
            <m:r>
              <w:rPr>
                <w:rFonts w:ascii="Cambria Math" w:hAnsi="Cambria Math" w:cs="Times New Roman" w:hint="eastAsia"/>
                <w:sz w:val="24"/>
              </w:rPr>
              <m:t>f</m:t>
            </m:r>
          </m:e>
          <m:sub>
            <m:r>
              <w:rPr>
                <w:rFonts w:ascii="Cambria Math" w:hAnsi="Cambria Math" w:cs="Times New Roman" w:hint="eastAsia"/>
                <w:sz w:val="24"/>
              </w:rPr>
              <m:t>r</m:t>
            </m:r>
          </m:sub>
        </m:sSub>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w:r w:rsidRPr="00FE21AA">
        <w:rPr>
          <w:rFonts w:ascii="Times New Roman" w:eastAsia="宋体" w:hAnsi="Times New Roman" w:cs="Times New Roman"/>
          <w:sz w:val="24"/>
        </w:rPr>
        <w:t>计算</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w:t>
      </w:r>
    </w:p>
    <w:p w14:paraId="59E6E5AD" w14:textId="77777777" w:rsidR="00C1316C" w:rsidRPr="00FE21AA" w:rsidRDefault="00000000">
      <w:pPr>
        <w:widowControl/>
        <w:ind w:firstLineChars="0" w:firstLine="420"/>
        <w:rPr>
          <w:rFonts w:ascii="Times New Roman" w:eastAsia="宋体" w:hAnsi="Times New Roman" w:cs="Times New Roman"/>
          <w:sz w:val="24"/>
        </w:rPr>
      </w:pPr>
      <w:commentRangeStart w:id="13"/>
      <w:r w:rsidRPr="00FE21AA">
        <w:rPr>
          <w:rFonts w:ascii="Times New Roman" w:eastAsia="宋体" w:hAnsi="Times New Roman" w:cs="Times New Roman"/>
          <w:sz w:val="24"/>
        </w:rPr>
        <w:t>一般来说，结合轴承故障机理，通过统计学方法和信号处理技术，能够</w:t>
      </w:r>
      <w:r w:rsidRPr="00FE21AA">
        <w:rPr>
          <w:rFonts w:ascii="Times New Roman" w:eastAsia="宋体" w:hAnsi="Times New Roman" w:cs="Times New Roman" w:hint="eastAsia"/>
          <w:sz w:val="24"/>
        </w:rPr>
        <w:t>有效降低背景噪声影响，</w:t>
      </w:r>
      <w:commentRangeEnd w:id="13"/>
      <w:r w:rsidR="0079027E">
        <w:rPr>
          <w:rStyle w:val="af3"/>
        </w:rPr>
        <w:commentReference w:id="13"/>
      </w:r>
      <w:r w:rsidRPr="00FE21AA">
        <w:rPr>
          <w:rFonts w:ascii="Times New Roman" w:eastAsia="宋体" w:hAnsi="Times New Roman" w:cs="Times New Roman" w:hint="eastAsia"/>
          <w:sz w:val="24"/>
        </w:rPr>
        <w:t>有助于</w:t>
      </w:r>
      <w:r w:rsidRPr="00FE21AA">
        <w:rPr>
          <w:rFonts w:ascii="Times New Roman" w:eastAsia="宋体" w:hAnsi="Times New Roman" w:cs="Times New Roman"/>
          <w:sz w:val="24"/>
        </w:rPr>
        <w:t>在采样信</w:t>
      </w:r>
      <w:r w:rsidRPr="00FE21AA">
        <w:rPr>
          <w:rFonts w:ascii="Times New Roman" w:eastAsia="宋体" w:hAnsi="Times New Roman" w:cs="Times New Roman" w:hint="eastAsia"/>
          <w:sz w:val="24"/>
        </w:rPr>
        <w:t>号中提取故障特征</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从而</w:t>
      </w:r>
      <w:r w:rsidRPr="00FE21AA">
        <w:rPr>
          <w:rFonts w:ascii="Times New Roman" w:eastAsia="宋体" w:hAnsi="Times New Roman" w:cs="Times New Roman"/>
          <w:sz w:val="24"/>
        </w:rPr>
        <w:t>提高深度学习模型的学习效率和分类准确性。</w:t>
      </w:r>
    </w:p>
    <w:p w14:paraId="0A060F25" w14:textId="77777777" w:rsidR="00C1316C" w:rsidRPr="00FE21AA" w:rsidRDefault="00000000">
      <w:pPr>
        <w:widowControl/>
        <w:ind w:firstLineChars="0" w:firstLine="0"/>
        <w:rPr>
          <w:rFonts w:ascii="Times New Roman" w:eastAsia="宋体" w:hAnsi="Times New Roman" w:cs="Times New Roman"/>
          <w:b/>
          <w:sz w:val="24"/>
        </w:rPr>
      </w:pPr>
      <w:r w:rsidRPr="00FE21AA">
        <w:rPr>
          <w:rFonts w:ascii="Times New Roman" w:eastAsia="宋体" w:hAnsi="Times New Roman" w:cs="Times New Roman" w:hint="eastAsia"/>
          <w:b/>
          <w:sz w:val="24"/>
        </w:rPr>
        <w:t>2</w:t>
      </w:r>
      <w:r w:rsidRPr="00FE21AA">
        <w:rPr>
          <w:rFonts w:ascii="Times New Roman" w:eastAsia="宋体" w:hAnsi="Times New Roman" w:cs="Times New Roman"/>
          <w:b/>
          <w:sz w:val="24"/>
        </w:rPr>
        <w:t xml:space="preserve">. </w:t>
      </w:r>
      <w:r w:rsidRPr="00FE21AA">
        <w:rPr>
          <w:rFonts w:ascii="Times New Roman" w:eastAsia="宋体" w:hAnsi="Times New Roman" w:cs="Times New Roman"/>
          <w:b/>
          <w:sz w:val="24"/>
        </w:rPr>
        <w:t>迁移学习</w:t>
      </w:r>
    </w:p>
    <w:p w14:paraId="257FA422" w14:textId="48C6E32F"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迁移学习（</w:t>
      </w:r>
      <w:r w:rsidRPr="00FE21AA">
        <w:rPr>
          <w:rFonts w:ascii="Times New Roman" w:eastAsia="宋体" w:hAnsi="Times New Roman" w:cs="Times New Roman"/>
          <w:sz w:val="24"/>
        </w:rPr>
        <w:t>Transfer Learning</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是一种机器学习方法，其</w:t>
      </w:r>
      <w:r w:rsidRPr="00FE21AA">
        <w:rPr>
          <w:rFonts w:ascii="Times New Roman" w:eastAsia="宋体" w:hAnsi="Times New Roman" w:cs="Times New Roman"/>
          <w:sz w:val="24"/>
        </w:rPr>
        <w:t>利用在</w:t>
      </w:r>
      <w:r w:rsidRPr="00FE21AA">
        <w:rPr>
          <w:rFonts w:ascii="Times New Roman" w:eastAsia="宋体" w:hAnsi="Times New Roman" w:cs="Times New Roman" w:hint="eastAsia"/>
          <w:sz w:val="24"/>
        </w:rPr>
        <w:t>源域</w:t>
      </w:r>
      <w:r w:rsidRPr="00FE21AA">
        <w:rPr>
          <w:rFonts w:ascii="Times New Roman" w:eastAsia="宋体" w:hAnsi="Times New Roman" w:cs="Times New Roman"/>
          <w:sz w:val="24"/>
        </w:rPr>
        <w:t>（源任务）学习到的知识来改善</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（目标任务）的学习效果，以减少</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所需的训练数据量，并提高学习效率。</w:t>
      </w:r>
      <w:r w:rsidR="00BE61C9" w:rsidRPr="00FE21AA">
        <w:rPr>
          <w:rFonts w:ascii="Times New Roman" w:eastAsia="宋体" w:hAnsi="Times New Roman" w:cs="Times New Roman" w:hint="eastAsia"/>
          <w:sz w:val="24"/>
        </w:rPr>
        <w:t>迁移学习</w:t>
      </w:r>
      <w:r w:rsidRPr="00FE21AA">
        <w:rPr>
          <w:rFonts w:ascii="Times New Roman" w:eastAsia="宋体" w:hAnsi="Times New Roman" w:cs="Times New Roman" w:hint="eastAsia"/>
          <w:sz w:val="24"/>
        </w:rPr>
        <w:t>包括两个重要概念：</w:t>
      </w:r>
    </w:p>
    <w:p w14:paraId="2CC86DD7" w14:textId="77777777" w:rsidR="00C1316C" w:rsidRPr="00FE21AA" w:rsidRDefault="00000000">
      <w:pPr>
        <w:widowControl/>
        <w:ind w:firstLineChars="0" w:firstLine="420"/>
        <w:rPr>
          <w:rFonts w:ascii="Times New Roman" w:eastAsia="宋体" w:hAnsi="Times New Roman" w:cs="Times New Roman"/>
          <w:bCs/>
          <w:sz w:val="24"/>
        </w:rPr>
      </w:pPr>
      <w:r w:rsidRPr="00FE21AA">
        <w:rPr>
          <w:rFonts w:ascii="Times New Roman" w:eastAsia="宋体" w:hAnsi="Times New Roman" w:cs="Times New Roman" w:hint="eastAsia"/>
          <w:bCs/>
          <w:sz w:val="24"/>
        </w:rPr>
        <w:lastRenderedPageBreak/>
        <w:t>1</w:t>
      </w:r>
      <w:r w:rsidRPr="00FE21AA">
        <w:rPr>
          <w:rFonts w:ascii="Times New Roman" w:eastAsia="宋体" w:hAnsi="Times New Roman" w:cs="Times New Roman" w:hint="eastAsia"/>
          <w:bCs/>
          <w:sz w:val="24"/>
        </w:rPr>
        <w:t>）领域（域）：模型学习的主体，主要由数据和其概率分布组成。本题包括两个领域，即轴承试验台数据及其分布（源域）和实际运营列车数据及其分布（目标域）。</w:t>
      </w:r>
    </w:p>
    <w:p w14:paraId="202AA181"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任务：任务是模型在领域内要完成的具体目标，其数学本质是通过构建一个预测函数来实现输入空间到标签空间的映射关系。其中，输入空间表示所有可能的输入样本组成的集合，标签空间表示模型需要预测的输出值（标签）的集合。本题中，具体任务包括轴承试验台数据的分类任务（源任务）和实际运营列车数据的分类任务（目标任务）。</w:t>
      </w:r>
    </w:p>
    <w:p w14:paraId="1E82A7E2" w14:textId="77777777" w:rsidR="00C1316C" w:rsidRPr="00FE21AA" w:rsidRDefault="00000000" w:rsidP="00D9336D">
      <w:pPr>
        <w:widowControl/>
        <w:ind w:firstLine="480"/>
        <w:rPr>
          <w:rFonts w:ascii="Times New Roman" w:eastAsia="宋体" w:hAnsi="Times New Roman" w:cs="Times New Roman"/>
          <w:sz w:val="24"/>
        </w:rPr>
      </w:pPr>
      <w:r w:rsidRPr="00FE21AA">
        <w:rPr>
          <w:rFonts w:ascii="Times New Roman" w:eastAsia="宋体" w:hAnsi="Times New Roman" w:cs="Times New Roman"/>
          <w:sz w:val="24"/>
        </w:rPr>
        <w:t>具体来说，给定</w:t>
      </w:r>
      <w:proofErr w:type="gramStart"/>
      <w:r w:rsidRPr="00FE21AA">
        <w:rPr>
          <w:rFonts w:ascii="Times New Roman" w:eastAsia="宋体" w:hAnsi="Times New Roman" w:cs="Times New Roman"/>
          <w:sz w:val="24"/>
        </w:rPr>
        <w:t>一个</w:t>
      </w:r>
      <w:r w:rsidRPr="00FE21AA">
        <w:rPr>
          <w:rFonts w:ascii="Times New Roman" w:eastAsia="宋体" w:hAnsi="Times New Roman" w:cs="Times New Roman" w:hint="eastAsia"/>
          <w:sz w:val="24"/>
        </w:rPr>
        <w:t>源域</w:t>
      </w:r>
      <w:proofErr w:type="gramEnd"/>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S</m:t>
            </m:r>
          </m:sub>
        </m:sSub>
      </m:oMath>
      <w:r w:rsidRPr="00FE21AA">
        <w:rPr>
          <w:rFonts w:ascii="Times New Roman" w:eastAsia="宋体" w:hAnsi="Times New Roman" w:cs="Times New Roman"/>
          <w:sz w:val="24"/>
        </w:rPr>
        <w:t>和一个</w:t>
      </w:r>
      <w:r w:rsidRPr="00FE21AA">
        <w:rPr>
          <w:rFonts w:ascii="Times New Roman" w:eastAsia="宋体" w:hAnsi="Times New Roman" w:cs="Times New Roman" w:hint="eastAsia"/>
          <w:sz w:val="24"/>
        </w:rPr>
        <w:t>目标域</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，以及对应的任务</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S</m:t>
            </m:r>
          </m:sub>
        </m:sSub>
      </m:oMath>
      <w:r w:rsidRPr="00FE21AA">
        <w:rPr>
          <w:rFonts w:ascii="Times New Roman" w:eastAsia="宋体" w:hAnsi="Times New Roman" w:cs="Times New Roman"/>
          <w:sz w:val="24"/>
        </w:rPr>
        <w:t>和</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T</m:t>
            </m:r>
          </m:sub>
        </m:sSub>
      </m:oMath>
      <w:r w:rsidRPr="00FE21AA">
        <w:rPr>
          <w:rFonts w:ascii="Times New Roman" w:eastAsia="宋体" w:hAnsi="Times New Roman" w:cs="Times New Roman"/>
          <w:sz w:val="24"/>
        </w:rPr>
        <w:t>，迁移学习的目标是找到一个</w:t>
      </w:r>
      <w:r w:rsidRPr="00FE21AA">
        <w:rPr>
          <w:rFonts w:ascii="Times New Roman" w:eastAsia="宋体" w:hAnsi="Times New Roman" w:cs="Times New Roman" w:hint="eastAsia"/>
          <w:sz w:val="24"/>
        </w:rPr>
        <w:t>映射</w:t>
      </w:r>
      <w:r w:rsidRPr="00FE21AA">
        <w:rPr>
          <w:rFonts w:ascii="Times New Roman" w:eastAsia="宋体" w:hAnsi="Times New Roman" w:cs="Times New Roman"/>
          <w:sz w:val="24"/>
        </w:rPr>
        <w:t>函数</w:t>
      </w:r>
      <m:oMath>
        <m:r>
          <w:rPr>
            <w:rFonts w:ascii="Cambria Math" w:eastAsia="宋体" w:hAnsi="Cambria Math" w:cs="Times New Roman"/>
            <w:sz w:val="24"/>
          </w:rPr>
          <m:t>h</m:t>
        </m:r>
        <m:r>
          <w:rPr>
            <w:rFonts w:ascii="Cambria Math" w:hAnsi="Cambria Math" w:cs="Times New Roman"/>
            <w:sz w:val="24"/>
          </w:rPr>
          <m:t>∈</m:t>
        </m:r>
        <m:r>
          <w:rPr>
            <w:rFonts w:ascii="Cambria Math" w:eastAsia="宋体" w:hAnsi="Cambria Math" w:cs="Times New Roman"/>
            <w:sz w:val="24"/>
          </w:rPr>
          <m:t>H</m:t>
        </m:r>
      </m:oMath>
      <w:r w:rsidRPr="00FE21AA">
        <w:rPr>
          <w:rFonts w:eastAsia="宋体" w:hAnsi="Cambria Math" w:cs="Times New Roman" w:hint="eastAsia"/>
          <w:sz w:val="24"/>
        </w:rPr>
        <w:t>（</w:t>
      </w:r>
      <m:oMath>
        <m:r>
          <w:rPr>
            <w:rFonts w:ascii="Cambria Math" w:eastAsia="宋体" w:hAnsi="Cambria Math" w:cs="Times New Roman"/>
            <w:sz w:val="24"/>
          </w:rPr>
          <m:t>H</m:t>
        </m:r>
      </m:oMath>
      <w:r w:rsidRPr="00FE21AA">
        <w:rPr>
          <w:rFonts w:eastAsia="宋体" w:hAnsi="Cambria Math" w:cs="Times New Roman" w:hint="eastAsia"/>
          <w:sz w:val="24"/>
        </w:rPr>
        <w:t>为</w:t>
      </w:r>
      <w:r w:rsidRPr="00FE21AA">
        <w:rPr>
          <w:rFonts w:ascii="Times New Roman" w:eastAsia="宋体" w:hAnsi="Times New Roman" w:cs="Times New Roman"/>
          <w:sz w:val="24"/>
        </w:rPr>
        <w:t>假设空间</w:t>
      </w:r>
      <w:r w:rsidRPr="00FE21AA">
        <w:rPr>
          <w:rFonts w:eastAsia="宋体" w:hAnsi="Cambria Math" w:cs="Times New Roman" w:hint="eastAsia"/>
          <w:sz w:val="24"/>
        </w:rPr>
        <w:t>）</w:t>
      </w:r>
      <w:r w:rsidRPr="00FE21AA">
        <w:rPr>
          <w:rFonts w:ascii="Times New Roman" w:eastAsia="宋体" w:hAnsi="Times New Roman" w:cs="Times New Roman"/>
          <w:sz w:val="24"/>
        </w:rPr>
        <w:t>，使得</w:t>
      </w:r>
      <m:oMath>
        <m:r>
          <w:rPr>
            <w:rFonts w:ascii="Cambria Math" w:eastAsia="宋体" w:hAnsi="Cambria Math" w:cs="Times New Roman"/>
            <w:sz w:val="24"/>
          </w:rPr>
          <m:t>h</m:t>
        </m:r>
      </m:oMath>
      <w:r w:rsidRPr="00FE21AA">
        <w:rPr>
          <w:rFonts w:ascii="Times New Roman" w:eastAsia="宋体" w:hAnsi="Times New Roman" w:cs="Times New Roman"/>
          <w:sz w:val="24"/>
        </w:rPr>
        <w:t>在</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 </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上的预测误差最小化。</w:t>
      </w:r>
      <w:r w:rsidRPr="00FE21AA">
        <w:rPr>
          <w:rFonts w:ascii="Times New Roman" w:eastAsia="宋体" w:hAnsi="Times New Roman" w:cs="Times New Roman" w:hint="eastAsia"/>
          <w:sz w:val="24"/>
        </w:rPr>
        <w:t>常见的迁移学习方法包括基于特征的迁移、基于模型的迁移、基于关系的迁移和基于样本的迁移四种类型。具体介绍如下：</w:t>
      </w:r>
    </w:p>
    <w:p w14:paraId="156F50A9"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1</w:t>
      </w:r>
      <w:r w:rsidRPr="00FE21AA">
        <w:rPr>
          <w:rFonts w:ascii="Times New Roman" w:eastAsia="宋体" w:hAnsi="Times New Roman" w:cs="Times New Roman" w:hint="eastAsia"/>
          <w:sz w:val="24"/>
        </w:rPr>
        <w:t>）</w:t>
      </w:r>
      <w:commentRangeStart w:id="14"/>
      <w:r w:rsidRPr="00FE21AA">
        <w:rPr>
          <w:rFonts w:ascii="Times New Roman" w:eastAsia="宋体" w:hAnsi="Times New Roman" w:cs="Times New Roman" w:hint="eastAsia"/>
          <w:sz w:val="24"/>
        </w:rPr>
        <w:t>基于特征的迁移</w:t>
      </w:r>
      <w:commentRangeEnd w:id="14"/>
      <w:r w:rsidR="0079027E">
        <w:rPr>
          <w:rStyle w:val="af3"/>
        </w:rPr>
        <w:commentReference w:id="14"/>
      </w:r>
      <w:r w:rsidRPr="00FE21AA">
        <w:rPr>
          <w:rFonts w:ascii="Times New Roman" w:eastAsia="宋体" w:hAnsi="Times New Roman" w:cs="Times New Roman" w:hint="eastAsia"/>
          <w:sz w:val="24"/>
        </w:rPr>
        <w:t>：</w:t>
      </w:r>
      <w:proofErr w:type="gramStart"/>
      <w:r w:rsidRPr="00FE21AA">
        <w:rPr>
          <w:rFonts w:ascii="Times New Roman" w:eastAsia="宋体" w:hAnsi="Times New Roman" w:cs="Times New Roman" w:hint="eastAsia"/>
          <w:sz w:val="24"/>
        </w:rPr>
        <w:t>将源域和</w:t>
      </w:r>
      <w:proofErr w:type="gramEnd"/>
      <w:r w:rsidRPr="00FE21AA">
        <w:rPr>
          <w:rFonts w:ascii="Times New Roman" w:eastAsia="宋体" w:hAnsi="Times New Roman" w:cs="Times New Roman" w:hint="eastAsia"/>
          <w:sz w:val="24"/>
        </w:rPr>
        <w:t>目标</w:t>
      </w:r>
      <w:proofErr w:type="gramStart"/>
      <w:r w:rsidRPr="00FE21AA">
        <w:rPr>
          <w:rFonts w:ascii="Times New Roman" w:eastAsia="宋体" w:hAnsi="Times New Roman" w:cs="Times New Roman" w:hint="eastAsia"/>
          <w:sz w:val="24"/>
        </w:rPr>
        <w:t>域数据</w:t>
      </w:r>
      <w:proofErr w:type="gramEnd"/>
      <w:r w:rsidRPr="00FE21AA">
        <w:rPr>
          <w:rFonts w:ascii="Times New Roman" w:eastAsia="宋体" w:hAnsi="Times New Roman" w:cs="Times New Roman" w:hint="eastAsia"/>
          <w:sz w:val="24"/>
        </w:rPr>
        <w:t>映射到统一的特征空间，减少领域间分布差异，进而实现迁移。常用方法包括特征转换</w:t>
      </w: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、对抗训练</w:t>
      </w: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等。</w:t>
      </w:r>
    </w:p>
    <w:p w14:paraId="6A7628C7"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w:t>
      </w:r>
      <w:commentRangeStart w:id="15"/>
      <w:r w:rsidRPr="00FE21AA">
        <w:rPr>
          <w:rFonts w:ascii="Times New Roman" w:eastAsia="宋体" w:hAnsi="Times New Roman" w:cs="Times New Roman" w:hint="eastAsia"/>
          <w:sz w:val="24"/>
        </w:rPr>
        <w:t>基于模型的迁移</w:t>
      </w:r>
      <w:commentRangeEnd w:id="15"/>
      <w:r w:rsidR="0079027E">
        <w:rPr>
          <w:rStyle w:val="af3"/>
        </w:rPr>
        <w:commentReference w:id="15"/>
      </w:r>
      <w:r w:rsidRPr="00FE21AA">
        <w:rPr>
          <w:rFonts w:ascii="Times New Roman" w:eastAsia="宋体" w:hAnsi="Times New Roman" w:cs="Times New Roman" w:hint="eastAsia"/>
          <w:sz w:val="24"/>
        </w:rPr>
        <w:t>：</w:t>
      </w:r>
      <w:proofErr w:type="gramStart"/>
      <w:r w:rsidRPr="00FE21AA">
        <w:rPr>
          <w:rFonts w:ascii="Times New Roman" w:eastAsia="宋体" w:hAnsi="Times New Roman" w:cs="Times New Roman" w:hint="eastAsia"/>
          <w:sz w:val="24"/>
        </w:rPr>
        <w:t>复用源域模型</w:t>
      </w:r>
      <w:proofErr w:type="gramEnd"/>
      <w:r w:rsidRPr="00FE21AA">
        <w:rPr>
          <w:rFonts w:ascii="Times New Roman" w:eastAsia="宋体" w:hAnsi="Times New Roman" w:cs="Times New Roman" w:hint="eastAsia"/>
          <w:sz w:val="24"/>
        </w:rPr>
        <w:t>的参数或结构，使其适配目标任务。常用方法包括参数共享和微调</w:t>
      </w:r>
      <w:r w:rsidRPr="00FE21AA">
        <w:rPr>
          <w:rFonts w:ascii="Times New Roman" w:eastAsia="宋体" w:hAnsi="Times New Roman" w:cs="Times New Roman" w:hint="eastAsia"/>
          <w:sz w:val="24"/>
        </w:rPr>
        <w:t>[5]</w:t>
      </w:r>
      <w:r w:rsidRPr="00FE21AA">
        <w:rPr>
          <w:rFonts w:ascii="Times New Roman" w:eastAsia="宋体" w:hAnsi="Times New Roman" w:cs="Times New Roman" w:hint="eastAsia"/>
          <w:sz w:val="24"/>
        </w:rPr>
        <w:t>等。</w:t>
      </w:r>
    </w:p>
    <w:p w14:paraId="52073BC6"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）基于关系的迁移：将源域中数据之间的关系模式迁移到目标域，如相似性、依赖关系等。常用方法包括关系类比</w:t>
      </w:r>
      <w:r w:rsidRPr="00FE21AA">
        <w:rPr>
          <w:rFonts w:ascii="Times New Roman" w:eastAsia="宋体" w:hAnsi="Times New Roman" w:cs="Times New Roman" w:hint="eastAsia"/>
          <w:sz w:val="24"/>
        </w:rPr>
        <w:t>[6]</w:t>
      </w:r>
      <w:r w:rsidRPr="00FE21AA">
        <w:rPr>
          <w:rFonts w:ascii="Times New Roman" w:eastAsia="宋体" w:hAnsi="Times New Roman" w:cs="Times New Roman" w:hint="eastAsia"/>
          <w:sz w:val="24"/>
        </w:rPr>
        <w:t>、马尔可夫逻辑网络</w:t>
      </w:r>
      <w:r w:rsidRPr="00FE21AA">
        <w:rPr>
          <w:rFonts w:ascii="Times New Roman" w:eastAsia="宋体" w:hAnsi="Times New Roman" w:cs="Times New Roman" w:hint="eastAsia"/>
          <w:sz w:val="24"/>
        </w:rPr>
        <w:t>[7]</w:t>
      </w:r>
      <w:r w:rsidRPr="00FE21AA">
        <w:rPr>
          <w:rFonts w:ascii="Times New Roman" w:eastAsia="宋体" w:hAnsi="Times New Roman" w:cs="Times New Roman" w:hint="eastAsia"/>
          <w:sz w:val="24"/>
        </w:rPr>
        <w:t>等。</w:t>
      </w:r>
    </w:p>
    <w:p w14:paraId="7A8D00D4"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w:t>
      </w:r>
      <w:commentRangeStart w:id="16"/>
      <w:r w:rsidRPr="00FE21AA">
        <w:rPr>
          <w:rFonts w:ascii="Times New Roman" w:eastAsia="宋体" w:hAnsi="Times New Roman" w:cs="Times New Roman" w:hint="eastAsia"/>
          <w:sz w:val="24"/>
        </w:rPr>
        <w:t>基于样本的迁移</w:t>
      </w:r>
      <w:commentRangeEnd w:id="16"/>
      <w:r w:rsidR="0079027E">
        <w:rPr>
          <w:rStyle w:val="af3"/>
        </w:rPr>
        <w:commentReference w:id="16"/>
      </w:r>
      <w:r w:rsidRPr="00FE21AA">
        <w:rPr>
          <w:rFonts w:ascii="Times New Roman" w:eastAsia="宋体" w:hAnsi="Times New Roman" w:cs="Times New Roman" w:hint="eastAsia"/>
          <w:sz w:val="24"/>
        </w:rPr>
        <w:t>：通过</w:t>
      </w:r>
      <w:proofErr w:type="gramStart"/>
      <w:r w:rsidRPr="00FE21AA">
        <w:rPr>
          <w:rFonts w:ascii="Times New Roman" w:eastAsia="宋体" w:hAnsi="Times New Roman" w:cs="Times New Roman" w:hint="eastAsia"/>
          <w:sz w:val="24"/>
        </w:rPr>
        <w:t>调整源域样本</w:t>
      </w:r>
      <w:proofErr w:type="gramEnd"/>
      <w:r w:rsidRPr="00FE21AA">
        <w:rPr>
          <w:rFonts w:ascii="Times New Roman" w:eastAsia="宋体" w:hAnsi="Times New Roman" w:cs="Times New Roman" w:hint="eastAsia"/>
          <w:sz w:val="24"/>
        </w:rPr>
        <w:t>的权重实现迁移。与目标域相似的样本赋予高权重，使其发挥更大作用，</w:t>
      </w:r>
      <w:proofErr w:type="gramStart"/>
      <w:r w:rsidRPr="00FE21AA">
        <w:rPr>
          <w:rFonts w:ascii="Times New Roman" w:eastAsia="宋体" w:hAnsi="Times New Roman" w:cs="Times New Roman" w:hint="eastAsia"/>
          <w:sz w:val="24"/>
        </w:rPr>
        <w:t>不</w:t>
      </w:r>
      <w:proofErr w:type="gramEnd"/>
      <w:r w:rsidRPr="00FE21AA">
        <w:rPr>
          <w:rFonts w:ascii="Times New Roman" w:eastAsia="宋体" w:hAnsi="Times New Roman" w:cs="Times New Roman" w:hint="eastAsia"/>
          <w:sz w:val="24"/>
        </w:rPr>
        <w:t>相似的样本则相反。常用方法包括重要性加权、实例选择</w:t>
      </w:r>
      <w:r w:rsidRPr="00FE21AA">
        <w:rPr>
          <w:rFonts w:ascii="Times New Roman" w:eastAsia="宋体" w:hAnsi="Times New Roman" w:cs="Times New Roman" w:hint="eastAsia"/>
          <w:sz w:val="24"/>
        </w:rPr>
        <w:t>[8]</w:t>
      </w:r>
      <w:r w:rsidRPr="00FE21AA">
        <w:rPr>
          <w:rFonts w:ascii="Times New Roman" w:eastAsia="宋体" w:hAnsi="Times New Roman" w:cs="Times New Roman" w:hint="eastAsia"/>
          <w:sz w:val="24"/>
        </w:rPr>
        <w:t>等。</w:t>
      </w:r>
    </w:p>
    <w:p w14:paraId="0E65C66C" w14:textId="77777777" w:rsidR="00C1316C" w:rsidRPr="00FE21AA" w:rsidRDefault="00000000">
      <w:pPr>
        <w:widowControl/>
        <w:ind w:firstLineChars="0" w:firstLine="420"/>
        <w:rPr>
          <w:rFonts w:ascii="Times New Roman" w:eastAsia="宋体" w:hAnsi="Times New Roman" w:cs="Times New Roman"/>
          <w:iCs/>
          <w:sz w:val="24"/>
        </w:rPr>
      </w:pPr>
      <w:r w:rsidRPr="00FE21AA">
        <w:rPr>
          <w:rFonts w:ascii="Times New Roman" w:eastAsia="宋体" w:hAnsi="Times New Roman" w:cs="Times New Roman" w:hint="eastAsia"/>
          <w:sz w:val="24"/>
        </w:rPr>
        <w:t>迁移学习的优势在于，其能够显著减少目标域的数据和标注需求，并能够提高模型训练速度和泛化能力，以及解决无历史数据时的冷启动问题等。由于本题的</w:t>
      </w:r>
      <w:proofErr w:type="gramStart"/>
      <w:r w:rsidRPr="00FE21AA">
        <w:rPr>
          <w:rFonts w:ascii="Times New Roman" w:eastAsia="宋体" w:hAnsi="Times New Roman" w:cs="Times New Roman" w:hint="eastAsia"/>
          <w:sz w:val="24"/>
        </w:rPr>
        <w:t>目标域无标签</w:t>
      </w:r>
      <w:proofErr w:type="gramEnd"/>
      <w:r w:rsidRPr="00FE21AA">
        <w:rPr>
          <w:rFonts w:ascii="Times New Roman" w:eastAsia="宋体" w:hAnsi="Times New Roman" w:cs="Times New Roman" w:hint="eastAsia"/>
          <w:sz w:val="24"/>
        </w:rPr>
        <w:t>，请选择适用的迁移学习方法完成任务。</w:t>
      </w:r>
    </w:p>
    <w:p w14:paraId="5A69703D" w14:textId="77777777" w:rsidR="00C1316C" w:rsidRPr="00FE21AA" w:rsidRDefault="00000000">
      <w:pPr>
        <w:ind w:firstLineChars="0" w:firstLine="0"/>
        <w:rPr>
          <w:rFonts w:ascii="宋体" w:eastAsia="宋体" w:hAnsi="宋体" w:cs="宋体" w:hint="eastAsia"/>
          <w:sz w:val="24"/>
        </w:rPr>
      </w:pPr>
      <w:r w:rsidRPr="00FE21AA">
        <w:rPr>
          <w:rFonts w:ascii="宋体" w:eastAsia="宋体" w:hAnsi="宋体" w:cs="宋体" w:hint="eastAsia"/>
          <w:b/>
          <w:sz w:val="24"/>
        </w:rPr>
        <w:t>提示：</w:t>
      </w:r>
      <w:r w:rsidRPr="00FE21AA">
        <w:rPr>
          <w:rFonts w:ascii="宋体" w:eastAsia="宋体" w:hAnsi="宋体" w:cs="宋体" w:hint="eastAsia"/>
          <w:sz w:val="24"/>
        </w:rPr>
        <w:t xml:space="preserve"> </w:t>
      </w:r>
    </w:p>
    <w:p w14:paraId="1A03B472" w14:textId="056AF393" w:rsidR="00C1316C" w:rsidRPr="00FE21AA" w:rsidRDefault="00000000">
      <w:pPr>
        <w:ind w:firstLine="480"/>
        <w:rPr>
          <w:rFonts w:ascii="宋体" w:eastAsia="宋体" w:hAnsi="宋体" w:cs="宋体" w:hint="eastAsia"/>
          <w:color w:val="EE0000"/>
          <w:sz w:val="24"/>
        </w:rPr>
      </w:pPr>
      <w:r w:rsidRPr="00FE21AA">
        <w:rPr>
          <w:rFonts w:ascii="宋体" w:eastAsia="宋体" w:hAnsi="宋体" w:cs="宋体" w:hint="eastAsia"/>
          <w:sz w:val="24"/>
        </w:rPr>
        <w:t>1）论文需要提交对应的源代码和数据集</w:t>
      </w:r>
      <w:r w:rsidR="00BE61C9" w:rsidRPr="00FE21AA">
        <w:rPr>
          <w:rFonts w:ascii="宋体" w:eastAsia="宋体" w:hAnsi="宋体" w:cs="宋体" w:hint="eastAsia"/>
          <w:sz w:val="24"/>
        </w:rPr>
        <w:t>；</w:t>
      </w:r>
    </w:p>
    <w:p w14:paraId="1B2E3C8D" w14:textId="14E95721" w:rsidR="00C1316C" w:rsidRPr="00FE21AA" w:rsidRDefault="00000000">
      <w:pPr>
        <w:ind w:firstLine="480"/>
        <w:rPr>
          <w:rFonts w:ascii="宋体" w:eastAsia="宋体" w:hAnsi="宋体" w:cs="宋体" w:hint="eastAsia"/>
          <w:sz w:val="24"/>
        </w:rPr>
      </w:pPr>
      <w:r w:rsidRPr="00FE21AA">
        <w:rPr>
          <w:rFonts w:ascii="宋体" w:eastAsia="宋体" w:hAnsi="宋体" w:cs="宋体" w:hint="eastAsia"/>
          <w:sz w:val="24"/>
        </w:rPr>
        <w:t>2）</w:t>
      </w:r>
      <w:r w:rsidR="00B7581A" w:rsidRPr="00FE21AA">
        <w:rPr>
          <w:rFonts w:ascii="宋体" w:eastAsia="宋体" w:hAnsi="宋体" w:cs="宋体" w:hint="eastAsia"/>
          <w:sz w:val="24"/>
        </w:rPr>
        <w:t xml:space="preserve"> </w:t>
      </w:r>
      <w:r w:rsidRPr="00FE21AA">
        <w:rPr>
          <w:rFonts w:ascii="宋体" w:eastAsia="宋体" w:hAnsi="宋体" w:cs="宋体" w:hint="eastAsia"/>
          <w:sz w:val="24"/>
        </w:rPr>
        <w:t>若选择</w:t>
      </w:r>
      <w:proofErr w:type="gramStart"/>
      <w:r w:rsidRPr="00FE21AA">
        <w:rPr>
          <w:rFonts w:ascii="宋体" w:eastAsia="宋体" w:hAnsi="宋体" w:cs="宋体" w:hint="eastAsia"/>
          <w:sz w:val="24"/>
        </w:rPr>
        <w:t>其他源域</w:t>
      </w:r>
      <w:proofErr w:type="gramEnd"/>
      <w:r w:rsidRPr="00FE21AA">
        <w:rPr>
          <w:rFonts w:ascii="宋体" w:eastAsia="宋体" w:hAnsi="宋体" w:cs="宋体" w:hint="eastAsia"/>
          <w:sz w:val="24"/>
        </w:rPr>
        <w:t>数据，需在报告中给出该数据集的简要介绍、相关链接和所选数据情况。</w:t>
      </w:r>
    </w:p>
    <w:p w14:paraId="11718441" w14:textId="77777777" w:rsidR="00BE2C7C" w:rsidRPr="00FE21AA" w:rsidRDefault="00BE2C7C">
      <w:pPr>
        <w:ind w:firstLine="480"/>
        <w:rPr>
          <w:rFonts w:ascii="宋体" w:eastAsia="宋体" w:hAnsi="宋体" w:cs="宋体" w:hint="eastAsia"/>
          <w:sz w:val="24"/>
        </w:rPr>
      </w:pPr>
    </w:p>
    <w:p w14:paraId="4283C12F" w14:textId="77777777" w:rsidR="00BE2C7C" w:rsidRDefault="00BE2C7C">
      <w:pPr>
        <w:ind w:firstLine="560"/>
        <w:rPr>
          <w:rFonts w:ascii="宋体" w:eastAsia="宋体" w:hAnsi="宋体" w:cs="宋体" w:hint="eastAsia"/>
          <w:sz w:val="28"/>
          <w:szCs w:val="28"/>
        </w:rPr>
      </w:pPr>
    </w:p>
    <w:p w14:paraId="12138CC3" w14:textId="77777777" w:rsidR="00FE21AA" w:rsidRDefault="00FE21AA">
      <w:pPr>
        <w:ind w:firstLine="560"/>
        <w:rPr>
          <w:rFonts w:ascii="宋体" w:eastAsia="宋体" w:hAnsi="宋体" w:cs="宋体" w:hint="eastAsia"/>
          <w:sz w:val="28"/>
          <w:szCs w:val="28"/>
        </w:rPr>
      </w:pPr>
    </w:p>
    <w:p w14:paraId="57D5BD78" w14:textId="77777777" w:rsidR="00C1316C" w:rsidRPr="00FE21AA" w:rsidRDefault="00000000">
      <w:pPr>
        <w:ind w:firstLineChars="0" w:firstLine="0"/>
        <w:rPr>
          <w:rFonts w:ascii="宋体" w:eastAsia="宋体" w:hAnsi="宋体" w:cs="宋体" w:hint="eastAsia"/>
          <w:b/>
          <w:bCs/>
          <w:sz w:val="24"/>
        </w:rPr>
      </w:pPr>
      <w:r w:rsidRPr="00FE21AA">
        <w:rPr>
          <w:rFonts w:ascii="宋体" w:eastAsia="宋体" w:hAnsi="宋体" w:cs="宋体" w:hint="eastAsia"/>
          <w:b/>
          <w:bCs/>
          <w:sz w:val="24"/>
        </w:rPr>
        <w:lastRenderedPageBreak/>
        <w:t>参考文献</w:t>
      </w:r>
    </w:p>
    <w:p w14:paraId="3DD2930A"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陈强</w:t>
      </w:r>
      <w:proofErr w:type="gramStart"/>
      <w:r>
        <w:rPr>
          <w:rFonts w:ascii="Times New Roman" w:eastAsia="宋体" w:hAnsi="Times New Roman" w:cs="Times New Roman" w:hint="eastAsia"/>
          <w:sz w:val="22"/>
          <w:szCs w:val="22"/>
        </w:rPr>
        <w:t>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戴邵武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戴洪德</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滚动轴承故障诊断方法综述</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仪表技术</w:t>
      </w:r>
      <w:r>
        <w:rPr>
          <w:rFonts w:ascii="Times New Roman" w:eastAsia="宋体" w:hAnsi="Times New Roman" w:cs="Times New Roman" w:hint="eastAsia"/>
          <w:sz w:val="22"/>
          <w:szCs w:val="22"/>
        </w:rPr>
        <w:t>, 2019(9): 1-4+42. DOI: 10.19432/j.cnki.issn1006-2394.2019.09.001.</w:t>
      </w:r>
    </w:p>
    <w:p w14:paraId="525FB66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张安安</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黄晋英</w:t>
      </w:r>
      <w:proofErr w:type="gramEnd"/>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冀树伟</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基于卷积神经网络图像分类的轴承故障模式识别</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振动与冲击</w:t>
      </w:r>
      <w:r>
        <w:rPr>
          <w:rFonts w:ascii="Times New Roman" w:eastAsia="宋体" w:hAnsi="Times New Roman" w:cs="Times New Roman" w:hint="eastAsia"/>
          <w:sz w:val="22"/>
          <w:szCs w:val="22"/>
        </w:rPr>
        <w:t>, 2020, 39(4): 165-171. DOI: 10.13465/j.cnki.jvs.2020.04.021.</w:t>
      </w:r>
    </w:p>
    <w:p w14:paraId="3CE684F6"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proofErr w:type="gramStart"/>
      <w:r>
        <w:rPr>
          <w:rFonts w:ascii="Times New Roman" w:eastAsia="宋体" w:hAnsi="Times New Roman" w:cs="Times New Roman" w:hint="eastAsia"/>
          <w:sz w:val="22"/>
          <w:szCs w:val="22"/>
        </w:rPr>
        <w:t>康守强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胡明武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王玉静</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基于特征迁移学习的变工况下滚动轴承故障诊断方法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中国电机工程学报</w:t>
      </w:r>
      <w:r>
        <w:rPr>
          <w:rFonts w:ascii="Times New Roman" w:eastAsia="宋体" w:hAnsi="Times New Roman" w:cs="Times New Roman" w:hint="eastAsia"/>
          <w:sz w:val="22"/>
          <w:szCs w:val="22"/>
        </w:rPr>
        <w:t>, 2019, 39(3): 764-772+955. DOI: 10.13334/j.0258-8013.pcsee.180130.</w:t>
      </w:r>
    </w:p>
    <w:p w14:paraId="72879387"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洪晓翠</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段礼祥</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徐继威</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变工况下轴承故障的残差对抗网络诊断方法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石油机械</w:t>
      </w:r>
      <w:r>
        <w:rPr>
          <w:rFonts w:ascii="Times New Roman" w:eastAsia="宋体" w:hAnsi="Times New Roman" w:cs="Times New Roman" w:hint="eastAsia"/>
          <w:sz w:val="22"/>
          <w:szCs w:val="22"/>
        </w:rPr>
        <w:t>, 2022, 50(5): 32-42. DOI: 10.16082/j.cnki.issn.1001-4578.2022.05.005.</w:t>
      </w:r>
    </w:p>
    <w:p w14:paraId="56338ACB"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Zhang, R., Tao, H., Wu, L., &amp; Guan, Y. (2017). Transfer learning with neural networks for bearing fault diagnosis in changing working conditions. IEEE Access, 5, 14347-14357. </w:t>
      </w:r>
      <w:hyperlink r:id="rId19" w:tgtFrame="https://chat.deepseek.com/a/chat/s/_blank" w:history="1">
        <w:r w:rsidR="00C1316C">
          <w:rPr>
            <w:rFonts w:ascii="Times New Roman" w:eastAsia="宋体" w:hAnsi="Times New Roman" w:cs="Times New Roman" w:hint="eastAsia"/>
            <w:sz w:val="22"/>
            <w:szCs w:val="22"/>
          </w:rPr>
          <w:t>https://doi.org/10.1109/ACCESS.2017.2720965</w:t>
        </w:r>
      </w:hyperlink>
    </w:p>
    <w:p w14:paraId="12606531"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郭敏</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陈鹏</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周超</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基于坐标注意力关系网络的小样本轴承故障诊断</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四川大学学报</w:t>
      </w:r>
      <w:r>
        <w:rPr>
          <w:rFonts w:ascii="Times New Roman" w:eastAsia="宋体" w:hAnsi="Times New Roman" w:cs="Times New Roman" w:hint="eastAsia"/>
          <w:sz w:val="22"/>
          <w:szCs w:val="22"/>
        </w:rPr>
        <w:t>(</w:t>
      </w:r>
      <w:r>
        <w:rPr>
          <w:rFonts w:ascii="Times New Roman" w:eastAsia="宋体" w:hAnsi="Times New Roman" w:cs="Times New Roman" w:hint="eastAsia"/>
          <w:sz w:val="22"/>
          <w:szCs w:val="22"/>
        </w:rPr>
        <w:t>自然科学版</w:t>
      </w:r>
      <w:r>
        <w:rPr>
          <w:rFonts w:ascii="Times New Roman" w:eastAsia="宋体" w:hAnsi="Times New Roman" w:cs="Times New Roman" w:hint="eastAsia"/>
          <w:sz w:val="22"/>
          <w:szCs w:val="22"/>
        </w:rPr>
        <w:t>), 2024, 61(4): 338-346. DOI: 10.19907/j.0490-6756.2024.047001.</w:t>
      </w:r>
    </w:p>
    <w:p w14:paraId="1716BB4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Davis, J., &amp; Domingos, P. (2009). Deep transfer via second-order Markov logic. Proceedings of the 26th Annual International Conference on Machine Learning (pp. 217-224). ACM.</w:t>
      </w:r>
    </w:p>
    <w:p w14:paraId="5E1C6325"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戴文渊</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基于实例和特征的迁移学习算法研究</w:t>
      </w:r>
      <w:r>
        <w:rPr>
          <w:rFonts w:ascii="Times New Roman" w:eastAsia="宋体" w:hAnsi="Times New Roman" w:cs="Times New Roman" w:hint="eastAsia"/>
          <w:sz w:val="22"/>
          <w:szCs w:val="22"/>
        </w:rPr>
        <w:t xml:space="preserve">[D]. </w:t>
      </w:r>
      <w:r>
        <w:rPr>
          <w:rFonts w:ascii="Times New Roman" w:eastAsia="宋体" w:hAnsi="Times New Roman" w:cs="Times New Roman" w:hint="eastAsia"/>
          <w:sz w:val="22"/>
          <w:szCs w:val="22"/>
        </w:rPr>
        <w:t>上海</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上海交通大学</w:t>
      </w:r>
      <w:r>
        <w:rPr>
          <w:rFonts w:ascii="Times New Roman" w:eastAsia="宋体" w:hAnsi="Times New Roman" w:cs="Times New Roman" w:hint="eastAsia"/>
          <w:sz w:val="22"/>
          <w:szCs w:val="22"/>
        </w:rPr>
        <w:t>, 2008.</w:t>
      </w:r>
    </w:p>
    <w:sectPr w:rsidR="00C1316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昊 王" w:date="2025-09-21T09:02:00Z" w:initials="昊王">
    <w:p w14:paraId="0F23E2F2" w14:textId="77777777" w:rsidR="00222861" w:rsidRDefault="00222861" w:rsidP="00222861">
      <w:pPr>
        <w:pStyle w:val="a3"/>
        <w:ind w:firstLineChars="0" w:firstLine="0"/>
      </w:pPr>
      <w:r>
        <w:rPr>
          <w:rStyle w:val="af3"/>
          <w:rFonts w:hint="eastAsia"/>
        </w:rPr>
        <w:annotationRef/>
      </w:r>
      <w:r>
        <w:rPr>
          <w:rFonts w:hint="eastAsia"/>
        </w:rPr>
        <w:t>看到这里，还以为是面向小规模数据问题的深度学习呢</w:t>
      </w:r>
    </w:p>
  </w:comment>
  <w:comment w:id="1" w:author="昊 王" w:date="2025-09-21T09:03:00Z" w:initials="昊王">
    <w:p w14:paraId="7F2ABC8F" w14:textId="77777777" w:rsidR="00222861" w:rsidRDefault="00222861" w:rsidP="00222861">
      <w:pPr>
        <w:pStyle w:val="a3"/>
        <w:ind w:firstLineChars="0" w:firstLine="0"/>
        <w:rPr>
          <w:rFonts w:hint="eastAsia"/>
        </w:rPr>
      </w:pPr>
      <w:r>
        <w:rPr>
          <w:rStyle w:val="af3"/>
          <w:rFonts w:hint="eastAsia"/>
        </w:rPr>
        <w:annotationRef/>
      </w:r>
      <w:r>
        <w:rPr>
          <w:rFonts w:hint="eastAsia"/>
        </w:rPr>
        <w:t>因此有等效的数据包。</w:t>
      </w:r>
    </w:p>
    <w:p w14:paraId="2590BD13" w14:textId="77777777" w:rsidR="00222861" w:rsidRDefault="00222861" w:rsidP="00222861">
      <w:pPr>
        <w:pStyle w:val="a3"/>
        <w:ind w:firstLineChars="0" w:firstLine="0"/>
        <w:rPr>
          <w:rFonts w:hint="eastAsia"/>
        </w:rPr>
      </w:pPr>
      <w:r>
        <w:rPr>
          <w:rFonts w:hint="eastAsia"/>
        </w:rPr>
        <w:t>可以看到，迁移学习是否成功是一个很重要的问题，即模型的是否迁移成功评价指标。</w:t>
      </w:r>
    </w:p>
    <w:p w14:paraId="3CB256F2" w14:textId="77777777" w:rsidR="00222861" w:rsidRDefault="00222861" w:rsidP="00222861">
      <w:pPr>
        <w:pStyle w:val="a3"/>
        <w:ind w:firstLineChars="0" w:firstLine="0"/>
        <w:rPr>
          <w:rFonts w:hint="eastAsia"/>
        </w:rPr>
      </w:pPr>
    </w:p>
    <w:p w14:paraId="1E554C2A" w14:textId="77777777" w:rsidR="00222861" w:rsidRDefault="00222861" w:rsidP="00222861">
      <w:pPr>
        <w:pStyle w:val="a3"/>
        <w:ind w:firstLineChars="0" w:firstLine="0"/>
      </w:pPr>
      <w:r>
        <w:rPr>
          <w:rFonts w:hint="eastAsia"/>
          <w:b/>
          <w:bCs/>
        </w:rPr>
        <w:t>显然要进行评估的话，必然要拿真实数据进行实验。所以要到官网上进行数据的下载！</w:t>
      </w:r>
    </w:p>
  </w:comment>
  <w:comment w:id="2" w:author="昊 王" w:date="2025-09-21T09:09:00Z" w:initials="昊王">
    <w:p w14:paraId="1CF788FF" w14:textId="77777777" w:rsidR="00F31FB0" w:rsidRDefault="00F31FB0" w:rsidP="00F31FB0">
      <w:pPr>
        <w:pStyle w:val="a3"/>
        <w:ind w:firstLineChars="0" w:firstLine="0"/>
        <w:rPr>
          <w:rFonts w:hint="eastAsia"/>
        </w:rPr>
      </w:pPr>
      <w:r>
        <w:rPr>
          <w:rStyle w:val="af3"/>
          <w:rFonts w:hint="eastAsia"/>
        </w:rPr>
        <w:annotationRef/>
      </w:r>
      <w:r>
        <w:rPr>
          <w:rFonts w:hint="eastAsia"/>
        </w:rPr>
        <w:t>给的问题求解思路很清晰了。</w:t>
      </w:r>
      <w:r>
        <w:rPr>
          <w:rFonts w:hint="eastAsia"/>
        </w:rPr>
        <w:br/>
        <w:t>解析轴承故障机理→人为规定好有哪几种轴承故障特征→对故障台数据展开分析提起故障特征→源域模型构建→通过迁移学习技术腾挪到实际运营列车进行模型效果检验。</w:t>
      </w:r>
    </w:p>
    <w:p w14:paraId="5F4F733B" w14:textId="77777777" w:rsidR="00F31FB0" w:rsidRDefault="00F31FB0" w:rsidP="00F31FB0">
      <w:pPr>
        <w:pStyle w:val="a3"/>
        <w:ind w:firstLineChars="0" w:firstLine="0"/>
        <w:rPr>
          <w:rFonts w:hint="eastAsia"/>
        </w:rPr>
      </w:pPr>
    </w:p>
    <w:p w14:paraId="63D3AD4A" w14:textId="77777777" w:rsidR="00F31FB0" w:rsidRDefault="00F31FB0" w:rsidP="00F31FB0">
      <w:pPr>
        <w:pStyle w:val="a3"/>
        <w:ind w:firstLineChars="0" w:firstLine="0"/>
      </w:pPr>
      <w:r>
        <w:rPr>
          <w:rFonts w:hint="eastAsia"/>
        </w:rPr>
        <w:t>这里面是不是涉及主成分分析？什么情况下才用主成分分析？选取的特征是不是应该越全面越好？选取特征的话哪个域更适合？是不是应该进行</w:t>
      </w:r>
      <w:r>
        <w:rPr>
          <w:rFonts w:hint="eastAsia"/>
          <w:b/>
          <w:bCs/>
        </w:rPr>
        <w:t>多模态融合</w:t>
      </w:r>
      <w:r>
        <w:rPr>
          <w:rFonts w:hint="eastAsia"/>
        </w:rPr>
        <w:t>？</w:t>
      </w:r>
    </w:p>
  </w:comment>
  <w:comment w:id="3" w:author="昊 王" w:date="2025-09-21T09:10:00Z" w:initials="昊王">
    <w:p w14:paraId="6689F7CA" w14:textId="77777777" w:rsidR="00F31FB0" w:rsidRDefault="00F31FB0" w:rsidP="00F31FB0">
      <w:pPr>
        <w:pStyle w:val="a3"/>
        <w:ind w:firstLineChars="0" w:firstLine="0"/>
      </w:pPr>
      <w:r>
        <w:rPr>
          <w:rStyle w:val="af3"/>
          <w:rFonts w:hint="eastAsia"/>
        </w:rPr>
        <w:annotationRef/>
      </w:r>
      <w:r>
        <w:rPr>
          <w:rFonts w:hint="eastAsia"/>
        </w:rPr>
        <w:t>要想出彩的话，就要寻找更多的数据集进行模型验证。</w:t>
      </w:r>
    </w:p>
  </w:comment>
  <w:comment w:id="4" w:author="昊 王" w:date="2025-09-21T09:14:00Z" w:initials="昊王">
    <w:p w14:paraId="0B65198B" w14:textId="77777777" w:rsidR="00F31FB0" w:rsidRDefault="00F31FB0" w:rsidP="00F31FB0">
      <w:pPr>
        <w:pStyle w:val="a3"/>
        <w:ind w:firstLineChars="0" w:firstLine="0"/>
      </w:pPr>
      <w:r>
        <w:rPr>
          <w:rStyle w:val="af3"/>
          <w:rFonts w:hint="eastAsia"/>
        </w:rPr>
        <w:annotationRef/>
      </w:r>
      <w:r>
        <w:rPr>
          <w:rFonts w:hint="eastAsia"/>
        </w:rPr>
        <w:t>筛选的部分数据应当具有目标域数据的主要特征。进一步的，目标域数据可能有些特征没有考虑，因此源域数据包含的信息适当地多一些也是合理的。</w:t>
      </w:r>
    </w:p>
  </w:comment>
  <w:comment w:id="5" w:author="昊 王" w:date="2025-09-21T09:24:00Z" w:initials="昊王">
    <w:p w14:paraId="1086D5F1" w14:textId="77777777" w:rsidR="00EE633E" w:rsidRDefault="00EE633E" w:rsidP="00EE633E">
      <w:pPr>
        <w:pStyle w:val="a3"/>
        <w:ind w:firstLineChars="0" w:firstLine="0"/>
      </w:pPr>
      <w:r>
        <w:rPr>
          <w:rStyle w:val="af3"/>
          <w:rFonts w:hint="eastAsia"/>
        </w:rPr>
        <w:annotationRef/>
      </w:r>
      <w:r>
        <w:rPr>
          <w:rFonts w:hint="eastAsia"/>
        </w:rPr>
        <w:t>看论文去</w:t>
      </w:r>
    </w:p>
  </w:comment>
  <w:comment w:id="6" w:author="昊 王" w:date="2025-09-21T09:24:00Z" w:initials="昊王">
    <w:p w14:paraId="64C51BEC" w14:textId="77777777" w:rsidR="00EE633E" w:rsidRDefault="00EE633E" w:rsidP="00EE633E">
      <w:pPr>
        <w:pStyle w:val="a3"/>
        <w:ind w:firstLineChars="0" w:firstLine="0"/>
      </w:pPr>
      <w:r>
        <w:rPr>
          <w:rStyle w:val="af3"/>
          <w:rFonts w:hint="eastAsia"/>
        </w:rPr>
        <w:annotationRef/>
      </w:r>
      <w:r>
        <w:rPr>
          <w:rFonts w:hint="eastAsia"/>
        </w:rPr>
        <w:t>机器学习可以过滤掉</w:t>
      </w:r>
    </w:p>
  </w:comment>
  <w:comment w:id="7" w:author="昊 王" w:date="2025-09-21T10:14:00Z" w:initials="昊王">
    <w:p w14:paraId="1858FF41" w14:textId="77777777" w:rsidR="00C3191A" w:rsidRDefault="00C3191A" w:rsidP="00C3191A">
      <w:pPr>
        <w:pStyle w:val="a3"/>
        <w:ind w:firstLineChars="0" w:firstLine="0"/>
      </w:pPr>
      <w:r>
        <w:rPr>
          <w:rStyle w:val="af3"/>
          <w:rFonts w:hint="eastAsia"/>
        </w:rPr>
        <w:annotationRef/>
      </w:r>
      <w:r>
        <w:rPr>
          <w:rFonts w:hint="eastAsia"/>
        </w:rPr>
        <w:t>有没有什么因果特征呢？</w:t>
      </w:r>
      <w:r>
        <w:rPr>
          <w:rFonts w:hint="eastAsia"/>
        </w:rPr>
        <w:br/>
        <w:t>总之越远信号越弱</w:t>
      </w:r>
    </w:p>
  </w:comment>
  <w:comment w:id="8" w:author="昊 王" w:date="2025-09-21T10:13:00Z" w:initials="昊王">
    <w:p w14:paraId="4C5E6C99" w14:textId="50880C17" w:rsidR="00C3191A" w:rsidRDefault="00C3191A" w:rsidP="00C3191A">
      <w:pPr>
        <w:pStyle w:val="a3"/>
        <w:ind w:firstLineChars="0" w:firstLine="0"/>
      </w:pPr>
      <w:r>
        <w:rPr>
          <w:rStyle w:val="af3"/>
          <w:rFonts w:hint="eastAsia"/>
        </w:rPr>
        <w:annotationRef/>
      </w:r>
      <w:r>
        <w:rPr>
          <w:rFonts w:hint="eastAsia"/>
        </w:rPr>
        <w:t>复合信息</w:t>
      </w:r>
    </w:p>
  </w:comment>
  <w:comment w:id="9" w:author="昊 王" w:date="2025-09-21T10:13:00Z" w:initials="昊王">
    <w:p w14:paraId="449D0BD9" w14:textId="77777777" w:rsidR="00C3191A" w:rsidRDefault="00C3191A" w:rsidP="00C3191A">
      <w:pPr>
        <w:pStyle w:val="a3"/>
        <w:ind w:firstLineChars="0" w:firstLine="0"/>
      </w:pPr>
      <w:r>
        <w:rPr>
          <w:rStyle w:val="af3"/>
          <w:rFonts w:hint="eastAsia"/>
        </w:rPr>
        <w:annotationRef/>
      </w:r>
      <w:r>
        <w:rPr>
          <w:rFonts w:hint="eastAsia"/>
        </w:rPr>
        <w:t>复合信息</w:t>
      </w:r>
    </w:p>
  </w:comment>
  <w:comment w:id="10" w:author="昊 王" w:date="2025-09-21T10:15:00Z" w:initials="昊王">
    <w:p w14:paraId="0E44C139" w14:textId="77777777" w:rsidR="00C3191A" w:rsidRDefault="00C3191A" w:rsidP="00C3191A">
      <w:pPr>
        <w:pStyle w:val="a3"/>
        <w:ind w:firstLineChars="0" w:firstLine="0"/>
      </w:pPr>
      <w:r>
        <w:rPr>
          <w:rStyle w:val="af3"/>
          <w:rFonts w:hint="eastAsia"/>
        </w:rPr>
        <w:annotationRef/>
      </w:r>
      <w:r>
        <w:rPr>
          <w:rFonts w:hint="eastAsia"/>
        </w:rPr>
        <w:t>是一个综合特征信息</w:t>
      </w:r>
    </w:p>
  </w:comment>
  <w:comment w:id="11" w:author="昊 王" w:date="2025-09-21T10:16:00Z" w:initials="昊王">
    <w:p w14:paraId="75FF2D9E" w14:textId="77777777" w:rsidR="00C3191A" w:rsidRDefault="00C3191A" w:rsidP="00C3191A">
      <w:pPr>
        <w:pStyle w:val="a3"/>
        <w:ind w:firstLineChars="0" w:firstLine="0"/>
      </w:pPr>
      <w:r>
        <w:rPr>
          <w:rStyle w:val="af3"/>
          <w:rFonts w:hint="eastAsia"/>
        </w:rPr>
        <w:annotationRef/>
      </w:r>
      <w:r>
        <w:rPr>
          <w:rFonts w:hint="eastAsia"/>
        </w:rPr>
        <w:t>用于辅助诊断各种时频特征信号</w:t>
      </w:r>
    </w:p>
  </w:comment>
  <w:comment w:id="12" w:author="昊 王" w:date="2025-09-21T11:05:00Z" w:initials="昊王">
    <w:p w14:paraId="1355F427" w14:textId="77777777" w:rsidR="005C4C5B" w:rsidRDefault="005C4C5B" w:rsidP="005C4C5B">
      <w:pPr>
        <w:pStyle w:val="a3"/>
        <w:ind w:firstLineChars="0" w:firstLine="0"/>
      </w:pPr>
      <w:r>
        <w:rPr>
          <w:rStyle w:val="af3"/>
          <w:rFonts w:hint="eastAsia"/>
        </w:rPr>
        <w:annotationRef/>
      </w:r>
      <w:r>
        <w:rPr>
          <w:rFonts w:hint="eastAsia"/>
        </w:rPr>
        <w:t>提前预警 与 精确诊断。</w:t>
      </w:r>
    </w:p>
  </w:comment>
  <w:comment w:id="13" w:author="昊 王" w:date="2025-09-21T11:11:00Z" w:initials="昊王">
    <w:p w14:paraId="4A838F42" w14:textId="77777777" w:rsidR="0079027E" w:rsidRDefault="0079027E" w:rsidP="0079027E">
      <w:pPr>
        <w:pStyle w:val="a3"/>
        <w:ind w:firstLineChars="0" w:firstLine="0"/>
      </w:pPr>
      <w:r>
        <w:rPr>
          <w:rStyle w:val="af3"/>
          <w:rFonts w:hint="eastAsia"/>
        </w:rPr>
        <w:annotationRef/>
      </w:r>
      <w:r>
        <w:rPr>
          <w:rFonts w:hint="eastAsia"/>
        </w:rPr>
        <w:t>先对数据进行预处理降噪</w:t>
      </w:r>
    </w:p>
  </w:comment>
  <w:comment w:id="14" w:author="昊 王" w:date="2025-09-21T11:12:00Z" w:initials="昊王">
    <w:p w14:paraId="5035C7CB" w14:textId="77777777" w:rsidR="0079027E" w:rsidRDefault="0079027E" w:rsidP="0079027E">
      <w:pPr>
        <w:pStyle w:val="a3"/>
        <w:ind w:firstLineChars="0" w:firstLine="0"/>
      </w:pPr>
      <w:r>
        <w:rPr>
          <w:rStyle w:val="af3"/>
          <w:rFonts w:hint="eastAsia"/>
        </w:rPr>
        <w:annotationRef/>
      </w:r>
      <w:r>
        <w:rPr>
          <w:rFonts w:hint="eastAsia"/>
        </w:rPr>
        <w:t>首要方法（为什么）</w:t>
      </w:r>
    </w:p>
  </w:comment>
  <w:comment w:id="15" w:author="昊 王" w:date="2025-09-21T11:13:00Z" w:initials="昊王">
    <w:p w14:paraId="7F981430" w14:textId="77777777" w:rsidR="0079027E" w:rsidRDefault="0079027E" w:rsidP="0079027E">
      <w:pPr>
        <w:pStyle w:val="a3"/>
        <w:ind w:firstLineChars="0" w:firstLine="0"/>
      </w:pPr>
      <w:r>
        <w:rPr>
          <w:rStyle w:val="af3"/>
          <w:rFonts w:hint="eastAsia"/>
        </w:rPr>
        <w:annotationRef/>
      </w:r>
      <w:r>
        <w:rPr>
          <w:rFonts w:hint="eastAsia"/>
        </w:rPr>
        <w:t>辅助辅助方法（为什么）</w:t>
      </w:r>
    </w:p>
  </w:comment>
  <w:comment w:id="16" w:author="昊 王" w:date="2025-09-21T11:12:00Z" w:initials="昊王">
    <w:p w14:paraId="4E0F73A8" w14:textId="03314F0F" w:rsidR="0079027E" w:rsidRDefault="0079027E" w:rsidP="0079027E">
      <w:pPr>
        <w:pStyle w:val="a3"/>
        <w:ind w:firstLineChars="0" w:firstLine="0"/>
      </w:pPr>
      <w:r>
        <w:rPr>
          <w:rStyle w:val="af3"/>
          <w:rFonts w:hint="eastAsia"/>
        </w:rPr>
        <w:annotationRef/>
      </w:r>
      <w:r>
        <w:rPr>
          <w:rFonts w:hint="eastAsia"/>
        </w:rPr>
        <w:t>辅助方法（为什么）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23E2F2" w15:done="0"/>
  <w15:commentEx w15:paraId="1E554C2A" w15:done="0"/>
  <w15:commentEx w15:paraId="63D3AD4A" w15:done="0"/>
  <w15:commentEx w15:paraId="6689F7CA" w15:done="0"/>
  <w15:commentEx w15:paraId="0B65198B" w15:done="0"/>
  <w15:commentEx w15:paraId="1086D5F1" w15:done="0"/>
  <w15:commentEx w15:paraId="64C51BEC" w15:done="0"/>
  <w15:commentEx w15:paraId="1858FF41" w15:done="0"/>
  <w15:commentEx w15:paraId="4C5E6C99" w15:done="0"/>
  <w15:commentEx w15:paraId="449D0BD9" w15:done="0"/>
  <w15:commentEx w15:paraId="0E44C139" w15:done="0"/>
  <w15:commentEx w15:paraId="75FF2D9E" w15:paraIdParent="0E44C139" w15:done="0"/>
  <w15:commentEx w15:paraId="1355F427" w15:done="0"/>
  <w15:commentEx w15:paraId="4A838F42" w15:done="0"/>
  <w15:commentEx w15:paraId="5035C7CB" w15:done="0"/>
  <w15:commentEx w15:paraId="7F981430" w15:done="0"/>
  <w15:commentEx w15:paraId="4E0F7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8069F7" w16cex:dateUtc="2025-09-21T01:02:00Z"/>
  <w16cex:commentExtensible w16cex:durableId="1FE4104F" w16cex:dateUtc="2025-09-21T01:03:00Z"/>
  <w16cex:commentExtensible w16cex:durableId="42DF89DB" w16cex:dateUtc="2025-09-21T01:09:00Z"/>
  <w16cex:commentExtensible w16cex:durableId="1A14DA8C" w16cex:dateUtc="2025-09-21T01:10:00Z"/>
  <w16cex:commentExtensible w16cex:durableId="327A24FA" w16cex:dateUtc="2025-09-21T01:14:00Z"/>
  <w16cex:commentExtensible w16cex:durableId="2DCEB6FB" w16cex:dateUtc="2025-09-21T01:24:00Z"/>
  <w16cex:commentExtensible w16cex:durableId="0E2DFCA5" w16cex:dateUtc="2025-09-21T01:24:00Z"/>
  <w16cex:commentExtensible w16cex:durableId="57129B87" w16cex:dateUtc="2025-09-21T02:14:00Z"/>
  <w16cex:commentExtensible w16cex:durableId="1E921FFE" w16cex:dateUtc="2025-09-21T02:13:00Z"/>
  <w16cex:commentExtensible w16cex:durableId="356E781D" w16cex:dateUtc="2025-09-21T02:13:00Z"/>
  <w16cex:commentExtensible w16cex:durableId="28E4A8FE" w16cex:dateUtc="2025-09-21T02:15:00Z"/>
  <w16cex:commentExtensible w16cex:durableId="1CADCAC8" w16cex:dateUtc="2025-09-21T02:16:00Z"/>
  <w16cex:commentExtensible w16cex:durableId="6CA09392" w16cex:dateUtc="2025-09-21T03:05:00Z"/>
  <w16cex:commentExtensible w16cex:durableId="1D335E06" w16cex:dateUtc="2025-09-21T03:11:00Z"/>
  <w16cex:commentExtensible w16cex:durableId="76B7B638" w16cex:dateUtc="2025-09-21T03:12:00Z"/>
  <w16cex:commentExtensible w16cex:durableId="6492DFE4" w16cex:dateUtc="2025-09-21T03:13:00Z"/>
  <w16cex:commentExtensible w16cex:durableId="3A27A74C" w16cex:dateUtc="2025-09-21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23E2F2" w16cid:durableId="4E8069F7"/>
  <w16cid:commentId w16cid:paraId="1E554C2A" w16cid:durableId="1FE4104F"/>
  <w16cid:commentId w16cid:paraId="63D3AD4A" w16cid:durableId="42DF89DB"/>
  <w16cid:commentId w16cid:paraId="6689F7CA" w16cid:durableId="1A14DA8C"/>
  <w16cid:commentId w16cid:paraId="0B65198B" w16cid:durableId="327A24FA"/>
  <w16cid:commentId w16cid:paraId="1086D5F1" w16cid:durableId="2DCEB6FB"/>
  <w16cid:commentId w16cid:paraId="64C51BEC" w16cid:durableId="0E2DFCA5"/>
  <w16cid:commentId w16cid:paraId="1858FF41" w16cid:durableId="57129B87"/>
  <w16cid:commentId w16cid:paraId="4C5E6C99" w16cid:durableId="1E921FFE"/>
  <w16cid:commentId w16cid:paraId="449D0BD9" w16cid:durableId="356E781D"/>
  <w16cid:commentId w16cid:paraId="0E44C139" w16cid:durableId="28E4A8FE"/>
  <w16cid:commentId w16cid:paraId="75FF2D9E" w16cid:durableId="1CADCAC8"/>
  <w16cid:commentId w16cid:paraId="1355F427" w16cid:durableId="6CA09392"/>
  <w16cid:commentId w16cid:paraId="4A838F42" w16cid:durableId="1D335E06"/>
  <w16cid:commentId w16cid:paraId="5035C7CB" w16cid:durableId="76B7B638"/>
  <w16cid:commentId w16cid:paraId="7F981430" w16cid:durableId="6492DFE4"/>
  <w16cid:commentId w16cid:paraId="4E0F73A8" w16cid:durableId="3A27A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33ED8" w14:textId="77777777" w:rsidR="00877E43" w:rsidRDefault="00877E43">
      <w:pPr>
        <w:spacing w:after="0" w:line="240" w:lineRule="auto"/>
        <w:ind w:firstLine="420"/>
        <w:rPr>
          <w:rFonts w:hint="eastAsia"/>
        </w:rPr>
      </w:pPr>
      <w:r>
        <w:separator/>
      </w:r>
    </w:p>
  </w:endnote>
  <w:endnote w:type="continuationSeparator" w:id="0">
    <w:p w14:paraId="6F12E322" w14:textId="77777777" w:rsidR="00877E43" w:rsidRDefault="00877E43">
      <w:pPr>
        <w:spacing w:after="0" w:line="240" w:lineRule="auto"/>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DFD7" w14:textId="77777777" w:rsidR="00C1316C" w:rsidRDefault="00C1316C">
    <w:pPr>
      <w:pStyle w:val="a7"/>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0AE5" w14:textId="77777777" w:rsidR="00C1316C" w:rsidRDefault="00C1316C">
    <w:pPr>
      <w:pStyle w:val="a7"/>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1DEC" w14:textId="77777777" w:rsidR="00C1316C" w:rsidRDefault="00C1316C">
    <w:pPr>
      <w:pStyle w:val="a7"/>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5BA38" w14:textId="77777777" w:rsidR="00877E43" w:rsidRDefault="00877E43">
      <w:pPr>
        <w:spacing w:after="0" w:line="240" w:lineRule="auto"/>
        <w:ind w:firstLine="420"/>
        <w:rPr>
          <w:rFonts w:hint="eastAsia"/>
        </w:rPr>
      </w:pPr>
      <w:r>
        <w:separator/>
      </w:r>
    </w:p>
  </w:footnote>
  <w:footnote w:type="continuationSeparator" w:id="0">
    <w:p w14:paraId="1E6FF05F" w14:textId="77777777" w:rsidR="00877E43" w:rsidRDefault="00877E43">
      <w:pPr>
        <w:spacing w:after="0" w:line="240" w:lineRule="auto"/>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C489" w14:textId="77777777" w:rsidR="00C1316C" w:rsidRDefault="00C1316C">
    <w:pPr>
      <w:pStyle w:val="a9"/>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0D11" w14:textId="77777777" w:rsidR="00C1316C" w:rsidRDefault="00C1316C">
    <w:pPr>
      <w:pStyle w:val="a9"/>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ECDAD" w14:textId="77777777" w:rsidR="00C1316C" w:rsidRDefault="00C1316C">
    <w:pPr>
      <w:pStyle w:val="a9"/>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BEAB16"/>
    <w:multiLevelType w:val="singleLevel"/>
    <w:tmpl w:val="FABEAB16"/>
    <w:lvl w:ilvl="0">
      <w:start w:val="1"/>
      <w:numFmt w:val="decimal"/>
      <w:suff w:val="nothing"/>
      <w:lvlText w:val="%1）"/>
      <w:lvlJc w:val="left"/>
      <w:pPr>
        <w:ind w:left="-562"/>
      </w:pPr>
    </w:lvl>
  </w:abstractNum>
  <w:abstractNum w:abstractNumId="1" w15:restartNumberingAfterBreak="0">
    <w:nsid w:val="24CF9955"/>
    <w:multiLevelType w:val="singleLevel"/>
    <w:tmpl w:val="24CF9955"/>
    <w:lvl w:ilvl="0">
      <w:start w:val="1"/>
      <w:numFmt w:val="decimal"/>
      <w:suff w:val="space"/>
      <w:lvlText w:val="[%1]"/>
      <w:lvlJc w:val="left"/>
    </w:lvl>
  </w:abstractNum>
  <w:abstractNum w:abstractNumId="2" w15:restartNumberingAfterBreak="0">
    <w:nsid w:val="3B8EB6D4"/>
    <w:multiLevelType w:val="singleLevel"/>
    <w:tmpl w:val="3B8EB6D4"/>
    <w:lvl w:ilvl="0">
      <w:start w:val="1"/>
      <w:numFmt w:val="bullet"/>
      <w:lvlText w:val=""/>
      <w:lvlJc w:val="left"/>
      <w:pPr>
        <w:ind w:left="420" w:hanging="420"/>
      </w:pPr>
      <w:rPr>
        <w:rFonts w:ascii="Wingdings" w:hAnsi="Wingdings" w:hint="default"/>
      </w:rPr>
    </w:lvl>
  </w:abstractNum>
  <w:abstractNum w:abstractNumId="3" w15:restartNumberingAfterBreak="0">
    <w:nsid w:val="520E8865"/>
    <w:multiLevelType w:val="singleLevel"/>
    <w:tmpl w:val="520E8865"/>
    <w:lvl w:ilvl="0">
      <w:start w:val="1"/>
      <w:numFmt w:val="decimal"/>
      <w:suff w:val="space"/>
      <w:lvlText w:val="%1."/>
      <w:lvlJc w:val="left"/>
    </w:lvl>
  </w:abstractNum>
  <w:num w:numId="1" w16cid:durableId="1557547970">
    <w:abstractNumId w:val="0"/>
  </w:num>
  <w:num w:numId="2" w16cid:durableId="2077849877">
    <w:abstractNumId w:val="2"/>
  </w:num>
  <w:num w:numId="3" w16cid:durableId="1516383322">
    <w:abstractNumId w:val="3"/>
  </w:num>
  <w:num w:numId="4" w16cid:durableId="15993618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昊 王">
    <w15:presenceInfo w15:providerId="Windows Live" w15:userId="83f37fe04ca5e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wOGM5Yjg1NDY1ZjcyYmZhNjBlNzZjMWM3NGQ2MjUifQ=="/>
  </w:docVars>
  <w:rsids>
    <w:rsidRoot w:val="007D7E9D"/>
    <w:rsid w:val="00005ED9"/>
    <w:rsid w:val="00010ACD"/>
    <w:rsid w:val="000123E4"/>
    <w:rsid w:val="00017A85"/>
    <w:rsid w:val="00021F87"/>
    <w:rsid w:val="000302C4"/>
    <w:rsid w:val="00042F7D"/>
    <w:rsid w:val="0005064F"/>
    <w:rsid w:val="00050F2F"/>
    <w:rsid w:val="00065BB2"/>
    <w:rsid w:val="00070F72"/>
    <w:rsid w:val="00090616"/>
    <w:rsid w:val="000A3F5D"/>
    <w:rsid w:val="000B324F"/>
    <w:rsid w:val="000C687F"/>
    <w:rsid w:val="000C6ECA"/>
    <w:rsid w:val="000D0DE4"/>
    <w:rsid w:val="000D1A88"/>
    <w:rsid w:val="000D73E4"/>
    <w:rsid w:val="000E6A37"/>
    <w:rsid w:val="000F087C"/>
    <w:rsid w:val="00103389"/>
    <w:rsid w:val="00121339"/>
    <w:rsid w:val="001244A7"/>
    <w:rsid w:val="001274D2"/>
    <w:rsid w:val="0013714F"/>
    <w:rsid w:val="00142004"/>
    <w:rsid w:val="00144462"/>
    <w:rsid w:val="00153E8E"/>
    <w:rsid w:val="001560C0"/>
    <w:rsid w:val="00161017"/>
    <w:rsid w:val="0016391F"/>
    <w:rsid w:val="00186A59"/>
    <w:rsid w:val="001872EE"/>
    <w:rsid w:val="0019431B"/>
    <w:rsid w:val="001A1C75"/>
    <w:rsid w:val="001A5EDE"/>
    <w:rsid w:val="001A6B22"/>
    <w:rsid w:val="001C077E"/>
    <w:rsid w:val="001C71FF"/>
    <w:rsid w:val="001E442C"/>
    <w:rsid w:val="001F7D3B"/>
    <w:rsid w:val="00206F3F"/>
    <w:rsid w:val="00222861"/>
    <w:rsid w:val="0023081A"/>
    <w:rsid w:val="00245D13"/>
    <w:rsid w:val="00254018"/>
    <w:rsid w:val="00260D3B"/>
    <w:rsid w:val="002736B8"/>
    <w:rsid w:val="00273DB4"/>
    <w:rsid w:val="0028594D"/>
    <w:rsid w:val="002A3B94"/>
    <w:rsid w:val="002B514A"/>
    <w:rsid w:val="002F2A9E"/>
    <w:rsid w:val="003020A9"/>
    <w:rsid w:val="003230C0"/>
    <w:rsid w:val="00327F93"/>
    <w:rsid w:val="00341663"/>
    <w:rsid w:val="0035136A"/>
    <w:rsid w:val="00353417"/>
    <w:rsid w:val="00353E91"/>
    <w:rsid w:val="00362A56"/>
    <w:rsid w:val="00367775"/>
    <w:rsid w:val="00372907"/>
    <w:rsid w:val="00383FBA"/>
    <w:rsid w:val="003A4882"/>
    <w:rsid w:val="003C7059"/>
    <w:rsid w:val="003D40EC"/>
    <w:rsid w:val="003E08C2"/>
    <w:rsid w:val="003F3E08"/>
    <w:rsid w:val="003F7C98"/>
    <w:rsid w:val="00410B22"/>
    <w:rsid w:val="004132D8"/>
    <w:rsid w:val="004157EA"/>
    <w:rsid w:val="00420363"/>
    <w:rsid w:val="004214E5"/>
    <w:rsid w:val="0042195D"/>
    <w:rsid w:val="0042484E"/>
    <w:rsid w:val="00433BA3"/>
    <w:rsid w:val="00440DCE"/>
    <w:rsid w:val="004508B9"/>
    <w:rsid w:val="00453A4C"/>
    <w:rsid w:val="00454B12"/>
    <w:rsid w:val="00464B79"/>
    <w:rsid w:val="00470C78"/>
    <w:rsid w:val="00473294"/>
    <w:rsid w:val="0047538D"/>
    <w:rsid w:val="00476C5E"/>
    <w:rsid w:val="0048358B"/>
    <w:rsid w:val="00495546"/>
    <w:rsid w:val="004B6D50"/>
    <w:rsid w:val="004B7990"/>
    <w:rsid w:val="004D19FB"/>
    <w:rsid w:val="004F19CA"/>
    <w:rsid w:val="005225D8"/>
    <w:rsid w:val="00523401"/>
    <w:rsid w:val="00530C42"/>
    <w:rsid w:val="00530D1E"/>
    <w:rsid w:val="0053401B"/>
    <w:rsid w:val="005370B9"/>
    <w:rsid w:val="00543BA2"/>
    <w:rsid w:val="00545F24"/>
    <w:rsid w:val="0054613D"/>
    <w:rsid w:val="00546572"/>
    <w:rsid w:val="00550927"/>
    <w:rsid w:val="00560EEA"/>
    <w:rsid w:val="00592431"/>
    <w:rsid w:val="00596BB5"/>
    <w:rsid w:val="00597F08"/>
    <w:rsid w:val="005A1725"/>
    <w:rsid w:val="005A48D3"/>
    <w:rsid w:val="005B283C"/>
    <w:rsid w:val="005C46E9"/>
    <w:rsid w:val="005C4C5B"/>
    <w:rsid w:val="005D4633"/>
    <w:rsid w:val="005D7895"/>
    <w:rsid w:val="005E0DFF"/>
    <w:rsid w:val="005E1B90"/>
    <w:rsid w:val="005F2D35"/>
    <w:rsid w:val="0060147C"/>
    <w:rsid w:val="00620E6D"/>
    <w:rsid w:val="00642610"/>
    <w:rsid w:val="00643FC7"/>
    <w:rsid w:val="00644934"/>
    <w:rsid w:val="00650545"/>
    <w:rsid w:val="00654347"/>
    <w:rsid w:val="00656F7B"/>
    <w:rsid w:val="006624B6"/>
    <w:rsid w:val="006707B6"/>
    <w:rsid w:val="00673281"/>
    <w:rsid w:val="006775F9"/>
    <w:rsid w:val="0068532F"/>
    <w:rsid w:val="00685664"/>
    <w:rsid w:val="00691508"/>
    <w:rsid w:val="00691A07"/>
    <w:rsid w:val="006A40B8"/>
    <w:rsid w:val="006D6ED2"/>
    <w:rsid w:val="006F03D7"/>
    <w:rsid w:val="0071021E"/>
    <w:rsid w:val="007155D6"/>
    <w:rsid w:val="00715DCE"/>
    <w:rsid w:val="00717CC5"/>
    <w:rsid w:val="00720402"/>
    <w:rsid w:val="00732B1A"/>
    <w:rsid w:val="007507E2"/>
    <w:rsid w:val="00771BEF"/>
    <w:rsid w:val="007769EC"/>
    <w:rsid w:val="0079027E"/>
    <w:rsid w:val="00790ACA"/>
    <w:rsid w:val="00797BA6"/>
    <w:rsid w:val="007A21DF"/>
    <w:rsid w:val="007B08B2"/>
    <w:rsid w:val="007B0D38"/>
    <w:rsid w:val="007C6573"/>
    <w:rsid w:val="007C78F9"/>
    <w:rsid w:val="007D459A"/>
    <w:rsid w:val="007D5AC4"/>
    <w:rsid w:val="007D5CD2"/>
    <w:rsid w:val="007D7E9D"/>
    <w:rsid w:val="007F2B1F"/>
    <w:rsid w:val="00800822"/>
    <w:rsid w:val="00811A36"/>
    <w:rsid w:val="00811FBC"/>
    <w:rsid w:val="008309A2"/>
    <w:rsid w:val="008321C1"/>
    <w:rsid w:val="008347F1"/>
    <w:rsid w:val="00834931"/>
    <w:rsid w:val="00835DE3"/>
    <w:rsid w:val="00840836"/>
    <w:rsid w:val="0085568A"/>
    <w:rsid w:val="00856BF1"/>
    <w:rsid w:val="008662EA"/>
    <w:rsid w:val="00877E43"/>
    <w:rsid w:val="00881364"/>
    <w:rsid w:val="008869FF"/>
    <w:rsid w:val="00893629"/>
    <w:rsid w:val="00896EC8"/>
    <w:rsid w:val="00897B64"/>
    <w:rsid w:val="008A5CFD"/>
    <w:rsid w:val="008B38F8"/>
    <w:rsid w:val="008B3DF6"/>
    <w:rsid w:val="008C0C32"/>
    <w:rsid w:val="008C39A2"/>
    <w:rsid w:val="008D5300"/>
    <w:rsid w:val="008F1FA9"/>
    <w:rsid w:val="008F5AD2"/>
    <w:rsid w:val="009044E6"/>
    <w:rsid w:val="00904F66"/>
    <w:rsid w:val="00913C53"/>
    <w:rsid w:val="0092511F"/>
    <w:rsid w:val="00933A48"/>
    <w:rsid w:val="00935D2E"/>
    <w:rsid w:val="009438A4"/>
    <w:rsid w:val="009442C5"/>
    <w:rsid w:val="00952A94"/>
    <w:rsid w:val="0095333E"/>
    <w:rsid w:val="009545DA"/>
    <w:rsid w:val="00967F89"/>
    <w:rsid w:val="00973D13"/>
    <w:rsid w:val="00982A7A"/>
    <w:rsid w:val="00993FCC"/>
    <w:rsid w:val="009940C2"/>
    <w:rsid w:val="009A17B6"/>
    <w:rsid w:val="009A3FEB"/>
    <w:rsid w:val="009B4067"/>
    <w:rsid w:val="009B5175"/>
    <w:rsid w:val="009B5E76"/>
    <w:rsid w:val="009B785C"/>
    <w:rsid w:val="009C474F"/>
    <w:rsid w:val="009D1EAE"/>
    <w:rsid w:val="009E07B1"/>
    <w:rsid w:val="00A0316B"/>
    <w:rsid w:val="00A06DF4"/>
    <w:rsid w:val="00A169C1"/>
    <w:rsid w:val="00A21F3C"/>
    <w:rsid w:val="00A22C7D"/>
    <w:rsid w:val="00A27475"/>
    <w:rsid w:val="00A3012A"/>
    <w:rsid w:val="00A32F33"/>
    <w:rsid w:val="00A47599"/>
    <w:rsid w:val="00A51E88"/>
    <w:rsid w:val="00A53E83"/>
    <w:rsid w:val="00A5631A"/>
    <w:rsid w:val="00A82CFF"/>
    <w:rsid w:val="00A85313"/>
    <w:rsid w:val="00A9432C"/>
    <w:rsid w:val="00AA2C81"/>
    <w:rsid w:val="00AB7A91"/>
    <w:rsid w:val="00AD0783"/>
    <w:rsid w:val="00AD17BC"/>
    <w:rsid w:val="00AD7BAB"/>
    <w:rsid w:val="00AE0278"/>
    <w:rsid w:val="00AF0F9D"/>
    <w:rsid w:val="00AF6035"/>
    <w:rsid w:val="00B00464"/>
    <w:rsid w:val="00B04467"/>
    <w:rsid w:val="00B07CE2"/>
    <w:rsid w:val="00B113B0"/>
    <w:rsid w:val="00B1701A"/>
    <w:rsid w:val="00B331B1"/>
    <w:rsid w:val="00B33F0C"/>
    <w:rsid w:val="00B502E9"/>
    <w:rsid w:val="00B61271"/>
    <w:rsid w:val="00B639DB"/>
    <w:rsid w:val="00B67E99"/>
    <w:rsid w:val="00B67F3B"/>
    <w:rsid w:val="00B71041"/>
    <w:rsid w:val="00B71163"/>
    <w:rsid w:val="00B72F44"/>
    <w:rsid w:val="00B73587"/>
    <w:rsid w:val="00B7581A"/>
    <w:rsid w:val="00B77541"/>
    <w:rsid w:val="00B8263D"/>
    <w:rsid w:val="00B8275E"/>
    <w:rsid w:val="00B92E9B"/>
    <w:rsid w:val="00BA0CF8"/>
    <w:rsid w:val="00BA1E90"/>
    <w:rsid w:val="00BA50CC"/>
    <w:rsid w:val="00BC372A"/>
    <w:rsid w:val="00BD3B4A"/>
    <w:rsid w:val="00BE08E9"/>
    <w:rsid w:val="00BE1498"/>
    <w:rsid w:val="00BE2C7C"/>
    <w:rsid w:val="00BE61C9"/>
    <w:rsid w:val="00BE7510"/>
    <w:rsid w:val="00C074AB"/>
    <w:rsid w:val="00C1316C"/>
    <w:rsid w:val="00C224C4"/>
    <w:rsid w:val="00C249CE"/>
    <w:rsid w:val="00C27A7F"/>
    <w:rsid w:val="00C3191A"/>
    <w:rsid w:val="00C61F84"/>
    <w:rsid w:val="00C72ADE"/>
    <w:rsid w:val="00C9192A"/>
    <w:rsid w:val="00C95487"/>
    <w:rsid w:val="00CA0210"/>
    <w:rsid w:val="00CA36C0"/>
    <w:rsid w:val="00CA7344"/>
    <w:rsid w:val="00CC22BA"/>
    <w:rsid w:val="00CC5512"/>
    <w:rsid w:val="00CE2931"/>
    <w:rsid w:val="00CF44F8"/>
    <w:rsid w:val="00CF5A84"/>
    <w:rsid w:val="00D02A3E"/>
    <w:rsid w:val="00D0338E"/>
    <w:rsid w:val="00D04EE2"/>
    <w:rsid w:val="00D20AEE"/>
    <w:rsid w:val="00D37C39"/>
    <w:rsid w:val="00D4168A"/>
    <w:rsid w:val="00D6071F"/>
    <w:rsid w:val="00D76D58"/>
    <w:rsid w:val="00D85631"/>
    <w:rsid w:val="00D9336D"/>
    <w:rsid w:val="00DA4505"/>
    <w:rsid w:val="00DA7860"/>
    <w:rsid w:val="00DA7FE0"/>
    <w:rsid w:val="00DB6AD9"/>
    <w:rsid w:val="00DC77FD"/>
    <w:rsid w:val="00E02D14"/>
    <w:rsid w:val="00E10547"/>
    <w:rsid w:val="00E513DF"/>
    <w:rsid w:val="00E52966"/>
    <w:rsid w:val="00E53808"/>
    <w:rsid w:val="00E56EF9"/>
    <w:rsid w:val="00E652E6"/>
    <w:rsid w:val="00E7527B"/>
    <w:rsid w:val="00E92B8A"/>
    <w:rsid w:val="00E97675"/>
    <w:rsid w:val="00EA0F07"/>
    <w:rsid w:val="00EA52A2"/>
    <w:rsid w:val="00EA7411"/>
    <w:rsid w:val="00EE18B4"/>
    <w:rsid w:val="00EE633E"/>
    <w:rsid w:val="00EF1FD2"/>
    <w:rsid w:val="00EF62B7"/>
    <w:rsid w:val="00F04037"/>
    <w:rsid w:val="00F1191B"/>
    <w:rsid w:val="00F126EC"/>
    <w:rsid w:val="00F17D96"/>
    <w:rsid w:val="00F20E15"/>
    <w:rsid w:val="00F25FAA"/>
    <w:rsid w:val="00F31FB0"/>
    <w:rsid w:val="00F32375"/>
    <w:rsid w:val="00F37D29"/>
    <w:rsid w:val="00F40062"/>
    <w:rsid w:val="00F51C17"/>
    <w:rsid w:val="00F53F75"/>
    <w:rsid w:val="00F54476"/>
    <w:rsid w:val="00F75FC7"/>
    <w:rsid w:val="00F90764"/>
    <w:rsid w:val="00F909E4"/>
    <w:rsid w:val="00F96335"/>
    <w:rsid w:val="00FA4CBD"/>
    <w:rsid w:val="00FA5328"/>
    <w:rsid w:val="00FA7371"/>
    <w:rsid w:val="00FB019A"/>
    <w:rsid w:val="00FB65CA"/>
    <w:rsid w:val="00FB6869"/>
    <w:rsid w:val="00FC227A"/>
    <w:rsid w:val="00FD3B67"/>
    <w:rsid w:val="00FD6520"/>
    <w:rsid w:val="00FE21AA"/>
    <w:rsid w:val="00FF0F23"/>
    <w:rsid w:val="00FF49D8"/>
    <w:rsid w:val="022E26FA"/>
    <w:rsid w:val="03011BBD"/>
    <w:rsid w:val="0347574A"/>
    <w:rsid w:val="040164A2"/>
    <w:rsid w:val="050961B7"/>
    <w:rsid w:val="05363DAA"/>
    <w:rsid w:val="056B2841"/>
    <w:rsid w:val="07CB6F9C"/>
    <w:rsid w:val="080478A9"/>
    <w:rsid w:val="08383AE5"/>
    <w:rsid w:val="0B507DEF"/>
    <w:rsid w:val="0B906705"/>
    <w:rsid w:val="0D272D8F"/>
    <w:rsid w:val="0D3B1FC4"/>
    <w:rsid w:val="105C709F"/>
    <w:rsid w:val="10741C20"/>
    <w:rsid w:val="109220A6"/>
    <w:rsid w:val="10AF69A7"/>
    <w:rsid w:val="10EB2671"/>
    <w:rsid w:val="111E6952"/>
    <w:rsid w:val="113849FC"/>
    <w:rsid w:val="11532DF1"/>
    <w:rsid w:val="11934328"/>
    <w:rsid w:val="11AE211F"/>
    <w:rsid w:val="12867066"/>
    <w:rsid w:val="1288698C"/>
    <w:rsid w:val="129E4906"/>
    <w:rsid w:val="12A3059B"/>
    <w:rsid w:val="130D6B1E"/>
    <w:rsid w:val="1360268C"/>
    <w:rsid w:val="152E7059"/>
    <w:rsid w:val="1536614C"/>
    <w:rsid w:val="167B6487"/>
    <w:rsid w:val="17DA4A5F"/>
    <w:rsid w:val="18063D16"/>
    <w:rsid w:val="18194E5B"/>
    <w:rsid w:val="18357EE7"/>
    <w:rsid w:val="18382080"/>
    <w:rsid w:val="18851697"/>
    <w:rsid w:val="196178B0"/>
    <w:rsid w:val="19AE1F1B"/>
    <w:rsid w:val="19F91FB2"/>
    <w:rsid w:val="1A48432A"/>
    <w:rsid w:val="1A4F0929"/>
    <w:rsid w:val="1AD3605C"/>
    <w:rsid w:val="1B190EF8"/>
    <w:rsid w:val="1B5C666D"/>
    <w:rsid w:val="1BA367C9"/>
    <w:rsid w:val="1BD02E60"/>
    <w:rsid w:val="1C2071C5"/>
    <w:rsid w:val="1C4C7F2F"/>
    <w:rsid w:val="1C953274"/>
    <w:rsid w:val="1CE81E71"/>
    <w:rsid w:val="1DA732C8"/>
    <w:rsid w:val="1FE03E2B"/>
    <w:rsid w:val="200172DB"/>
    <w:rsid w:val="20581B9B"/>
    <w:rsid w:val="21690C01"/>
    <w:rsid w:val="21936008"/>
    <w:rsid w:val="225D0766"/>
    <w:rsid w:val="22C2074B"/>
    <w:rsid w:val="234611FA"/>
    <w:rsid w:val="237D0994"/>
    <w:rsid w:val="24E52C95"/>
    <w:rsid w:val="261A4B14"/>
    <w:rsid w:val="268A7650"/>
    <w:rsid w:val="26AB75C6"/>
    <w:rsid w:val="27C272BD"/>
    <w:rsid w:val="27C97CD5"/>
    <w:rsid w:val="291B0927"/>
    <w:rsid w:val="29C35F2B"/>
    <w:rsid w:val="2A270A6A"/>
    <w:rsid w:val="2BAE6D2A"/>
    <w:rsid w:val="2BB839F6"/>
    <w:rsid w:val="2BD86DA5"/>
    <w:rsid w:val="2C3648C7"/>
    <w:rsid w:val="2C6F60B1"/>
    <w:rsid w:val="2D26209C"/>
    <w:rsid w:val="2D974E90"/>
    <w:rsid w:val="2DAD0353"/>
    <w:rsid w:val="2E1279BC"/>
    <w:rsid w:val="2F072CB5"/>
    <w:rsid w:val="2F771DF9"/>
    <w:rsid w:val="2F7C5FA4"/>
    <w:rsid w:val="2FE26615"/>
    <w:rsid w:val="300064AD"/>
    <w:rsid w:val="30313158"/>
    <w:rsid w:val="306266F0"/>
    <w:rsid w:val="30A223CE"/>
    <w:rsid w:val="312468F3"/>
    <w:rsid w:val="31821977"/>
    <w:rsid w:val="31C3435E"/>
    <w:rsid w:val="32D07348"/>
    <w:rsid w:val="32F742BF"/>
    <w:rsid w:val="337D60DE"/>
    <w:rsid w:val="33E50074"/>
    <w:rsid w:val="33EF05F0"/>
    <w:rsid w:val="34AE4E51"/>
    <w:rsid w:val="34B63D06"/>
    <w:rsid w:val="35076C36"/>
    <w:rsid w:val="351729F7"/>
    <w:rsid w:val="35C3461D"/>
    <w:rsid w:val="3626224C"/>
    <w:rsid w:val="367B1398"/>
    <w:rsid w:val="36FD79CA"/>
    <w:rsid w:val="37544A3B"/>
    <w:rsid w:val="37954A70"/>
    <w:rsid w:val="37EC5D0D"/>
    <w:rsid w:val="381551E7"/>
    <w:rsid w:val="389F698F"/>
    <w:rsid w:val="390863CF"/>
    <w:rsid w:val="392221E4"/>
    <w:rsid w:val="39382F3B"/>
    <w:rsid w:val="3A901A9A"/>
    <w:rsid w:val="3AD933FC"/>
    <w:rsid w:val="3B117EE8"/>
    <w:rsid w:val="3B55492F"/>
    <w:rsid w:val="3B755BDE"/>
    <w:rsid w:val="3D4E6601"/>
    <w:rsid w:val="3DB64D77"/>
    <w:rsid w:val="3E6178F2"/>
    <w:rsid w:val="3ED731F7"/>
    <w:rsid w:val="3F163D1F"/>
    <w:rsid w:val="405E55E9"/>
    <w:rsid w:val="410B53D9"/>
    <w:rsid w:val="42195389"/>
    <w:rsid w:val="429042B6"/>
    <w:rsid w:val="4315554A"/>
    <w:rsid w:val="43681020"/>
    <w:rsid w:val="43A178F4"/>
    <w:rsid w:val="445D419E"/>
    <w:rsid w:val="456A4DC4"/>
    <w:rsid w:val="462C7169"/>
    <w:rsid w:val="46AC31BB"/>
    <w:rsid w:val="46CA447A"/>
    <w:rsid w:val="46DE5CCC"/>
    <w:rsid w:val="46E666DE"/>
    <w:rsid w:val="46FD57C4"/>
    <w:rsid w:val="476A1887"/>
    <w:rsid w:val="48D82443"/>
    <w:rsid w:val="48F73A1C"/>
    <w:rsid w:val="497820FF"/>
    <w:rsid w:val="49B73BD8"/>
    <w:rsid w:val="49F444D3"/>
    <w:rsid w:val="4A3E05CE"/>
    <w:rsid w:val="4A497406"/>
    <w:rsid w:val="4BF341CB"/>
    <w:rsid w:val="4C0A4D94"/>
    <w:rsid w:val="4CA138E7"/>
    <w:rsid w:val="4D432A75"/>
    <w:rsid w:val="4D6747F4"/>
    <w:rsid w:val="4E4A5793"/>
    <w:rsid w:val="4E81721E"/>
    <w:rsid w:val="4F0C7FCF"/>
    <w:rsid w:val="4F55619D"/>
    <w:rsid w:val="4FD54EF1"/>
    <w:rsid w:val="51103465"/>
    <w:rsid w:val="51242AA1"/>
    <w:rsid w:val="52245757"/>
    <w:rsid w:val="531243A6"/>
    <w:rsid w:val="53164A9A"/>
    <w:rsid w:val="53614D5A"/>
    <w:rsid w:val="53BF0A86"/>
    <w:rsid w:val="53D828DC"/>
    <w:rsid w:val="547C4273"/>
    <w:rsid w:val="56E07BF5"/>
    <w:rsid w:val="56F1604D"/>
    <w:rsid w:val="56FE1D28"/>
    <w:rsid w:val="572060E2"/>
    <w:rsid w:val="57BC1059"/>
    <w:rsid w:val="57DC6FA3"/>
    <w:rsid w:val="58D04AE7"/>
    <w:rsid w:val="5A675D73"/>
    <w:rsid w:val="5AA51FB2"/>
    <w:rsid w:val="5AEB5C08"/>
    <w:rsid w:val="5B4C51AB"/>
    <w:rsid w:val="5B6B0AF7"/>
    <w:rsid w:val="5B9078D9"/>
    <w:rsid w:val="5BE30042"/>
    <w:rsid w:val="5C5123E2"/>
    <w:rsid w:val="5C9172AC"/>
    <w:rsid w:val="5D2E651F"/>
    <w:rsid w:val="5D494E68"/>
    <w:rsid w:val="5DDB51E7"/>
    <w:rsid w:val="5E2E68B6"/>
    <w:rsid w:val="5F1A2F60"/>
    <w:rsid w:val="5F564E1E"/>
    <w:rsid w:val="5F8B7ADB"/>
    <w:rsid w:val="5FD72BFF"/>
    <w:rsid w:val="605E4A03"/>
    <w:rsid w:val="612E3999"/>
    <w:rsid w:val="61B96A60"/>
    <w:rsid w:val="61BA389F"/>
    <w:rsid w:val="62863AB3"/>
    <w:rsid w:val="63094D37"/>
    <w:rsid w:val="635C3B47"/>
    <w:rsid w:val="63CE4319"/>
    <w:rsid w:val="646F50C5"/>
    <w:rsid w:val="658D448B"/>
    <w:rsid w:val="65EE51E6"/>
    <w:rsid w:val="66507EB3"/>
    <w:rsid w:val="669453A6"/>
    <w:rsid w:val="66B824B7"/>
    <w:rsid w:val="678128E0"/>
    <w:rsid w:val="680D7083"/>
    <w:rsid w:val="68707334"/>
    <w:rsid w:val="6D0859BA"/>
    <w:rsid w:val="6D1D2EE0"/>
    <w:rsid w:val="6D4122CE"/>
    <w:rsid w:val="6D4270CF"/>
    <w:rsid w:val="6D5238C5"/>
    <w:rsid w:val="6D54325C"/>
    <w:rsid w:val="6DC26C9C"/>
    <w:rsid w:val="6E7E526A"/>
    <w:rsid w:val="6EA445F4"/>
    <w:rsid w:val="6EED19FF"/>
    <w:rsid w:val="6F3859C1"/>
    <w:rsid w:val="6F653D83"/>
    <w:rsid w:val="6F854425"/>
    <w:rsid w:val="6FA475BA"/>
    <w:rsid w:val="713954C7"/>
    <w:rsid w:val="71563D34"/>
    <w:rsid w:val="71A87F57"/>
    <w:rsid w:val="71AC7FD0"/>
    <w:rsid w:val="71C70239"/>
    <w:rsid w:val="721D2E59"/>
    <w:rsid w:val="728138B7"/>
    <w:rsid w:val="72F378F8"/>
    <w:rsid w:val="73FA0A47"/>
    <w:rsid w:val="75064B38"/>
    <w:rsid w:val="75C7353E"/>
    <w:rsid w:val="75E701B9"/>
    <w:rsid w:val="77C11D73"/>
    <w:rsid w:val="77CA3101"/>
    <w:rsid w:val="78990925"/>
    <w:rsid w:val="78CE124D"/>
    <w:rsid w:val="78FD58AF"/>
    <w:rsid w:val="792C4D9E"/>
    <w:rsid w:val="797A58C2"/>
    <w:rsid w:val="798A1F46"/>
    <w:rsid w:val="799D1772"/>
    <w:rsid w:val="79D23B3C"/>
    <w:rsid w:val="7A523156"/>
    <w:rsid w:val="7B3F7B7E"/>
    <w:rsid w:val="7B4C38D7"/>
    <w:rsid w:val="7BA7127F"/>
    <w:rsid w:val="7C0E5E74"/>
    <w:rsid w:val="7C7210BB"/>
    <w:rsid w:val="7C9932BE"/>
    <w:rsid w:val="7D627B54"/>
    <w:rsid w:val="7D6714C8"/>
    <w:rsid w:val="7E452137"/>
    <w:rsid w:val="7E84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A23A99"/>
  <w15:docId w15:val="{9221DD98-2780-488C-B37A-9C67E4AC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643"/>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pPr>
      <w:spacing w:after="0" w:line="240" w:lineRule="auto"/>
    </w:pPr>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qFormat/>
    <w:rPr>
      <w:color w:val="954F72" w:themeColor="followedHyperlink"/>
      <w:u w:val="single"/>
    </w:rPr>
  </w:style>
  <w:style w:type="character" w:styleId="af1">
    <w:name w:val="Emphasis"/>
    <w:basedOn w:val="a0"/>
    <w:uiPriority w:val="20"/>
    <w:qFormat/>
    <w:rPr>
      <w:i/>
    </w:rPr>
  </w:style>
  <w:style w:type="character" w:styleId="af2">
    <w:name w:val="Hyperlink"/>
    <w:basedOn w:val="a0"/>
    <w:qFormat/>
    <w:rPr>
      <w:color w:val="0000FF"/>
      <w:u w:val="single"/>
    </w:rPr>
  </w:style>
  <w:style w:type="character" w:styleId="af3">
    <w:name w:val="annotation reference"/>
    <w:basedOn w:val="a0"/>
    <w:uiPriority w:val="99"/>
    <w:semiHidden/>
    <w:unhideWhenUsed/>
    <w:qFormat/>
    <w:rPr>
      <w:sz w:val="21"/>
      <w:szCs w:val="21"/>
    </w:rPr>
  </w:style>
  <w:style w:type="character" w:customStyle="1" w:styleId="10">
    <w:name w:val="标题 1 字符"/>
    <w:basedOn w:val="a0"/>
    <w:link w:val="1"/>
    <w:qFormat/>
    <w:rPr>
      <w:rFonts w:ascii="宋体" w:eastAsia="宋体" w:hAnsi="宋体" w:cs="Times New Roman"/>
      <w:b/>
      <w:bCs/>
      <w:kern w:val="44"/>
      <w:sz w:val="48"/>
      <w:szCs w:val="48"/>
    </w:rPr>
  </w:style>
  <w:style w:type="character" w:customStyle="1" w:styleId="aa">
    <w:name w:val="页眉 字符"/>
    <w:basedOn w:val="a0"/>
    <w:link w:val="a9"/>
    <w:qFormat/>
    <w:rPr>
      <w:sz w:val="18"/>
      <w:szCs w:val="18"/>
    </w:rPr>
  </w:style>
  <w:style w:type="character" w:customStyle="1" w:styleId="a8">
    <w:name w:val="页脚 字符"/>
    <w:basedOn w:val="a0"/>
    <w:link w:val="a7"/>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f4">
    <w:name w:val="List Paragraph"/>
    <w:basedOn w:val="a"/>
    <w:uiPriority w:val="34"/>
    <w:qFormat/>
    <w:pPr>
      <w:ind w:firstLine="420"/>
    </w:pPr>
  </w:style>
  <w:style w:type="table" w:customStyle="1" w:styleId="12">
    <w:name w:val="网格型1"/>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qFormat/>
    <w:rPr>
      <w:color w:val="666666"/>
    </w:rPr>
  </w:style>
  <w:style w:type="paragraph" w:customStyle="1" w:styleId="13">
    <w:name w:val="修订1"/>
    <w:hidden/>
    <w:uiPriority w:val="99"/>
    <w:unhideWhenUsed/>
    <w:qFormat/>
    <w:rPr>
      <w:rFonts w:asciiTheme="minorHAnsi" w:eastAsiaTheme="minorEastAsia" w:hAnsiTheme="minorHAnsi" w:cstheme="minorBidi"/>
      <w:kern w:val="2"/>
      <w:sz w:val="21"/>
      <w:szCs w:val="24"/>
    </w:rPr>
  </w:style>
  <w:style w:type="paragraph" w:customStyle="1" w:styleId="20">
    <w:name w:val="修订2"/>
    <w:hidden/>
    <w:uiPriority w:val="99"/>
    <w:unhideWhenUsed/>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qFormat/>
    <w:rPr>
      <w:rFonts w:asciiTheme="minorHAnsi" w:eastAsiaTheme="minorEastAsia" w:hAnsiTheme="minorHAnsi" w:cstheme="minorBidi"/>
      <w:kern w:val="2"/>
      <w:sz w:val="21"/>
      <w:szCs w:val="24"/>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4"/>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3">
    <w:name w:val="修订3"/>
    <w:hidden/>
    <w:uiPriority w:val="99"/>
    <w:unhideWhenUsed/>
    <w:qFormat/>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pan.baidu.com/s/1H8nHXyMTv085jGRaiBOr0Q?pwd=anih"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109/ACCESS.2017.272096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3347</Words>
  <Characters>4017</Characters>
  <Application>Microsoft Office Word</Application>
  <DocSecurity>0</DocSecurity>
  <Lines>148</Lines>
  <Paragraphs>116</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huimin li</dc:creator>
  <cp:lastModifiedBy>昊 王</cp:lastModifiedBy>
  <cp:revision>31</cp:revision>
  <cp:lastPrinted>2025-09-03T03:25:00Z</cp:lastPrinted>
  <dcterms:created xsi:type="dcterms:W3CDTF">2025-08-18T15:37:00Z</dcterms:created>
  <dcterms:modified xsi:type="dcterms:W3CDTF">2025-09-21T14:55:00Z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D632F9EC810C402EB5333B2F11B49CCE_13</vt:lpwstr>
  </property>
  <property fmtid="{D5CDD505-2E9C-101B-9397-08002B2CF9AE}" pid="4" name="KSOTemplateDocerSaveRecord">
    <vt:lpwstr>eyJoZGlkIjoiMjExNWQ4ZDk3YjEzZGMxNTdmMzQ4YzA0ZDEyY2Q1YWIiLCJ1c2VySWQiOiI2ODYyMjk3ODUifQ==</vt:lpwstr>
  </property>
</Properties>
</file>