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0" w:name="agusma-studio"/>
    <w:p>
      <w:pPr>
        <w:pStyle w:val="Heading1"/>
      </w:pPr>
      <w:r>
        <w:t xml:space="preserve">AgusMA Studio</w:t>
      </w:r>
    </w:p>
    <w:bookmarkStart w:id="21" w:name="brand-guidelines"/>
    <w:p>
      <w:pPr>
        <w:pStyle w:val="Heading2"/>
      </w:pPr>
      <w:r>
        <w:t xml:space="preserve">Brand Guidelines</w:t>
      </w:r>
    </w:p>
    <w:bookmarkStart w:id="20" w:name="versión-1.0"/>
    <w:p>
      <w:pPr>
        <w:pStyle w:val="Heading3"/>
      </w:pPr>
      <w:r>
        <w:t xml:space="preserve">Versión 1.0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introducción"/>
    <w:p>
      <w:pPr>
        <w:pStyle w:val="Heading2"/>
      </w:pPr>
      <w:r>
        <w:t xml:space="preserve">01. Introducción</w:t>
      </w:r>
    </w:p>
    <w:p>
      <w:pPr>
        <w:pStyle w:val="FirstParagraph"/>
      </w:pPr>
      <w:r>
        <w:rPr>
          <w:b/>
          <w:bCs/>
        </w:rPr>
        <w:t xml:space="preserve">AgusMA Studio</w:t>
      </w:r>
      <w:r>
        <w:t xml:space="preserve"> </w:t>
      </w:r>
      <w:r>
        <w:t xml:space="preserve">es un estudio creativo centrado en dirección visual, diseño, desarrollo y creación de conceptos.</w:t>
      </w:r>
    </w:p>
    <w:p>
      <w:pPr>
        <w:pStyle w:val="BodyText"/>
      </w:pPr>
      <w:r>
        <w:t xml:space="preserve">La marca nace como una extensión visual de AgusMA, conectando el mundo del diseño con el desarrollo digital. Su identidad busca transmitir elegancia, intención, criterio visual y una estética atemporal.</w:t>
      </w:r>
    </w:p>
    <w:p>
      <w:pPr>
        <w:pStyle w:val="BodyText"/>
      </w:pPr>
      <w:r>
        <w:t xml:space="preserve">AgusMA Studio no es solo una marca para equipaciones de fútbol. Es un sistema visual preparado para crecer hacia colecciones, moda, branding, campañas, productos digitales y experiencias visuales.</w:t>
      </w:r>
    </w:p>
    <w:p>
      <w:r>
        <w:pict>
          <v:rect style="width:0;height:1.5pt" o:hralign="center" o:hrstd="t" o:hr="t"/>
        </w:pict>
      </w:r>
    </w:p>
    <w:bookmarkEnd w:id="22"/>
    <w:bookmarkStart w:id="26" w:name="esencia-de-marca"/>
    <w:p>
      <w:pPr>
        <w:pStyle w:val="Heading2"/>
      </w:pPr>
      <w:r>
        <w:t xml:space="preserve">02. Esencia de marca</w:t>
      </w:r>
    </w:p>
    <w:bookmarkStart w:id="23" w:name="concepto-principal"/>
    <w:p>
      <w:pPr>
        <w:pStyle w:val="Heading3"/>
      </w:pPr>
      <w:r>
        <w:t xml:space="preserve">Concepto principal</w:t>
      </w:r>
    </w:p>
    <w:p>
      <w:pPr>
        <w:pStyle w:val="FirstParagraph"/>
      </w:pPr>
      <w:r>
        <w:rPr>
          <w:b/>
          <w:bCs/>
        </w:rPr>
        <w:t xml:space="preserve">Curated ideas. Considered design.</w:t>
      </w:r>
    </w:p>
    <w:p>
      <w:pPr>
        <w:pStyle w:val="BodyText"/>
      </w:pPr>
      <w:r>
        <w:t xml:space="preserve">AgusMA Studio representa una forma de diseñar con intención. Cada proyecto debe sentirse cuidado, ordenado y con una dirección clara.</w:t>
      </w:r>
    </w:p>
    <w:bookmarkEnd w:id="23"/>
    <w:bookmarkStart w:id="24" w:name="personalidad"/>
    <w:p>
      <w:pPr>
        <w:pStyle w:val="Heading3"/>
      </w:pPr>
      <w:r>
        <w:t xml:space="preserve">Personalidad</w:t>
      </w:r>
    </w:p>
    <w:p>
      <w:pPr>
        <w:pStyle w:val="FirstParagraph"/>
      </w:pPr>
      <w:r>
        <w:t xml:space="preserve">La marca debe sentirse:</w:t>
      </w:r>
    </w:p>
    <w:p>
      <w:pPr>
        <w:pStyle w:val="Compact"/>
        <w:numPr>
          <w:ilvl w:val="0"/>
          <w:numId w:val="1001"/>
        </w:numPr>
      </w:pPr>
      <w:r>
        <w:t xml:space="preserve">Premium</w:t>
      </w:r>
    </w:p>
    <w:p>
      <w:pPr>
        <w:pStyle w:val="Compact"/>
        <w:numPr>
          <w:ilvl w:val="0"/>
          <w:numId w:val="1001"/>
        </w:numPr>
      </w:pPr>
      <w:r>
        <w:t xml:space="preserve">Editorial</w:t>
      </w:r>
    </w:p>
    <w:p>
      <w:pPr>
        <w:pStyle w:val="Compact"/>
        <w:numPr>
          <w:ilvl w:val="0"/>
          <w:numId w:val="1001"/>
        </w:numPr>
      </w:pPr>
      <w:r>
        <w:t xml:space="preserve">Minimalista</w:t>
      </w:r>
    </w:p>
    <w:p>
      <w:pPr>
        <w:pStyle w:val="Compact"/>
        <w:numPr>
          <w:ilvl w:val="0"/>
          <w:numId w:val="1001"/>
        </w:numPr>
      </w:pPr>
      <w:r>
        <w:t xml:space="preserve">Atemporal</w:t>
      </w:r>
    </w:p>
    <w:p>
      <w:pPr>
        <w:pStyle w:val="Compact"/>
        <w:numPr>
          <w:ilvl w:val="0"/>
          <w:numId w:val="1001"/>
        </w:numPr>
      </w:pPr>
      <w:r>
        <w:t xml:space="preserve">Creativa</w:t>
      </w:r>
    </w:p>
    <w:p>
      <w:pPr>
        <w:pStyle w:val="Compact"/>
        <w:numPr>
          <w:ilvl w:val="0"/>
          <w:numId w:val="1001"/>
        </w:numPr>
      </w:pPr>
      <w:r>
        <w:t xml:space="preserve">Personal</w:t>
      </w:r>
    </w:p>
    <w:p>
      <w:pPr>
        <w:pStyle w:val="Compact"/>
        <w:numPr>
          <w:ilvl w:val="0"/>
          <w:numId w:val="1001"/>
        </w:numPr>
      </w:pPr>
      <w:r>
        <w:t xml:space="preserve">Elegante</w:t>
      </w:r>
    </w:p>
    <w:p>
      <w:pPr>
        <w:pStyle w:val="Compact"/>
        <w:numPr>
          <w:ilvl w:val="0"/>
          <w:numId w:val="1001"/>
        </w:numPr>
      </w:pPr>
      <w:r>
        <w:t xml:space="preserve">Ordenada</w:t>
      </w:r>
    </w:p>
    <w:p>
      <w:pPr>
        <w:pStyle w:val="Compact"/>
        <w:numPr>
          <w:ilvl w:val="0"/>
          <w:numId w:val="1001"/>
        </w:numPr>
      </w:pPr>
      <w:r>
        <w:t xml:space="preserve">Escalable</w:t>
      </w:r>
    </w:p>
    <w:bookmarkEnd w:id="24"/>
    <w:bookmarkStart w:id="25" w:name="la-marca-no-debe-sentirse"/>
    <w:p>
      <w:pPr>
        <w:pStyle w:val="Heading3"/>
      </w:pPr>
      <w:r>
        <w:t xml:space="preserve">La marca no debe sentirse:</w:t>
      </w:r>
    </w:p>
    <w:p>
      <w:pPr>
        <w:pStyle w:val="Compact"/>
        <w:numPr>
          <w:ilvl w:val="0"/>
          <w:numId w:val="1002"/>
        </w:numPr>
      </w:pPr>
      <w:r>
        <w:t xml:space="preserve">Recargada</w:t>
      </w:r>
    </w:p>
    <w:p>
      <w:pPr>
        <w:pStyle w:val="Compact"/>
        <w:numPr>
          <w:ilvl w:val="0"/>
          <w:numId w:val="1002"/>
        </w:numPr>
      </w:pPr>
      <w:r>
        <w:t xml:space="preserve">Infantil</w:t>
      </w:r>
    </w:p>
    <w:p>
      <w:pPr>
        <w:pStyle w:val="Compact"/>
        <w:numPr>
          <w:ilvl w:val="0"/>
          <w:numId w:val="1002"/>
        </w:numPr>
      </w:pPr>
      <w:r>
        <w:t xml:space="preserve">Genérica</w:t>
      </w:r>
    </w:p>
    <w:p>
      <w:pPr>
        <w:pStyle w:val="Compact"/>
        <w:numPr>
          <w:ilvl w:val="0"/>
          <w:numId w:val="1002"/>
        </w:numPr>
      </w:pPr>
      <w:r>
        <w:t xml:space="preserve">Excesivamente futurista</w:t>
      </w:r>
    </w:p>
    <w:p>
      <w:pPr>
        <w:pStyle w:val="Compact"/>
        <w:numPr>
          <w:ilvl w:val="0"/>
          <w:numId w:val="1002"/>
        </w:numPr>
      </w:pPr>
      <w:r>
        <w:t xml:space="preserve">Gaming</w:t>
      </w:r>
    </w:p>
    <w:p>
      <w:pPr>
        <w:pStyle w:val="Compact"/>
        <w:numPr>
          <w:ilvl w:val="0"/>
          <w:numId w:val="1002"/>
        </w:numPr>
      </w:pPr>
      <w:r>
        <w:t xml:space="preserve">Deportiva de forma literal</w:t>
      </w:r>
    </w:p>
    <w:p>
      <w:pPr>
        <w:pStyle w:val="Compact"/>
        <w:numPr>
          <w:ilvl w:val="0"/>
          <w:numId w:val="1002"/>
        </w:numPr>
      </w:pPr>
      <w:r>
        <w:t xml:space="preserve">Saturada visualmente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nombre-de-marca"/>
    <w:p>
      <w:pPr>
        <w:pStyle w:val="Heading2"/>
      </w:pPr>
      <w:r>
        <w:t xml:space="preserve">03. Nombre de marca</w:t>
      </w:r>
    </w:p>
    <w:bookmarkStart w:id="27" w:name="nombre-oficial"/>
    <w:p>
      <w:pPr>
        <w:pStyle w:val="Heading3"/>
      </w:pPr>
      <w:r>
        <w:t xml:space="preserve">Nombre oficial</w:t>
      </w:r>
    </w:p>
    <w:p>
      <w:pPr>
        <w:pStyle w:val="FirstParagraph"/>
      </w:pPr>
      <w:r>
        <w:rPr>
          <w:b/>
          <w:bCs/>
        </w:rPr>
        <w:t xml:space="preserve">AgusMA Studio</w:t>
      </w:r>
    </w:p>
    <w:bookmarkEnd w:id="27"/>
    <w:bookmarkStart w:id="28" w:name="uso-correcto"/>
    <w:p>
      <w:pPr>
        <w:pStyle w:val="Heading3"/>
      </w:pPr>
      <w:r>
        <w:t xml:space="preserve">Uso correcto</w:t>
      </w:r>
    </w:p>
    <w:p>
      <w:pPr>
        <w:pStyle w:val="FirstParagraph"/>
      </w:pPr>
      <w:r>
        <w:t xml:space="preserve">Usar siempre la escritura:</w:t>
      </w:r>
    </w:p>
    <w:p>
      <w:pPr>
        <w:pStyle w:val="BodyText"/>
      </w:pPr>
      <w:r>
        <w:rPr>
          <w:b/>
          <w:bCs/>
        </w:rPr>
        <w:t xml:space="preserve">AgusMA Studio</w:t>
      </w:r>
    </w:p>
    <w:p>
      <w:pPr>
        <w:pStyle w:val="BodyText"/>
      </w:pPr>
      <w:r>
        <w:t xml:space="preserve">Respetando las mayúsculas:</w:t>
      </w:r>
    </w:p>
    <w:p>
      <w:pPr>
        <w:pStyle w:val="Compact"/>
        <w:numPr>
          <w:ilvl w:val="0"/>
          <w:numId w:val="1003"/>
        </w:numPr>
      </w:pPr>
      <w:r>
        <w:t xml:space="preserve">Agus</w:t>
      </w:r>
    </w:p>
    <w:p>
      <w:pPr>
        <w:pStyle w:val="Compact"/>
        <w:numPr>
          <w:ilvl w:val="0"/>
          <w:numId w:val="1003"/>
        </w:numPr>
      </w:pPr>
      <w:r>
        <w:t xml:space="preserve">MA</w:t>
      </w:r>
    </w:p>
    <w:p>
      <w:pPr>
        <w:pStyle w:val="Compact"/>
        <w:numPr>
          <w:ilvl w:val="0"/>
          <w:numId w:val="1003"/>
        </w:numPr>
      </w:pPr>
      <w:r>
        <w:t xml:space="preserve">Studio</w:t>
      </w:r>
    </w:p>
    <w:bookmarkEnd w:id="28"/>
    <w:bookmarkStart w:id="29" w:name="usos-incorrectos"/>
    <w:p>
      <w:pPr>
        <w:pStyle w:val="Heading3"/>
      </w:pPr>
      <w:r>
        <w:t xml:space="preserve">Usos incorrectos</w:t>
      </w:r>
    </w:p>
    <w:p>
      <w:pPr>
        <w:pStyle w:val="FirstParagraph"/>
      </w:pPr>
      <w:r>
        <w:t xml:space="preserve">No usar:</w:t>
      </w:r>
    </w:p>
    <w:p>
      <w:pPr>
        <w:pStyle w:val="Compact"/>
        <w:numPr>
          <w:ilvl w:val="0"/>
          <w:numId w:val="1004"/>
        </w:numPr>
      </w:pPr>
      <w:r>
        <w:t xml:space="preserve">Agusma Studio</w:t>
      </w:r>
    </w:p>
    <w:p>
      <w:pPr>
        <w:pStyle w:val="Compact"/>
        <w:numPr>
          <w:ilvl w:val="0"/>
          <w:numId w:val="1004"/>
        </w:numPr>
      </w:pPr>
      <w:r>
        <w:t xml:space="preserve">AgusMA studio</w:t>
      </w:r>
    </w:p>
    <w:p>
      <w:pPr>
        <w:pStyle w:val="Compact"/>
        <w:numPr>
          <w:ilvl w:val="0"/>
          <w:numId w:val="1004"/>
        </w:numPr>
      </w:pPr>
      <w:r>
        <w:t xml:space="preserve">AGUSMA STUDIO como nombre principal en texto corriente</w:t>
      </w:r>
    </w:p>
    <w:p>
      <w:pPr>
        <w:pStyle w:val="Compact"/>
        <w:numPr>
          <w:ilvl w:val="0"/>
          <w:numId w:val="1004"/>
        </w:numPr>
      </w:pPr>
      <w:r>
        <w:t xml:space="preserve">AgusMA Design como sustituto</w:t>
      </w:r>
    </w:p>
    <w:p>
      <w:pPr>
        <w:pStyle w:val="Compact"/>
        <w:numPr>
          <w:ilvl w:val="0"/>
          <w:numId w:val="1004"/>
        </w:numPr>
      </w:pPr>
      <w:r>
        <w:t xml:space="preserve">AgusMA Studios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descriptor"/>
    <w:p>
      <w:pPr>
        <w:pStyle w:val="Heading2"/>
      </w:pPr>
      <w:r>
        <w:t xml:space="preserve">04. Descriptor</w:t>
      </w:r>
    </w:p>
    <w:bookmarkStart w:id="31" w:name="descriptor-principal"/>
    <w:p>
      <w:pPr>
        <w:pStyle w:val="Heading3"/>
      </w:pPr>
      <w:r>
        <w:t xml:space="preserve">Descriptor principal</w:t>
      </w:r>
    </w:p>
    <w:p>
      <w:pPr>
        <w:pStyle w:val="FirstParagraph"/>
      </w:pPr>
      <w:r>
        <w:rPr>
          <w:b/>
          <w:bCs/>
        </w:rPr>
        <w:t xml:space="preserve">Creative Direction · Design · Development</w:t>
      </w:r>
    </w:p>
    <w:p>
      <w:pPr>
        <w:pStyle w:val="BodyText"/>
      </w:pPr>
      <w:r>
        <w:t xml:space="preserve">Este descriptor resume las tres áreas principales de la marca:</w:t>
      </w:r>
    </w:p>
    <w:p>
      <w:pPr>
        <w:pStyle w:val="BodyText"/>
      </w:pPr>
      <w:r>
        <w:rPr>
          <w:b/>
          <w:bCs/>
        </w:rPr>
        <w:t xml:space="preserve">Creative Direction</w:t>
      </w:r>
      <w:r>
        <w:br/>
      </w:r>
      <w:r>
        <w:t xml:space="preserve">La visión, el concepto y la dirección visual de cada proyecto.</w:t>
      </w:r>
    </w:p>
    <w:p>
      <w:pPr>
        <w:pStyle w:val="BodyText"/>
      </w:pPr>
      <w:r>
        <w:rPr>
          <w:b/>
          <w:bCs/>
        </w:rPr>
        <w:t xml:space="preserve">Design</w:t>
      </w:r>
      <w:r>
        <w:br/>
      </w:r>
      <w:r>
        <w:t xml:space="preserve">La creación gráfica, estética y visual.</w:t>
      </w:r>
    </w:p>
    <w:p>
      <w:pPr>
        <w:pStyle w:val="BodyText"/>
      </w:pPr>
      <w:r>
        <w:rPr>
          <w:b/>
          <w:bCs/>
        </w:rPr>
        <w:t xml:space="preserve">Development</w:t>
      </w:r>
      <w:r>
        <w:br/>
      </w:r>
      <w:r>
        <w:t xml:space="preserve">La capacidad de convertir ideas en sistemas, interfaces y experiencias digitales.</w:t>
      </w:r>
    </w:p>
    <w:bookmarkEnd w:id="31"/>
    <w:bookmarkStart w:id="32" w:name="versión-alternativa"/>
    <w:p>
      <w:pPr>
        <w:pStyle w:val="Heading3"/>
      </w:pPr>
      <w:r>
        <w:t xml:space="preserve">Versión alternativa</w:t>
      </w:r>
    </w:p>
    <w:p>
      <w:pPr>
        <w:pStyle w:val="FirstParagraph"/>
      </w:pPr>
      <w:r>
        <w:rPr>
          <w:b/>
          <w:bCs/>
        </w:rPr>
        <w:t xml:space="preserve">Design · Development · Solutions</w:t>
      </w:r>
    </w:p>
    <w:p>
      <w:pPr>
        <w:pStyle w:val="BodyText"/>
      </w:pPr>
      <w:r>
        <w:t xml:space="preserve">Puede utilizarse en aplicaciones más técnicas, documentos, tarjetas o piezas relacionadas con AgusMA Dev.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logotipo-principal"/>
    <w:p>
      <w:pPr>
        <w:pStyle w:val="Heading2"/>
      </w:pPr>
      <w:r>
        <w:t xml:space="preserve">05. Logotipo principal</w:t>
      </w:r>
    </w:p>
    <w:p>
      <w:pPr>
        <w:pStyle w:val="FirstParagraph"/>
      </w:pPr>
      <w:r>
        <w:t xml:space="preserve">El logotipo principal está formado por el wordmark:</w:t>
      </w:r>
    </w:p>
    <w:p>
      <w:pPr>
        <w:pStyle w:val="BodyText"/>
      </w:pPr>
      <w:r>
        <w:rPr>
          <w:b/>
          <w:bCs/>
        </w:rPr>
        <w:t xml:space="preserve">AgusMA</w:t>
      </w:r>
    </w:p>
    <w:p>
      <w:pPr>
        <w:pStyle w:val="BodyText"/>
      </w:pPr>
      <w:r>
        <w:t xml:space="preserve">acompañado por la palabra:</w:t>
      </w:r>
    </w:p>
    <w:p>
      <w:pPr>
        <w:pStyle w:val="BodyText"/>
      </w:pPr>
      <w:r>
        <w:rPr>
          <w:b/>
          <w:bCs/>
        </w:rPr>
        <w:t xml:space="preserve">STUDIO</w:t>
      </w:r>
    </w:p>
    <w:p>
      <w:pPr>
        <w:pStyle w:val="BodyText"/>
      </w:pPr>
      <w:r>
        <w:t xml:space="preserve">situada debajo con espaciado amplio.</w:t>
      </w:r>
    </w:p>
    <w:bookmarkStart w:id="34" w:name="uso-principal"/>
    <w:p>
      <w:pPr>
        <w:pStyle w:val="Heading3"/>
      </w:pPr>
      <w:r>
        <w:t xml:space="preserve">Uso principal</w:t>
      </w:r>
    </w:p>
    <w:p>
      <w:pPr>
        <w:pStyle w:val="FirstParagraph"/>
      </w:pPr>
      <w:r>
        <w:t xml:space="preserve">El logotipo principal debe usarse en:</w:t>
      </w:r>
    </w:p>
    <w:p>
      <w:pPr>
        <w:pStyle w:val="Compact"/>
        <w:numPr>
          <w:ilvl w:val="0"/>
          <w:numId w:val="1005"/>
        </w:numPr>
      </w:pPr>
      <w:r>
        <w:t xml:space="preserve">Página web</w:t>
      </w:r>
    </w:p>
    <w:p>
      <w:pPr>
        <w:pStyle w:val="Compact"/>
        <w:numPr>
          <w:ilvl w:val="0"/>
          <w:numId w:val="1005"/>
        </w:numPr>
      </w:pPr>
      <w:r>
        <w:t xml:space="preserve">Portadas de proyectos</w:t>
      </w:r>
    </w:p>
    <w:p>
      <w:pPr>
        <w:pStyle w:val="Compact"/>
        <w:numPr>
          <w:ilvl w:val="0"/>
          <w:numId w:val="1005"/>
        </w:numPr>
      </w:pPr>
      <w:r>
        <w:t xml:space="preserve">Dossiers</w:t>
      </w:r>
    </w:p>
    <w:p>
      <w:pPr>
        <w:pStyle w:val="Compact"/>
        <w:numPr>
          <w:ilvl w:val="0"/>
          <w:numId w:val="1005"/>
        </w:numPr>
      </w:pPr>
      <w:r>
        <w:t xml:space="preserve">Presentaciones</w:t>
      </w:r>
    </w:p>
    <w:p>
      <w:pPr>
        <w:pStyle w:val="Compact"/>
        <w:numPr>
          <w:ilvl w:val="0"/>
          <w:numId w:val="1005"/>
        </w:numPr>
      </w:pPr>
      <w:r>
        <w:t xml:space="preserve">Cabecera de marca</w:t>
      </w:r>
    </w:p>
    <w:p>
      <w:pPr>
        <w:pStyle w:val="Compact"/>
        <w:numPr>
          <w:ilvl w:val="0"/>
          <w:numId w:val="1005"/>
        </w:numPr>
      </w:pPr>
      <w:r>
        <w:t xml:space="preserve">Tarjetas</w:t>
      </w:r>
    </w:p>
    <w:p>
      <w:pPr>
        <w:pStyle w:val="Compact"/>
        <w:numPr>
          <w:ilvl w:val="0"/>
          <w:numId w:val="1005"/>
        </w:numPr>
      </w:pPr>
      <w:r>
        <w:t xml:space="preserve">Piezas editoriales</w:t>
      </w:r>
    </w:p>
    <w:p>
      <w:pPr>
        <w:pStyle w:val="Compact"/>
        <w:numPr>
          <w:ilvl w:val="0"/>
          <w:numId w:val="1005"/>
        </w:numPr>
      </w:pPr>
      <w:r>
        <w:t xml:space="preserve">Campañas principales</w:t>
      </w:r>
    </w:p>
    <w:bookmarkEnd w:id="34"/>
    <w:bookmarkStart w:id="35" w:name="comportamiento-visual"/>
    <w:p>
      <w:pPr>
        <w:pStyle w:val="Heading3"/>
      </w:pPr>
      <w:r>
        <w:t xml:space="preserve">Comportamiento visual</w:t>
      </w:r>
    </w:p>
    <w:p>
      <w:pPr>
        <w:pStyle w:val="FirstParagraph"/>
      </w:pPr>
      <w:r>
        <w:t xml:space="preserve">El logo debe mantener siempre una sensación de aire, elegancia y limpieza.</w:t>
      </w:r>
    </w:p>
    <w:p>
      <w:pPr>
        <w:pStyle w:val="BodyText"/>
      </w:pPr>
      <w:r>
        <w:t xml:space="preserve">Debe colocarse preferiblemente sobre fondos:</w:t>
      </w:r>
    </w:p>
    <w:p>
      <w:pPr>
        <w:pStyle w:val="Compact"/>
        <w:numPr>
          <w:ilvl w:val="0"/>
          <w:numId w:val="1006"/>
        </w:numPr>
      </w:pPr>
      <w:r>
        <w:t xml:space="preserve">Soft Ivory</w:t>
      </w:r>
    </w:p>
    <w:p>
      <w:pPr>
        <w:pStyle w:val="Compact"/>
        <w:numPr>
          <w:ilvl w:val="0"/>
          <w:numId w:val="1006"/>
        </w:numPr>
      </w:pPr>
      <w:r>
        <w:t xml:space="preserve">Blanco</w:t>
      </w:r>
    </w:p>
    <w:p>
      <w:pPr>
        <w:pStyle w:val="Compact"/>
        <w:numPr>
          <w:ilvl w:val="0"/>
          <w:numId w:val="1006"/>
        </w:numPr>
      </w:pPr>
      <w:r>
        <w:t xml:space="preserve">Negro</w:t>
      </w:r>
    </w:p>
    <w:p>
      <w:pPr>
        <w:pStyle w:val="Compact"/>
        <w:numPr>
          <w:ilvl w:val="0"/>
          <w:numId w:val="1006"/>
        </w:numPr>
      </w:pPr>
      <w:r>
        <w:t xml:space="preserve">Fondos neutros</w:t>
      </w:r>
    </w:p>
    <w:p>
      <w:pPr>
        <w:pStyle w:val="Compact"/>
        <w:numPr>
          <w:ilvl w:val="0"/>
          <w:numId w:val="1006"/>
        </w:numPr>
      </w:pPr>
      <w:r>
        <w:t xml:space="preserve">Imágenes con bajo ruido visual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monograma"/>
    <w:p>
      <w:pPr>
        <w:pStyle w:val="Heading2"/>
      </w:pPr>
      <w:r>
        <w:t xml:space="preserve">06. Monograma</w:t>
      </w:r>
    </w:p>
    <w:p>
      <w:pPr>
        <w:pStyle w:val="FirstParagraph"/>
      </w:pPr>
      <w:r>
        <w:t xml:space="preserve">El monograma oficial está compuesto por las letras:</w:t>
      </w:r>
    </w:p>
    <w:p>
      <w:pPr>
        <w:pStyle w:val="BodyText"/>
      </w:pPr>
      <w:r>
        <w:rPr>
          <w:b/>
          <w:bCs/>
        </w:rPr>
        <w:t xml:space="preserve">A/M</w:t>
      </w:r>
    </w:p>
    <w:p>
      <w:pPr>
        <w:pStyle w:val="BodyText"/>
      </w:pPr>
      <w:r>
        <w:t xml:space="preserve">con una diagonal central que separa y une ambas iniciales.</w:t>
      </w:r>
    </w:p>
    <w:bookmarkStart w:id="37" w:name="concepto"/>
    <w:p>
      <w:pPr>
        <w:pStyle w:val="Heading3"/>
      </w:pPr>
      <w:r>
        <w:t xml:space="preserve">Concepto</w:t>
      </w:r>
    </w:p>
    <w:p>
      <w:pPr>
        <w:pStyle w:val="FirstParagraph"/>
      </w:pPr>
      <w:r>
        <w:t xml:space="preserve">El monograma representa:</w:t>
      </w:r>
    </w:p>
    <w:p>
      <w:pPr>
        <w:pStyle w:val="Compact"/>
        <w:numPr>
          <w:ilvl w:val="0"/>
          <w:numId w:val="1007"/>
        </w:numPr>
      </w:pPr>
      <w:r>
        <w:t xml:space="preserve">Dirección</w:t>
      </w:r>
    </w:p>
    <w:p>
      <w:pPr>
        <w:pStyle w:val="Compact"/>
        <w:numPr>
          <w:ilvl w:val="0"/>
          <w:numId w:val="1007"/>
        </w:numPr>
      </w:pPr>
      <w:r>
        <w:t xml:space="preserve">Equilibrio</w:t>
      </w:r>
    </w:p>
    <w:p>
      <w:pPr>
        <w:pStyle w:val="Compact"/>
        <w:numPr>
          <w:ilvl w:val="0"/>
          <w:numId w:val="1007"/>
        </w:numPr>
      </w:pPr>
      <w:r>
        <w:t xml:space="preserve">Diseño</w:t>
      </w:r>
    </w:p>
    <w:p>
      <w:pPr>
        <w:pStyle w:val="Compact"/>
        <w:numPr>
          <w:ilvl w:val="0"/>
          <w:numId w:val="1007"/>
        </w:numPr>
      </w:pPr>
      <w:r>
        <w:t xml:space="preserve">Desarrollo</w:t>
      </w:r>
    </w:p>
    <w:p>
      <w:pPr>
        <w:pStyle w:val="Compact"/>
        <w:numPr>
          <w:ilvl w:val="0"/>
          <w:numId w:val="1007"/>
        </w:numPr>
      </w:pPr>
      <w:r>
        <w:t xml:space="preserve">Movimiento</w:t>
      </w:r>
    </w:p>
    <w:p>
      <w:pPr>
        <w:pStyle w:val="Compact"/>
        <w:numPr>
          <w:ilvl w:val="0"/>
          <w:numId w:val="1007"/>
        </w:numPr>
      </w:pPr>
      <w:r>
        <w:t xml:space="preserve">Estructura</w:t>
      </w:r>
    </w:p>
    <w:p>
      <w:pPr>
        <w:pStyle w:val="Compact"/>
        <w:numPr>
          <w:ilvl w:val="0"/>
          <w:numId w:val="1007"/>
        </w:numPr>
      </w:pPr>
      <w:r>
        <w:t xml:space="preserve">Unión entre AgusMA Dev y AgusMA Studio</w:t>
      </w:r>
    </w:p>
    <w:bookmarkEnd w:id="37"/>
    <w:bookmarkStart w:id="38" w:name="uso-recomendado"/>
    <w:p>
      <w:pPr>
        <w:pStyle w:val="Heading3"/>
      </w:pPr>
      <w:r>
        <w:t xml:space="preserve">Uso recomendado</w:t>
      </w:r>
    </w:p>
    <w:p>
      <w:pPr>
        <w:pStyle w:val="FirstParagraph"/>
      </w:pPr>
      <w:r>
        <w:t xml:space="preserve">El monograma puede usarse en:</w:t>
      </w:r>
    </w:p>
    <w:p>
      <w:pPr>
        <w:pStyle w:val="Compact"/>
        <w:numPr>
          <w:ilvl w:val="0"/>
          <w:numId w:val="1008"/>
        </w:numPr>
      </w:pPr>
      <w:r>
        <w:t xml:space="preserve">Favicon</w:t>
      </w:r>
    </w:p>
    <w:p>
      <w:pPr>
        <w:pStyle w:val="Compact"/>
        <w:numPr>
          <w:ilvl w:val="0"/>
          <w:numId w:val="1008"/>
        </w:numPr>
      </w:pPr>
      <w:r>
        <w:t xml:space="preserve">App icon</w:t>
      </w:r>
    </w:p>
    <w:p>
      <w:pPr>
        <w:pStyle w:val="Compact"/>
        <w:numPr>
          <w:ilvl w:val="0"/>
          <w:numId w:val="1008"/>
        </w:numPr>
      </w:pPr>
      <w:r>
        <w:t xml:space="preserve">Avatar</w:t>
      </w:r>
    </w:p>
    <w:p>
      <w:pPr>
        <w:pStyle w:val="Compact"/>
        <w:numPr>
          <w:ilvl w:val="0"/>
          <w:numId w:val="1008"/>
        </w:numPr>
      </w:pPr>
      <w:r>
        <w:t xml:space="preserve">Marca de agua</w:t>
      </w:r>
    </w:p>
    <w:p>
      <w:pPr>
        <w:pStyle w:val="Compact"/>
        <w:numPr>
          <w:ilvl w:val="0"/>
          <w:numId w:val="1008"/>
        </w:numPr>
      </w:pPr>
      <w:r>
        <w:t xml:space="preserve">Sello circular</w:t>
      </w:r>
    </w:p>
    <w:p>
      <w:pPr>
        <w:pStyle w:val="Compact"/>
        <w:numPr>
          <w:ilvl w:val="0"/>
          <w:numId w:val="1008"/>
        </w:numPr>
      </w:pPr>
      <w:r>
        <w:t xml:space="preserve">Footer</w:t>
      </w:r>
    </w:p>
    <w:p>
      <w:pPr>
        <w:pStyle w:val="Compact"/>
        <w:numPr>
          <w:ilvl w:val="0"/>
          <w:numId w:val="1008"/>
        </w:numPr>
      </w:pPr>
      <w:r>
        <w:t xml:space="preserve">Loading screen</w:t>
      </w:r>
    </w:p>
    <w:p>
      <w:pPr>
        <w:pStyle w:val="Compact"/>
        <w:numPr>
          <w:ilvl w:val="0"/>
          <w:numId w:val="1008"/>
        </w:numPr>
      </w:pPr>
      <w:r>
        <w:t xml:space="preserve">Intro animada</w:t>
      </w:r>
    </w:p>
    <w:p>
      <w:pPr>
        <w:pStyle w:val="Compact"/>
        <w:numPr>
          <w:ilvl w:val="0"/>
          <w:numId w:val="1008"/>
        </w:numPr>
      </w:pPr>
      <w:r>
        <w:t xml:space="preserve">Detalles de proyecto</w:t>
      </w:r>
    </w:p>
    <w:p>
      <w:pPr>
        <w:pStyle w:val="Compact"/>
        <w:numPr>
          <w:ilvl w:val="0"/>
          <w:numId w:val="1008"/>
        </w:numPr>
      </w:pPr>
      <w:r>
        <w:t xml:space="preserve">Miniaturas de colección</w:t>
      </w:r>
    </w:p>
    <w:bookmarkEnd w:id="38"/>
    <w:bookmarkStart w:id="39" w:name="uso-incorrecto"/>
    <w:p>
      <w:pPr>
        <w:pStyle w:val="Heading3"/>
      </w:pPr>
      <w:r>
        <w:t xml:space="preserve">Uso incorrecto</w:t>
      </w:r>
    </w:p>
    <w:p>
      <w:pPr>
        <w:pStyle w:val="FirstParagraph"/>
      </w:pPr>
      <w:r>
        <w:t xml:space="preserve">No debe sustituir siempre al logo principal.</w:t>
      </w:r>
      <w:r>
        <w:br/>
      </w:r>
      <w:r>
        <w:t xml:space="preserve">No debe deformarse, girarse ni colocarse sobre fondos demasiado complejos.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signature-mark"/>
    <w:p>
      <w:pPr>
        <w:pStyle w:val="Heading2"/>
      </w:pPr>
      <w:r>
        <w:t xml:space="preserve">07. Signature mark</w:t>
      </w:r>
    </w:p>
    <w:p>
      <w:pPr>
        <w:pStyle w:val="FirstParagraph"/>
      </w:pPr>
      <w:r>
        <w:t xml:space="preserve">La signature mark es la firma:</w:t>
      </w:r>
    </w:p>
    <w:p>
      <w:pPr>
        <w:pStyle w:val="BodyText"/>
      </w:pPr>
      <w:r>
        <w:rPr>
          <w:b/>
          <w:bCs/>
        </w:rPr>
        <w:t xml:space="preserve">Am.</w:t>
      </w:r>
    </w:p>
    <w:p>
      <w:pPr>
        <w:pStyle w:val="BodyText"/>
      </w:pPr>
      <w:r>
        <w:t xml:space="preserve">Es un recurso de autoría, no el logo principal.</w:t>
      </w:r>
    </w:p>
    <w:bookmarkStart w:id="41" w:name="concepto-1"/>
    <w:p>
      <w:pPr>
        <w:pStyle w:val="Heading3"/>
      </w:pPr>
      <w:r>
        <w:t xml:space="preserve">Concepto</w:t>
      </w:r>
    </w:p>
    <w:p>
      <w:pPr>
        <w:pStyle w:val="FirstParagraph"/>
      </w:pPr>
      <w:r>
        <w:t xml:space="preserve">La firma representa el lado más personal, humano y creativo de AgusMA Studio.</w:t>
      </w:r>
    </w:p>
    <w:p>
      <w:pPr>
        <w:pStyle w:val="BodyText"/>
      </w:pPr>
      <w:r>
        <w:t xml:space="preserve">Debe utilizarse como gesto final, cierre visual o detalle de marca.</w:t>
      </w:r>
    </w:p>
    <w:bookmarkEnd w:id="41"/>
    <w:bookmarkStart w:id="42" w:name="uso-recomendado-1"/>
    <w:p>
      <w:pPr>
        <w:pStyle w:val="Heading3"/>
      </w:pPr>
      <w:r>
        <w:t xml:space="preserve">Uso recomendado</w:t>
      </w:r>
    </w:p>
    <w:p>
      <w:pPr>
        <w:pStyle w:val="Compact"/>
        <w:numPr>
          <w:ilvl w:val="0"/>
          <w:numId w:val="1009"/>
        </w:numPr>
      </w:pPr>
      <w:r>
        <w:t xml:space="preserve">Footer</w:t>
      </w:r>
    </w:p>
    <w:p>
      <w:pPr>
        <w:pStyle w:val="Compact"/>
        <w:numPr>
          <w:ilvl w:val="0"/>
          <w:numId w:val="1009"/>
        </w:numPr>
      </w:pPr>
      <w:r>
        <w:t xml:space="preserve">Cierre de dossiers</w:t>
      </w:r>
    </w:p>
    <w:p>
      <w:pPr>
        <w:pStyle w:val="Compact"/>
        <w:numPr>
          <w:ilvl w:val="0"/>
          <w:numId w:val="1009"/>
        </w:numPr>
      </w:pPr>
      <w:r>
        <w:t xml:space="preserve">Manifiestos</w:t>
      </w:r>
    </w:p>
    <w:p>
      <w:pPr>
        <w:pStyle w:val="Compact"/>
        <w:numPr>
          <w:ilvl w:val="0"/>
          <w:numId w:val="1009"/>
        </w:numPr>
      </w:pPr>
      <w:r>
        <w:t xml:space="preserve">Campañas</w:t>
      </w:r>
    </w:p>
    <w:p>
      <w:pPr>
        <w:pStyle w:val="Compact"/>
        <w:numPr>
          <w:ilvl w:val="0"/>
          <w:numId w:val="1009"/>
        </w:numPr>
      </w:pPr>
      <w:r>
        <w:t xml:space="preserve">Posters</w:t>
      </w:r>
    </w:p>
    <w:p>
      <w:pPr>
        <w:pStyle w:val="Compact"/>
        <w:numPr>
          <w:ilvl w:val="0"/>
          <w:numId w:val="1009"/>
        </w:numPr>
      </w:pPr>
      <w:r>
        <w:t xml:space="preserve">Piezas editoriales</w:t>
      </w:r>
    </w:p>
    <w:p>
      <w:pPr>
        <w:pStyle w:val="Compact"/>
        <w:numPr>
          <w:ilvl w:val="0"/>
          <w:numId w:val="1009"/>
        </w:numPr>
      </w:pPr>
      <w:r>
        <w:t xml:space="preserve">“Designed by”</w:t>
      </w:r>
    </w:p>
    <w:p>
      <w:pPr>
        <w:pStyle w:val="Compact"/>
        <w:numPr>
          <w:ilvl w:val="0"/>
          <w:numId w:val="1009"/>
        </w:numPr>
      </w:pPr>
      <w:r>
        <w:t xml:space="preserve">“Curated by”</w:t>
      </w:r>
    </w:p>
    <w:p>
      <w:pPr>
        <w:pStyle w:val="Compact"/>
        <w:numPr>
          <w:ilvl w:val="0"/>
          <w:numId w:val="1009"/>
        </w:numPr>
      </w:pPr>
      <w:r>
        <w:t xml:space="preserve">Animaciones de firma</w:t>
      </w:r>
    </w:p>
    <w:bookmarkEnd w:id="42"/>
    <w:bookmarkStart w:id="43" w:name="uso-incorrecto-1"/>
    <w:p>
      <w:pPr>
        <w:pStyle w:val="Heading3"/>
      </w:pPr>
      <w:r>
        <w:t xml:space="preserve">Uso incorrecto</w:t>
      </w:r>
    </w:p>
    <w:p>
      <w:pPr>
        <w:pStyle w:val="FirstParagraph"/>
      </w:pPr>
      <w:r>
        <w:t xml:space="preserve">No usar como logo principal.</w:t>
      </w:r>
      <w:r>
        <w:br/>
      </w:r>
      <w:r>
        <w:t xml:space="preserve">No usar en tamaños demasiado pequeños.</w:t>
      </w:r>
      <w:r>
        <w:br/>
      </w:r>
      <w:r>
        <w:t xml:space="preserve">No usar en botones o navegación principal.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sello-circular"/>
    <w:p>
      <w:pPr>
        <w:pStyle w:val="Heading2"/>
      </w:pPr>
      <w:r>
        <w:t xml:space="preserve">08. Sello circular</w:t>
      </w:r>
    </w:p>
    <w:p>
      <w:pPr>
        <w:pStyle w:val="FirstParagraph"/>
      </w:pPr>
      <w:r>
        <w:t xml:space="preserve">El sello circular funciona como una marca de certificación visual.</w:t>
      </w:r>
    </w:p>
    <w:bookmarkStart w:id="45" w:name="composición"/>
    <w:p>
      <w:pPr>
        <w:pStyle w:val="Heading3"/>
      </w:pPr>
      <w:r>
        <w:t xml:space="preserve">Composición</w:t>
      </w:r>
    </w:p>
    <w:p>
      <w:pPr>
        <w:pStyle w:val="FirstParagraph"/>
      </w:pPr>
      <w:r>
        <w:t xml:space="preserve">Texto superior:</w:t>
      </w:r>
    </w:p>
    <w:p>
      <w:pPr>
        <w:pStyle w:val="BodyText"/>
      </w:pPr>
      <w:r>
        <w:rPr>
          <w:b/>
          <w:bCs/>
        </w:rPr>
        <w:t xml:space="preserve">AGUSMA STUDIO</w:t>
      </w:r>
    </w:p>
    <w:p>
      <w:pPr>
        <w:pStyle w:val="BodyText"/>
      </w:pPr>
      <w:r>
        <w:t xml:space="preserve">Texto inferior:</w:t>
      </w:r>
    </w:p>
    <w:p>
      <w:pPr>
        <w:pStyle w:val="BodyText"/>
      </w:pPr>
      <w:r>
        <w:rPr>
          <w:b/>
          <w:bCs/>
        </w:rPr>
        <w:t xml:space="preserve">DESIGN · DEVELOPMENT · SOLUTIONS</w:t>
      </w:r>
    </w:p>
    <w:p>
      <w:pPr>
        <w:pStyle w:val="BodyText"/>
      </w:pPr>
      <w:r>
        <w:t xml:space="preserve">Centro:</w:t>
      </w:r>
    </w:p>
    <w:p>
      <w:pPr>
        <w:pStyle w:val="BodyText"/>
      </w:pPr>
      <w:r>
        <w:rPr>
          <w:b/>
          <w:bCs/>
        </w:rPr>
        <w:t xml:space="preserve">Monograma A/M</w:t>
      </w:r>
    </w:p>
    <w:bookmarkEnd w:id="45"/>
    <w:bookmarkStart w:id="46" w:name="concepto-2"/>
    <w:p>
      <w:pPr>
        <w:pStyle w:val="Heading3"/>
      </w:pPr>
      <w:r>
        <w:t xml:space="preserve">Concepto</w:t>
      </w:r>
    </w:p>
    <w:p>
      <w:pPr>
        <w:pStyle w:val="FirstParagraph"/>
      </w:pPr>
      <w:r>
        <w:t xml:space="preserve">El sello representa pertenencia al universo AgusMA Studio.</w:t>
      </w:r>
      <w:r>
        <w:br/>
      </w:r>
      <w:r>
        <w:t xml:space="preserve">Debe sentirse como una marca editorial, de archivo o de validación visual.</w:t>
      </w:r>
    </w:p>
    <w:bookmarkEnd w:id="46"/>
    <w:bookmarkStart w:id="47" w:name="uso-recomendado-2"/>
    <w:p>
      <w:pPr>
        <w:pStyle w:val="Heading3"/>
      </w:pPr>
      <w:r>
        <w:t xml:space="preserve">Uso recomendado</w:t>
      </w:r>
    </w:p>
    <w:p>
      <w:pPr>
        <w:pStyle w:val="Compact"/>
        <w:numPr>
          <w:ilvl w:val="0"/>
          <w:numId w:val="1010"/>
        </w:numPr>
      </w:pPr>
      <w:r>
        <w:t xml:space="preserve">Portadas</w:t>
      </w:r>
    </w:p>
    <w:p>
      <w:pPr>
        <w:pStyle w:val="Compact"/>
        <w:numPr>
          <w:ilvl w:val="0"/>
          <w:numId w:val="1010"/>
        </w:numPr>
      </w:pPr>
      <w:r>
        <w:t xml:space="preserve">Dossiers</w:t>
      </w:r>
    </w:p>
    <w:p>
      <w:pPr>
        <w:pStyle w:val="Compact"/>
        <w:numPr>
          <w:ilvl w:val="0"/>
          <w:numId w:val="1010"/>
        </w:numPr>
      </w:pPr>
      <w:r>
        <w:t xml:space="preserve">Tarjetas</w:t>
      </w:r>
    </w:p>
    <w:p>
      <w:pPr>
        <w:pStyle w:val="Compact"/>
        <w:numPr>
          <w:ilvl w:val="0"/>
          <w:numId w:val="1010"/>
        </w:numPr>
      </w:pPr>
      <w:r>
        <w:t xml:space="preserve">Mockups</w:t>
      </w:r>
    </w:p>
    <w:p>
      <w:pPr>
        <w:pStyle w:val="Compact"/>
        <w:numPr>
          <w:ilvl w:val="0"/>
          <w:numId w:val="1010"/>
        </w:numPr>
      </w:pPr>
      <w:r>
        <w:t xml:space="preserve">Packaging conceptual</w:t>
      </w:r>
    </w:p>
    <w:p>
      <w:pPr>
        <w:pStyle w:val="Compact"/>
        <w:numPr>
          <w:ilvl w:val="0"/>
          <w:numId w:val="1010"/>
        </w:numPr>
      </w:pPr>
      <w:r>
        <w:t xml:space="preserve">Esquinas de imágenes</w:t>
      </w:r>
    </w:p>
    <w:p>
      <w:pPr>
        <w:pStyle w:val="Compact"/>
        <w:numPr>
          <w:ilvl w:val="0"/>
          <w:numId w:val="1010"/>
        </w:numPr>
      </w:pPr>
      <w:r>
        <w:t xml:space="preserve">Fichas técnicas</w:t>
      </w:r>
    </w:p>
    <w:p>
      <w:pPr>
        <w:pStyle w:val="Compact"/>
        <w:numPr>
          <w:ilvl w:val="0"/>
          <w:numId w:val="1010"/>
        </w:numPr>
      </w:pPr>
      <w:r>
        <w:t xml:space="preserve">Proyectos especiales</w:t>
      </w:r>
    </w:p>
    <w:bookmarkEnd w:id="47"/>
    <w:bookmarkStart w:id="48" w:name="uso-incorrecto-2"/>
    <w:p>
      <w:pPr>
        <w:pStyle w:val="Heading3"/>
      </w:pPr>
      <w:r>
        <w:t xml:space="preserve">Uso incorrecto</w:t>
      </w:r>
    </w:p>
    <w:p>
      <w:pPr>
        <w:pStyle w:val="FirstParagraph"/>
      </w:pPr>
      <w:r>
        <w:t xml:space="preserve">No usar repetido en exceso.</w:t>
      </w:r>
      <w:r>
        <w:br/>
      </w:r>
      <w:r>
        <w:t xml:space="preserve">No usar en navegación principal.</w:t>
      </w:r>
      <w:r>
        <w:br/>
      </w:r>
      <w:r>
        <w:t xml:space="preserve">No usar en tamaños donde el texto circular no sea legible.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paleta-de-color"/>
    <w:p>
      <w:pPr>
        <w:pStyle w:val="Heading2"/>
      </w:pPr>
      <w:r>
        <w:t xml:space="preserve">09. Paleta de color</w:t>
      </w:r>
    </w:p>
    <w:p>
      <w:pPr>
        <w:pStyle w:val="FirstParagraph"/>
      </w:pPr>
      <w:r>
        <w:t xml:space="preserve">La identidad base de AgusMA Studio utiliza una paleta neutra, premium y adaptable.</w:t>
      </w:r>
    </w:p>
    <w:bookmarkStart w:id="50" w:name="colores-principales"/>
    <w:p>
      <w:pPr>
        <w:pStyle w:val="Heading3"/>
      </w:pPr>
      <w:r>
        <w:t xml:space="preserve">Colores principales</w:t>
      </w:r>
    </w:p>
    <w:p>
      <w:pPr>
        <w:pStyle w:val="FirstParagraph"/>
      </w:pPr>
      <w:r>
        <w:rPr>
          <w:b/>
          <w:bCs/>
        </w:rPr>
        <w:t xml:space="preserve">Rich Black</w:t>
      </w:r>
      <w:r>
        <w:br/>
      </w:r>
      <w:r>
        <w:rPr>
          <w:rStyle w:val="VerbatimChar"/>
        </w:rPr>
        <w:t xml:space="preserve">#0D0D0D</w:t>
      </w:r>
    </w:p>
    <w:p>
      <w:pPr>
        <w:pStyle w:val="BodyText"/>
      </w:pPr>
      <w:r>
        <w:t xml:space="preserve">Uso:</w:t>
      </w:r>
      <w:r>
        <w:t xml:space="preserve"> </w:t>
      </w:r>
      <w:r>
        <w:t xml:space="preserve">Texto principal, fondos oscuros, botones, logotipo negro.</w:t>
      </w:r>
    </w:p>
    <w:p>
      <w:pPr>
        <w:pStyle w:val="BodyText"/>
      </w:pPr>
      <w:r>
        <w:rPr>
          <w:b/>
          <w:bCs/>
        </w:rPr>
        <w:t xml:space="preserve">Soft Ivory</w:t>
      </w:r>
      <w:r>
        <w:br/>
      </w:r>
      <w:r>
        <w:rPr>
          <w:rStyle w:val="VerbatimChar"/>
        </w:rPr>
        <w:t xml:space="preserve">#FAF9F6</w:t>
      </w:r>
    </w:p>
    <w:p>
      <w:pPr>
        <w:pStyle w:val="BodyText"/>
      </w:pPr>
      <w:r>
        <w:t xml:space="preserve">Uso:</w:t>
      </w:r>
      <w:r>
        <w:t xml:space="preserve"> </w:t>
      </w:r>
      <w:r>
        <w:t xml:space="preserve">Fondo principal, layouts editoriales, dossiers, páginas limpias.</w:t>
      </w:r>
    </w:p>
    <w:p>
      <w:pPr>
        <w:pStyle w:val="BodyText"/>
      </w:pPr>
      <w:r>
        <w:rPr>
          <w:b/>
          <w:bCs/>
        </w:rPr>
        <w:t xml:space="preserve">Warm Stone</w:t>
      </w:r>
      <w:r>
        <w:br/>
      </w:r>
      <w:r>
        <w:rPr>
          <w:rStyle w:val="VerbatimChar"/>
        </w:rPr>
        <w:t xml:space="preserve">#D8D2C8</w:t>
      </w:r>
    </w:p>
    <w:p>
      <w:pPr>
        <w:pStyle w:val="BodyText"/>
      </w:pPr>
      <w:r>
        <w:t xml:space="preserve">Uso:</w:t>
      </w:r>
      <w:r>
        <w:t xml:space="preserve"> </w:t>
      </w:r>
      <w:r>
        <w:t xml:space="preserve">Fondos secundarios, bloques neutros, tarjetas, divisores suaves.</w:t>
      </w:r>
    </w:p>
    <w:p>
      <w:pPr>
        <w:pStyle w:val="BodyText"/>
      </w:pPr>
      <w:r>
        <w:rPr>
          <w:b/>
          <w:bCs/>
        </w:rPr>
        <w:t xml:space="preserve">Mist Grey</w:t>
      </w:r>
      <w:r>
        <w:br/>
      </w:r>
      <w:r>
        <w:rPr>
          <w:rStyle w:val="VerbatimChar"/>
        </w:rPr>
        <w:t xml:space="preserve">#B8B4AD</w:t>
      </w:r>
    </w:p>
    <w:p>
      <w:pPr>
        <w:pStyle w:val="BodyText"/>
      </w:pPr>
      <w:r>
        <w:t xml:space="preserve">Uso:</w:t>
      </w:r>
      <w:r>
        <w:t xml:space="preserve"> </w:t>
      </w:r>
      <w:r>
        <w:t xml:space="preserve">Texto secundario, líneas, bordes, elementos UI discretos.</w:t>
      </w:r>
    </w:p>
    <w:p>
      <w:pPr>
        <w:pStyle w:val="BodyText"/>
      </w:pPr>
      <w:r>
        <w:rPr>
          <w:b/>
          <w:bCs/>
        </w:rPr>
        <w:t xml:space="preserve">Pure White</w:t>
      </w:r>
      <w:r>
        <w:br/>
      </w:r>
      <w:r>
        <w:rPr>
          <w:rStyle w:val="VerbatimChar"/>
        </w:rPr>
        <w:t xml:space="preserve">#FFFFFF</w:t>
      </w:r>
    </w:p>
    <w:p>
      <w:pPr>
        <w:pStyle w:val="BodyText"/>
      </w:pPr>
      <w:r>
        <w:t xml:space="preserve">Uso:</w:t>
      </w:r>
      <w:r>
        <w:t xml:space="preserve"> </w:t>
      </w:r>
      <w:r>
        <w:t xml:space="preserve">Fondos limpios, contraste, espacios de respiro.</w:t>
      </w:r>
    </w:p>
    <w:bookmarkEnd w:id="50"/>
    <w:bookmarkStart w:id="51" w:name="regla-de-color"/>
    <w:p>
      <w:pPr>
        <w:pStyle w:val="Heading3"/>
      </w:pPr>
      <w:r>
        <w:t xml:space="preserve">Regla de color</w:t>
      </w:r>
    </w:p>
    <w:p>
      <w:pPr>
        <w:pStyle w:val="FirstParagraph"/>
      </w:pPr>
      <w:r>
        <w:t xml:space="preserve">La marca base siempre debe mantenerse neutra.</w:t>
      </w:r>
    </w:p>
    <w:p>
      <w:pPr>
        <w:pStyle w:val="BodyText"/>
      </w:pPr>
      <w:r>
        <w:t xml:space="preserve">Los colores fuertes o personalizados deben venir de cada proyecto o colección.</w:t>
      </w:r>
    </w:p>
    <w:p>
      <w:pPr>
        <w:pStyle w:val="BodyText"/>
      </w:pPr>
      <w:r>
        <w:t xml:space="preserve">Ejemplo:</w:t>
      </w:r>
    </w:p>
    <w:p>
      <w:pPr>
        <w:pStyle w:val="Compact"/>
        <w:numPr>
          <w:ilvl w:val="0"/>
          <w:numId w:val="1011"/>
        </w:numPr>
      </w:pPr>
      <w:r>
        <w:t xml:space="preserve">Real Madrid Home Kit: blanco, morado, dorado.</w:t>
      </w:r>
    </w:p>
    <w:p>
      <w:pPr>
        <w:pStyle w:val="Compact"/>
        <w:numPr>
          <w:ilvl w:val="0"/>
          <w:numId w:val="1011"/>
        </w:numPr>
      </w:pPr>
      <w:r>
        <w:t xml:space="preserve">Noches Europeas: azul, blanco, plata.</w:t>
      </w:r>
    </w:p>
    <w:p>
      <w:pPr>
        <w:pStyle w:val="Compact"/>
        <w:numPr>
          <w:ilvl w:val="0"/>
          <w:numId w:val="1011"/>
        </w:numPr>
      </w:pPr>
      <w:r>
        <w:t xml:space="preserve">Granito de Madrid: negro, gris piedra.</w:t>
      </w:r>
    </w:p>
    <w:p>
      <w:pPr>
        <w:pStyle w:val="Compact"/>
        <w:numPr>
          <w:ilvl w:val="0"/>
          <w:numId w:val="1011"/>
        </w:numPr>
      </w:pPr>
      <w:r>
        <w:t xml:space="preserve">Moda: paletas adaptadas a cada cápsula.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tipografía"/>
    <w:p>
      <w:pPr>
        <w:pStyle w:val="Heading2"/>
      </w:pPr>
      <w:r>
        <w:t xml:space="preserve">10. Tipografía</w:t>
      </w:r>
    </w:p>
    <w:bookmarkStart w:id="53" w:name="tipografía-principal"/>
    <w:p>
      <w:pPr>
        <w:pStyle w:val="Heading3"/>
      </w:pPr>
      <w:r>
        <w:t xml:space="preserve">Tipografía principal</w:t>
      </w:r>
    </w:p>
    <w:p>
      <w:pPr>
        <w:pStyle w:val="FirstParagraph"/>
      </w:pPr>
      <w:r>
        <w:t xml:space="preserve">La tipografía principal debe ser una serif editorial, elegante y de alto contraste.</w:t>
      </w:r>
    </w:p>
    <w:p>
      <w:pPr>
        <w:pStyle w:val="BodyText"/>
      </w:pPr>
      <w:r>
        <w:t xml:space="preserve">Uso:</w:t>
      </w:r>
    </w:p>
    <w:p>
      <w:pPr>
        <w:pStyle w:val="Compact"/>
        <w:numPr>
          <w:ilvl w:val="0"/>
          <w:numId w:val="1012"/>
        </w:numPr>
      </w:pPr>
      <w:r>
        <w:t xml:space="preserve">Titulares</w:t>
      </w:r>
    </w:p>
    <w:p>
      <w:pPr>
        <w:pStyle w:val="Compact"/>
        <w:numPr>
          <w:ilvl w:val="0"/>
          <w:numId w:val="1012"/>
        </w:numPr>
      </w:pPr>
      <w:r>
        <w:t xml:space="preserve">Logotipo</w:t>
      </w:r>
    </w:p>
    <w:p>
      <w:pPr>
        <w:pStyle w:val="Compact"/>
        <w:numPr>
          <w:ilvl w:val="0"/>
          <w:numId w:val="1012"/>
        </w:numPr>
      </w:pPr>
      <w:r>
        <w:t xml:space="preserve">Portadas</w:t>
      </w:r>
    </w:p>
    <w:p>
      <w:pPr>
        <w:pStyle w:val="Compact"/>
        <w:numPr>
          <w:ilvl w:val="0"/>
          <w:numId w:val="1012"/>
        </w:numPr>
      </w:pPr>
      <w:r>
        <w:t xml:space="preserve">Frases destacadas</w:t>
      </w:r>
    </w:p>
    <w:p>
      <w:pPr>
        <w:pStyle w:val="Compact"/>
        <w:numPr>
          <w:ilvl w:val="0"/>
          <w:numId w:val="1012"/>
        </w:numPr>
      </w:pPr>
      <w:r>
        <w:t xml:space="preserve">Secciones editoriales</w:t>
      </w:r>
    </w:p>
    <w:p>
      <w:pPr>
        <w:pStyle w:val="FirstParagraph"/>
      </w:pPr>
      <w:r>
        <w:t xml:space="preserve">Referencia de estilo:</w:t>
      </w:r>
    </w:p>
    <w:p>
      <w:pPr>
        <w:pStyle w:val="Compact"/>
        <w:numPr>
          <w:ilvl w:val="0"/>
          <w:numId w:val="1013"/>
        </w:numPr>
      </w:pPr>
      <w:r>
        <w:t xml:space="preserve">Cormorant Garamond</w:t>
      </w:r>
    </w:p>
    <w:p>
      <w:pPr>
        <w:pStyle w:val="Compact"/>
        <w:numPr>
          <w:ilvl w:val="0"/>
          <w:numId w:val="1013"/>
        </w:numPr>
      </w:pPr>
      <w:r>
        <w:t xml:space="preserve">Playfair Display</w:t>
      </w:r>
    </w:p>
    <w:p>
      <w:pPr>
        <w:pStyle w:val="Compact"/>
        <w:numPr>
          <w:ilvl w:val="0"/>
          <w:numId w:val="1013"/>
        </w:numPr>
      </w:pPr>
      <w:r>
        <w:t xml:space="preserve">Bodoni</w:t>
      </w:r>
    </w:p>
    <w:p>
      <w:pPr>
        <w:pStyle w:val="Compact"/>
        <w:numPr>
          <w:ilvl w:val="0"/>
          <w:numId w:val="1013"/>
        </w:numPr>
      </w:pPr>
      <w:r>
        <w:t xml:space="preserve">Canela</w:t>
      </w:r>
    </w:p>
    <w:p>
      <w:pPr>
        <w:pStyle w:val="Compact"/>
        <w:numPr>
          <w:ilvl w:val="0"/>
          <w:numId w:val="1013"/>
        </w:numPr>
      </w:pPr>
      <w:r>
        <w:t xml:space="preserve">Editorial New</w:t>
      </w:r>
    </w:p>
    <w:bookmarkEnd w:id="53"/>
    <w:bookmarkStart w:id="54" w:name="tipografía-secundaria"/>
    <w:p>
      <w:pPr>
        <w:pStyle w:val="Heading3"/>
      </w:pPr>
      <w:r>
        <w:t xml:space="preserve">Tipografía secundaria</w:t>
      </w:r>
    </w:p>
    <w:p>
      <w:pPr>
        <w:pStyle w:val="FirstParagraph"/>
      </w:pPr>
      <w:r>
        <w:t xml:space="preserve">La tipografía secundaria debe ser una sans serif limpia, funcional y moderna.</w:t>
      </w:r>
    </w:p>
    <w:p>
      <w:pPr>
        <w:pStyle w:val="BodyText"/>
      </w:pPr>
      <w:r>
        <w:t xml:space="preserve">Uso:</w:t>
      </w:r>
    </w:p>
    <w:p>
      <w:pPr>
        <w:pStyle w:val="Compact"/>
        <w:numPr>
          <w:ilvl w:val="0"/>
          <w:numId w:val="1014"/>
        </w:numPr>
      </w:pPr>
      <w:r>
        <w:t xml:space="preserve">Navegación</w:t>
      </w:r>
    </w:p>
    <w:p>
      <w:pPr>
        <w:pStyle w:val="Compact"/>
        <w:numPr>
          <w:ilvl w:val="0"/>
          <w:numId w:val="1014"/>
        </w:numPr>
      </w:pPr>
      <w:r>
        <w:t xml:space="preserve">Botones</w:t>
      </w:r>
    </w:p>
    <w:p>
      <w:pPr>
        <w:pStyle w:val="Compact"/>
        <w:numPr>
          <w:ilvl w:val="0"/>
          <w:numId w:val="1014"/>
        </w:numPr>
      </w:pPr>
      <w:r>
        <w:t xml:space="preserve">Texto UI</w:t>
      </w:r>
    </w:p>
    <w:p>
      <w:pPr>
        <w:pStyle w:val="Compact"/>
        <w:numPr>
          <w:ilvl w:val="0"/>
          <w:numId w:val="1014"/>
        </w:numPr>
      </w:pPr>
      <w:r>
        <w:t xml:space="preserve">Fichas técnicas</w:t>
      </w:r>
    </w:p>
    <w:p>
      <w:pPr>
        <w:pStyle w:val="Compact"/>
        <w:numPr>
          <w:ilvl w:val="0"/>
          <w:numId w:val="1014"/>
        </w:numPr>
      </w:pPr>
      <w:r>
        <w:t xml:space="preserve">Descripciones</w:t>
      </w:r>
    </w:p>
    <w:p>
      <w:pPr>
        <w:pStyle w:val="Compact"/>
        <w:numPr>
          <w:ilvl w:val="0"/>
          <w:numId w:val="1014"/>
        </w:numPr>
      </w:pPr>
      <w:r>
        <w:t xml:space="preserve">Captions</w:t>
      </w:r>
    </w:p>
    <w:p>
      <w:pPr>
        <w:pStyle w:val="FirstParagraph"/>
      </w:pPr>
      <w:r>
        <w:t xml:space="preserve">Referencia de estilo:</w:t>
      </w:r>
    </w:p>
    <w:p>
      <w:pPr>
        <w:pStyle w:val="Compact"/>
        <w:numPr>
          <w:ilvl w:val="0"/>
          <w:numId w:val="1015"/>
        </w:numPr>
      </w:pPr>
      <w:r>
        <w:t xml:space="preserve">Inter</w:t>
      </w:r>
    </w:p>
    <w:p>
      <w:pPr>
        <w:pStyle w:val="Compact"/>
        <w:numPr>
          <w:ilvl w:val="0"/>
          <w:numId w:val="1015"/>
        </w:numPr>
      </w:pPr>
      <w:r>
        <w:t xml:space="preserve">Satoshi</w:t>
      </w:r>
    </w:p>
    <w:p>
      <w:pPr>
        <w:pStyle w:val="Compact"/>
        <w:numPr>
          <w:ilvl w:val="0"/>
          <w:numId w:val="1015"/>
        </w:numPr>
      </w:pPr>
      <w:r>
        <w:t xml:space="preserve">Neue Haas Grotesk</w:t>
      </w:r>
    </w:p>
    <w:p>
      <w:pPr>
        <w:pStyle w:val="Compact"/>
        <w:numPr>
          <w:ilvl w:val="0"/>
          <w:numId w:val="1015"/>
        </w:numPr>
      </w:pPr>
      <w:r>
        <w:t xml:space="preserve">Suisse Int’l</w:t>
      </w:r>
    </w:p>
    <w:bookmarkEnd w:id="54"/>
    <w:bookmarkStart w:id="55" w:name="jerarquía-recomendada"/>
    <w:p>
      <w:pPr>
        <w:pStyle w:val="Heading3"/>
      </w:pPr>
      <w:r>
        <w:t xml:space="preserve">Jerarquía recomendada</w:t>
      </w:r>
    </w:p>
    <w:p>
      <w:pPr>
        <w:pStyle w:val="FirstParagraph"/>
      </w:pPr>
      <w:r>
        <w:rPr>
          <w:b/>
          <w:bCs/>
        </w:rPr>
        <w:t xml:space="preserve">H1 / Hero</w:t>
      </w:r>
      <w:r>
        <w:br/>
      </w:r>
      <w:r>
        <w:t xml:space="preserve">Serif editorial, grande, elegante.</w:t>
      </w:r>
    </w:p>
    <w:p>
      <w:pPr>
        <w:pStyle w:val="BodyText"/>
      </w:pPr>
      <w:r>
        <w:rPr>
          <w:b/>
          <w:bCs/>
        </w:rPr>
        <w:t xml:space="preserve">H2 / Secciones</w:t>
      </w:r>
      <w:r>
        <w:br/>
      </w:r>
      <w:r>
        <w:t xml:space="preserve">Serif editorial, con mucho aire.</w:t>
      </w:r>
    </w:p>
    <w:p>
      <w:pPr>
        <w:pStyle w:val="BodyText"/>
      </w:pPr>
      <w:r>
        <w:rPr>
          <w:b/>
          <w:bCs/>
        </w:rPr>
        <w:t xml:space="preserve">Body</w:t>
      </w:r>
      <w:r>
        <w:br/>
      </w:r>
      <w:r>
        <w:t xml:space="preserve">Sans serif limpia y legible.</w:t>
      </w:r>
    </w:p>
    <w:p>
      <w:pPr>
        <w:pStyle w:val="BodyText"/>
      </w:pPr>
      <w:r>
        <w:rPr>
          <w:b/>
          <w:bCs/>
        </w:rPr>
        <w:t xml:space="preserve">Navigation</w:t>
      </w:r>
      <w:r>
        <w:br/>
      </w:r>
      <w:r>
        <w:t xml:space="preserve">Sans serif, uppercase, tracking amplio.</w:t>
      </w:r>
    </w:p>
    <w:p>
      <w:pPr>
        <w:pStyle w:val="BodyText"/>
      </w:pPr>
      <w:r>
        <w:rPr>
          <w:b/>
          <w:bCs/>
        </w:rPr>
        <w:t xml:space="preserve">Captions</w:t>
      </w:r>
      <w:r>
        <w:br/>
      </w:r>
      <w:r>
        <w:t xml:space="preserve">Sans serif, uppercase, tamaño pequeño, tracking amplio.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estilo-visual"/>
    <w:p>
      <w:pPr>
        <w:pStyle w:val="Heading2"/>
      </w:pPr>
      <w:r>
        <w:t xml:space="preserve">11. Estilo visual</w:t>
      </w:r>
    </w:p>
    <w:p>
      <w:pPr>
        <w:pStyle w:val="FirstParagraph"/>
      </w:pPr>
      <w:r>
        <w:t xml:space="preserve">La dirección visual de AgusMA Studio debe apoyarse en:</w:t>
      </w:r>
    </w:p>
    <w:p>
      <w:pPr>
        <w:pStyle w:val="Compact"/>
        <w:numPr>
          <w:ilvl w:val="0"/>
          <w:numId w:val="1016"/>
        </w:numPr>
      </w:pPr>
      <w:r>
        <w:t xml:space="preserve">Mucho espacio en blanco</w:t>
      </w:r>
    </w:p>
    <w:p>
      <w:pPr>
        <w:pStyle w:val="Compact"/>
        <w:numPr>
          <w:ilvl w:val="0"/>
          <w:numId w:val="1016"/>
        </w:numPr>
      </w:pPr>
      <w:r>
        <w:t xml:space="preserve">Composición editorial</w:t>
      </w:r>
    </w:p>
    <w:p>
      <w:pPr>
        <w:pStyle w:val="Compact"/>
        <w:numPr>
          <w:ilvl w:val="0"/>
          <w:numId w:val="1016"/>
        </w:numPr>
      </w:pPr>
      <w:r>
        <w:t xml:space="preserve">Imágenes grandes</w:t>
      </w:r>
    </w:p>
    <w:p>
      <w:pPr>
        <w:pStyle w:val="Compact"/>
        <w:numPr>
          <w:ilvl w:val="0"/>
          <w:numId w:val="1016"/>
        </w:numPr>
      </w:pPr>
      <w:r>
        <w:t xml:space="preserve">Líneas finas</w:t>
      </w:r>
    </w:p>
    <w:p>
      <w:pPr>
        <w:pStyle w:val="Compact"/>
        <w:numPr>
          <w:ilvl w:val="0"/>
          <w:numId w:val="1016"/>
        </w:numPr>
      </w:pPr>
      <w:r>
        <w:t xml:space="preserve">Tipografía elegante</w:t>
      </w:r>
    </w:p>
    <w:p>
      <w:pPr>
        <w:pStyle w:val="Compact"/>
        <w:numPr>
          <w:ilvl w:val="0"/>
          <w:numId w:val="1016"/>
        </w:numPr>
      </w:pPr>
      <w:r>
        <w:t xml:space="preserve">Contraste controlado</w:t>
      </w:r>
    </w:p>
    <w:p>
      <w:pPr>
        <w:pStyle w:val="Compact"/>
        <w:numPr>
          <w:ilvl w:val="0"/>
          <w:numId w:val="1016"/>
        </w:numPr>
      </w:pPr>
      <w:r>
        <w:t xml:space="preserve">Fondos neutros</w:t>
      </w:r>
    </w:p>
    <w:p>
      <w:pPr>
        <w:pStyle w:val="Compact"/>
        <w:numPr>
          <w:ilvl w:val="0"/>
          <w:numId w:val="1016"/>
        </w:numPr>
      </w:pPr>
      <w:r>
        <w:t xml:space="preserve">Texturas sutiles</w:t>
      </w:r>
    </w:p>
    <w:p>
      <w:pPr>
        <w:pStyle w:val="Compact"/>
        <w:numPr>
          <w:ilvl w:val="0"/>
          <w:numId w:val="1016"/>
        </w:numPr>
      </w:pPr>
      <w:r>
        <w:t xml:space="preserve">Movimiento suave</w:t>
      </w:r>
    </w:p>
    <w:p>
      <w:pPr>
        <w:pStyle w:val="Compact"/>
        <w:numPr>
          <w:ilvl w:val="0"/>
          <w:numId w:val="1016"/>
        </w:numPr>
      </w:pPr>
      <w:r>
        <w:t xml:space="preserve">Detalles premium</w:t>
      </w:r>
    </w:p>
    <w:bookmarkStart w:id="57" w:name="elementos-visuales-permitidos"/>
    <w:p>
      <w:pPr>
        <w:pStyle w:val="Heading3"/>
      </w:pPr>
      <w:r>
        <w:t xml:space="preserve">Elementos visuales permitidos</w:t>
      </w:r>
    </w:p>
    <w:p>
      <w:pPr>
        <w:pStyle w:val="Compact"/>
        <w:numPr>
          <w:ilvl w:val="0"/>
          <w:numId w:val="1017"/>
        </w:numPr>
      </w:pPr>
      <w:r>
        <w:t xml:space="preserve">Líneas divisorias finas</w:t>
      </w:r>
    </w:p>
    <w:p>
      <w:pPr>
        <w:pStyle w:val="Compact"/>
        <w:numPr>
          <w:ilvl w:val="0"/>
          <w:numId w:val="1017"/>
        </w:numPr>
      </w:pPr>
      <w:r>
        <w:t xml:space="preserve">Sellos</w:t>
      </w:r>
    </w:p>
    <w:p>
      <w:pPr>
        <w:pStyle w:val="Compact"/>
        <w:numPr>
          <w:ilvl w:val="0"/>
          <w:numId w:val="1017"/>
        </w:numPr>
      </w:pPr>
      <w:r>
        <w:t xml:space="preserve">Firmas</w:t>
      </w:r>
    </w:p>
    <w:p>
      <w:pPr>
        <w:pStyle w:val="Compact"/>
        <w:numPr>
          <w:ilvl w:val="0"/>
          <w:numId w:val="1017"/>
        </w:numPr>
      </w:pPr>
      <w:r>
        <w:t xml:space="preserve">Mockups de papel</w:t>
      </w:r>
    </w:p>
    <w:p>
      <w:pPr>
        <w:pStyle w:val="Compact"/>
        <w:numPr>
          <w:ilvl w:val="0"/>
          <w:numId w:val="1017"/>
        </w:numPr>
      </w:pPr>
      <w:r>
        <w:t xml:space="preserve">Texturas ivory</w:t>
      </w:r>
    </w:p>
    <w:p>
      <w:pPr>
        <w:pStyle w:val="Compact"/>
        <w:numPr>
          <w:ilvl w:val="0"/>
          <w:numId w:val="1017"/>
        </w:numPr>
      </w:pPr>
      <w:r>
        <w:t xml:space="preserve">Sombras suaves</w:t>
      </w:r>
    </w:p>
    <w:p>
      <w:pPr>
        <w:pStyle w:val="Compact"/>
        <w:numPr>
          <w:ilvl w:val="0"/>
          <w:numId w:val="1017"/>
        </w:numPr>
      </w:pPr>
      <w:r>
        <w:t xml:space="preserve">Fotografía editorial</w:t>
      </w:r>
    </w:p>
    <w:p>
      <w:pPr>
        <w:pStyle w:val="Compact"/>
        <w:numPr>
          <w:ilvl w:val="0"/>
          <w:numId w:val="1017"/>
        </w:numPr>
      </w:pPr>
      <w:r>
        <w:t xml:space="preserve">Composiciones limpias</w:t>
      </w:r>
    </w:p>
    <w:p>
      <w:pPr>
        <w:pStyle w:val="Compact"/>
        <w:numPr>
          <w:ilvl w:val="0"/>
          <w:numId w:val="1017"/>
        </w:numPr>
      </w:pPr>
      <w:r>
        <w:t xml:space="preserve">Imágenes de producto cuidadas</w:t>
      </w:r>
    </w:p>
    <w:bookmarkEnd w:id="57"/>
    <w:bookmarkStart w:id="58" w:name="elementos-a-evitar"/>
    <w:p>
      <w:pPr>
        <w:pStyle w:val="Heading3"/>
      </w:pPr>
      <w:r>
        <w:t xml:space="preserve">Elementos a evitar</w:t>
      </w:r>
    </w:p>
    <w:p>
      <w:pPr>
        <w:pStyle w:val="Compact"/>
        <w:numPr>
          <w:ilvl w:val="0"/>
          <w:numId w:val="1018"/>
        </w:numPr>
      </w:pPr>
      <w:r>
        <w:t xml:space="preserve">Glow excesivo</w:t>
      </w:r>
    </w:p>
    <w:p>
      <w:pPr>
        <w:pStyle w:val="Compact"/>
        <w:numPr>
          <w:ilvl w:val="0"/>
          <w:numId w:val="1018"/>
        </w:numPr>
      </w:pPr>
      <w:r>
        <w:t xml:space="preserve">Fondos demasiado cargados</w:t>
      </w:r>
    </w:p>
    <w:p>
      <w:pPr>
        <w:pStyle w:val="Compact"/>
        <w:numPr>
          <w:ilvl w:val="0"/>
          <w:numId w:val="1018"/>
        </w:numPr>
      </w:pPr>
      <w:r>
        <w:t xml:space="preserve">Gradientes saturados</w:t>
      </w:r>
    </w:p>
    <w:p>
      <w:pPr>
        <w:pStyle w:val="Compact"/>
        <w:numPr>
          <w:ilvl w:val="0"/>
          <w:numId w:val="1018"/>
        </w:numPr>
      </w:pPr>
      <w:r>
        <w:t xml:space="preserve">Cards demasiado pequeñas</w:t>
      </w:r>
    </w:p>
    <w:p>
      <w:pPr>
        <w:pStyle w:val="Compact"/>
        <w:numPr>
          <w:ilvl w:val="0"/>
          <w:numId w:val="1018"/>
        </w:numPr>
      </w:pPr>
      <w:r>
        <w:t xml:space="preserve">Iconografía genérica</w:t>
      </w:r>
    </w:p>
    <w:p>
      <w:pPr>
        <w:pStyle w:val="Compact"/>
        <w:numPr>
          <w:ilvl w:val="0"/>
          <w:numId w:val="1018"/>
        </w:numPr>
      </w:pPr>
      <w:r>
        <w:t xml:space="preserve">Demasiadas animaciones simultáneas</w:t>
      </w:r>
    </w:p>
    <w:p>
      <w:pPr>
        <w:pStyle w:val="Compact"/>
        <w:numPr>
          <w:ilvl w:val="0"/>
          <w:numId w:val="1018"/>
        </w:numPr>
      </w:pPr>
      <w:r>
        <w:t xml:space="preserve">Exceso de color</w:t>
      </w:r>
    </w:p>
    <w:p>
      <w:pPr>
        <w:pStyle w:val="Compact"/>
        <w:numPr>
          <w:ilvl w:val="0"/>
          <w:numId w:val="1018"/>
        </w:numPr>
      </w:pPr>
      <w:r>
        <w:t xml:space="preserve">Efectos futuristas agresivos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uso-sobre-fondos"/>
    <w:p>
      <w:pPr>
        <w:pStyle w:val="Heading2"/>
      </w:pPr>
      <w:r>
        <w:t xml:space="preserve">12. Uso sobre fondos</w:t>
      </w:r>
    </w:p>
    <w:bookmarkStart w:id="60" w:name="sobre-fondo-claro"/>
    <w:p>
      <w:pPr>
        <w:pStyle w:val="Heading3"/>
      </w:pPr>
      <w:r>
        <w:t xml:space="preserve">Sobre fondo claro</w:t>
      </w:r>
    </w:p>
    <w:p>
      <w:pPr>
        <w:pStyle w:val="FirstParagraph"/>
      </w:pPr>
      <w:r>
        <w:t xml:space="preserve">Usar:</w:t>
      </w:r>
    </w:p>
    <w:p>
      <w:pPr>
        <w:pStyle w:val="Compact"/>
        <w:numPr>
          <w:ilvl w:val="0"/>
          <w:numId w:val="1019"/>
        </w:numPr>
      </w:pPr>
      <w:r>
        <w:t xml:space="preserve">Logo negro</w:t>
      </w:r>
    </w:p>
    <w:p>
      <w:pPr>
        <w:pStyle w:val="Compact"/>
        <w:numPr>
          <w:ilvl w:val="0"/>
          <w:numId w:val="1019"/>
        </w:numPr>
      </w:pPr>
      <w:r>
        <w:t xml:space="preserve">Monograma negro</w:t>
      </w:r>
    </w:p>
    <w:p>
      <w:pPr>
        <w:pStyle w:val="Compact"/>
        <w:numPr>
          <w:ilvl w:val="0"/>
          <w:numId w:val="1019"/>
        </w:numPr>
      </w:pPr>
      <w:r>
        <w:t xml:space="preserve">Firma negra</w:t>
      </w:r>
    </w:p>
    <w:p>
      <w:pPr>
        <w:pStyle w:val="Compact"/>
        <w:numPr>
          <w:ilvl w:val="0"/>
          <w:numId w:val="1019"/>
        </w:numPr>
      </w:pPr>
      <w:r>
        <w:t xml:space="preserve">Sello negro</w:t>
      </w:r>
    </w:p>
    <w:p>
      <w:pPr>
        <w:pStyle w:val="FirstParagraph"/>
      </w:pPr>
      <w:r>
        <w:t xml:space="preserve">Fondos recomendados: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#FAF9F6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#FFFFFF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#D8D2C8</w:t>
      </w:r>
    </w:p>
    <w:bookmarkEnd w:id="60"/>
    <w:bookmarkStart w:id="61" w:name="sobre-fondo-oscuro"/>
    <w:p>
      <w:pPr>
        <w:pStyle w:val="Heading3"/>
      </w:pPr>
      <w:r>
        <w:t xml:space="preserve">Sobre fondo oscuro</w:t>
      </w:r>
    </w:p>
    <w:p>
      <w:pPr>
        <w:pStyle w:val="FirstParagraph"/>
      </w:pPr>
      <w:r>
        <w:t xml:space="preserve">Usar:</w:t>
      </w:r>
    </w:p>
    <w:p>
      <w:pPr>
        <w:pStyle w:val="Compact"/>
        <w:numPr>
          <w:ilvl w:val="0"/>
          <w:numId w:val="1021"/>
        </w:numPr>
      </w:pPr>
      <w:r>
        <w:t xml:space="preserve">Logo blanco</w:t>
      </w:r>
    </w:p>
    <w:p>
      <w:pPr>
        <w:pStyle w:val="Compact"/>
        <w:numPr>
          <w:ilvl w:val="0"/>
          <w:numId w:val="1021"/>
        </w:numPr>
      </w:pPr>
      <w:r>
        <w:t xml:space="preserve">Monograma blanco</w:t>
      </w:r>
    </w:p>
    <w:p>
      <w:pPr>
        <w:pStyle w:val="Compact"/>
        <w:numPr>
          <w:ilvl w:val="0"/>
          <w:numId w:val="1021"/>
        </w:numPr>
      </w:pPr>
      <w:r>
        <w:t xml:space="preserve">Firma blanca</w:t>
      </w:r>
    </w:p>
    <w:p>
      <w:pPr>
        <w:pStyle w:val="Compact"/>
        <w:numPr>
          <w:ilvl w:val="0"/>
          <w:numId w:val="1021"/>
        </w:numPr>
      </w:pPr>
      <w:r>
        <w:t xml:space="preserve">Sello blanco</w:t>
      </w:r>
    </w:p>
    <w:p>
      <w:pPr>
        <w:pStyle w:val="FirstParagraph"/>
      </w:pPr>
      <w:r>
        <w:t xml:space="preserve">Fondos recomendados: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#0D0D0D</w:t>
      </w:r>
    </w:p>
    <w:p>
      <w:pPr>
        <w:pStyle w:val="Compact"/>
        <w:numPr>
          <w:ilvl w:val="0"/>
          <w:numId w:val="1022"/>
        </w:numPr>
      </w:pPr>
      <w:r>
        <w:t xml:space="preserve">negro cálido</w:t>
      </w:r>
    </w:p>
    <w:p>
      <w:pPr>
        <w:pStyle w:val="Compact"/>
        <w:numPr>
          <w:ilvl w:val="0"/>
          <w:numId w:val="1022"/>
        </w:numPr>
      </w:pPr>
      <w:r>
        <w:t xml:space="preserve">imágenes oscuras limpias</w:t>
      </w:r>
    </w:p>
    <w:bookmarkEnd w:id="61"/>
    <w:bookmarkStart w:id="62" w:name="sobre-imagen"/>
    <w:p>
      <w:pPr>
        <w:pStyle w:val="Heading3"/>
      </w:pPr>
      <w:r>
        <w:t xml:space="preserve">Sobre imagen</w:t>
      </w:r>
    </w:p>
    <w:p>
      <w:pPr>
        <w:pStyle w:val="FirstParagraph"/>
      </w:pPr>
      <w:r>
        <w:t xml:space="preserve">El logo solo debe colocarse sobre imágenes si:</w:t>
      </w:r>
    </w:p>
    <w:p>
      <w:pPr>
        <w:pStyle w:val="Compact"/>
        <w:numPr>
          <w:ilvl w:val="0"/>
          <w:numId w:val="1023"/>
        </w:numPr>
      </w:pPr>
      <w:r>
        <w:t xml:space="preserve">hay suficiente contraste;</w:t>
      </w:r>
    </w:p>
    <w:p>
      <w:pPr>
        <w:pStyle w:val="Compact"/>
        <w:numPr>
          <w:ilvl w:val="0"/>
          <w:numId w:val="1023"/>
        </w:numPr>
      </w:pPr>
      <w:r>
        <w:t xml:space="preserve">el fondo no tiene demasiado ruido;</w:t>
      </w:r>
    </w:p>
    <w:p>
      <w:pPr>
        <w:pStyle w:val="Compact"/>
        <w:numPr>
          <w:ilvl w:val="0"/>
          <w:numId w:val="1023"/>
        </w:numPr>
      </w:pPr>
      <w:r>
        <w:t xml:space="preserve">se respeta el espacio de seguridad;</w:t>
      </w:r>
    </w:p>
    <w:p>
      <w:pPr>
        <w:pStyle w:val="Compact"/>
        <w:numPr>
          <w:ilvl w:val="0"/>
          <w:numId w:val="1023"/>
        </w:numPr>
      </w:pPr>
      <w:r>
        <w:t xml:space="preserve">se puede leer claramente.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espaciado-y-composición"/>
    <w:p>
      <w:pPr>
        <w:pStyle w:val="Heading2"/>
      </w:pPr>
      <w:r>
        <w:t xml:space="preserve">13. Espaciado y composición</w:t>
      </w:r>
    </w:p>
    <w:bookmarkStart w:id="64" w:name="regla-general"/>
    <w:p>
      <w:pPr>
        <w:pStyle w:val="Heading3"/>
      </w:pPr>
      <w:r>
        <w:t xml:space="preserve">Regla general</w:t>
      </w:r>
    </w:p>
    <w:p>
      <w:pPr>
        <w:pStyle w:val="FirstParagraph"/>
      </w:pPr>
      <w:r>
        <w:t xml:space="preserve">La marca debe respirar.</w:t>
      </w:r>
    </w:p>
    <w:p>
      <w:pPr>
        <w:pStyle w:val="BodyText"/>
      </w:pPr>
      <w:r>
        <w:t xml:space="preserve">No colocar el logo demasiado cerca de bordes, imágenes o textos.</w:t>
      </w:r>
    </w:p>
    <w:bookmarkEnd w:id="64"/>
    <w:bookmarkStart w:id="65" w:name="espacio-mínimo"/>
    <w:p>
      <w:pPr>
        <w:pStyle w:val="Heading3"/>
      </w:pPr>
      <w:r>
        <w:t xml:space="preserve">Espacio mínimo</w:t>
      </w:r>
    </w:p>
    <w:p>
      <w:pPr>
        <w:pStyle w:val="FirstParagraph"/>
      </w:pPr>
      <w:r>
        <w:t xml:space="preserve">Alrededor del logotipo debe existir un margen mínimo equivalente a la altura de la palabra</w:t>
      </w:r>
      <w:r>
        <w:t xml:space="preserve"> </w:t>
      </w:r>
      <w:r>
        <w:rPr>
          <w:b/>
          <w:bCs/>
        </w:rPr>
        <w:t xml:space="preserve">STUDIO</w:t>
      </w:r>
      <w:r>
        <w:t xml:space="preserve"> </w:t>
      </w:r>
      <w:r>
        <w:t xml:space="preserve">multiplicada por dos.</w:t>
      </w:r>
    </w:p>
    <w:bookmarkEnd w:id="65"/>
    <w:bookmarkStart w:id="66" w:name="composición-recomendada"/>
    <w:p>
      <w:pPr>
        <w:pStyle w:val="Heading3"/>
      </w:pPr>
      <w:r>
        <w:t xml:space="preserve">Composición recomendada</w:t>
      </w:r>
    </w:p>
    <w:p>
      <w:pPr>
        <w:pStyle w:val="Compact"/>
        <w:numPr>
          <w:ilvl w:val="0"/>
          <w:numId w:val="1024"/>
        </w:numPr>
      </w:pPr>
      <w:r>
        <w:t xml:space="preserve">Logo en esquina superior izquierda para web.</w:t>
      </w:r>
    </w:p>
    <w:p>
      <w:pPr>
        <w:pStyle w:val="Compact"/>
        <w:numPr>
          <w:ilvl w:val="0"/>
          <w:numId w:val="1024"/>
        </w:numPr>
      </w:pPr>
      <w:r>
        <w:t xml:space="preserve">Logo centrado para portadas.</w:t>
      </w:r>
    </w:p>
    <w:p>
      <w:pPr>
        <w:pStyle w:val="Compact"/>
        <w:numPr>
          <w:ilvl w:val="0"/>
          <w:numId w:val="1024"/>
        </w:numPr>
      </w:pPr>
      <w:r>
        <w:t xml:space="preserve">Monograma para espacios reducidos.</w:t>
      </w:r>
    </w:p>
    <w:p>
      <w:pPr>
        <w:pStyle w:val="Compact"/>
        <w:numPr>
          <w:ilvl w:val="0"/>
          <w:numId w:val="1024"/>
        </w:numPr>
      </w:pPr>
      <w:r>
        <w:t xml:space="preserve">Firma para cierres.</w:t>
      </w:r>
    </w:p>
    <w:p>
      <w:pPr>
        <w:pStyle w:val="Compact"/>
        <w:numPr>
          <w:ilvl w:val="0"/>
          <w:numId w:val="1024"/>
        </w:numPr>
      </w:pPr>
      <w:r>
        <w:t xml:space="preserve">Sello para aplicaciones editoriales.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aplicación-web"/>
    <w:p>
      <w:pPr>
        <w:pStyle w:val="Heading2"/>
      </w:pPr>
      <w:r>
        <w:t xml:space="preserve">14. Aplicación web</w:t>
      </w:r>
    </w:p>
    <w:bookmarkStart w:id="68" w:name="header"/>
    <w:p>
      <w:pPr>
        <w:pStyle w:val="Heading3"/>
      </w:pPr>
      <w:r>
        <w:t xml:space="preserve">Header</w:t>
      </w:r>
    </w:p>
    <w:p>
      <w:pPr>
        <w:pStyle w:val="FirstParagraph"/>
      </w:pPr>
      <w:r>
        <w:t xml:space="preserve">Usar preferiblemente:</w:t>
      </w:r>
    </w:p>
    <w:p>
      <w:pPr>
        <w:pStyle w:val="BodyText"/>
      </w:pPr>
      <w:r>
        <w:rPr>
          <w:b/>
          <w:bCs/>
        </w:rPr>
        <w:t xml:space="preserve">AgusMA Studio</w:t>
      </w:r>
    </w:p>
    <w:p>
      <w:pPr>
        <w:pStyle w:val="BodyText"/>
      </w:pPr>
      <w:r>
        <w:t xml:space="preserve">En versión reducida o wordmark simple.</w:t>
      </w:r>
    </w:p>
    <w:p>
      <w:pPr>
        <w:pStyle w:val="BodyText"/>
      </w:pPr>
      <w:r>
        <w:t xml:space="preserve">Navegación recomendada:</w:t>
      </w:r>
    </w:p>
    <w:p>
      <w:pPr>
        <w:pStyle w:val="Compact"/>
        <w:numPr>
          <w:ilvl w:val="0"/>
          <w:numId w:val="1025"/>
        </w:numPr>
      </w:pPr>
      <w:r>
        <w:t xml:space="preserve">Home</w:t>
      </w:r>
    </w:p>
    <w:p>
      <w:pPr>
        <w:pStyle w:val="Compact"/>
        <w:numPr>
          <w:ilvl w:val="0"/>
          <w:numId w:val="1025"/>
        </w:numPr>
      </w:pPr>
      <w:r>
        <w:t xml:space="preserve">Collections</w:t>
      </w:r>
    </w:p>
    <w:p>
      <w:pPr>
        <w:pStyle w:val="Compact"/>
        <w:numPr>
          <w:ilvl w:val="0"/>
          <w:numId w:val="1025"/>
        </w:numPr>
      </w:pPr>
      <w:r>
        <w:t xml:space="preserve">Studio</w:t>
      </w:r>
    </w:p>
    <w:p>
      <w:pPr>
        <w:pStyle w:val="Compact"/>
        <w:numPr>
          <w:ilvl w:val="0"/>
          <w:numId w:val="1025"/>
        </w:numPr>
      </w:pPr>
      <w:r>
        <w:t xml:space="preserve">Archive</w:t>
      </w:r>
    </w:p>
    <w:p>
      <w:pPr>
        <w:pStyle w:val="Compact"/>
        <w:numPr>
          <w:ilvl w:val="0"/>
          <w:numId w:val="1025"/>
        </w:numPr>
      </w:pPr>
      <w:r>
        <w:t xml:space="preserve">About</w:t>
      </w:r>
    </w:p>
    <w:p>
      <w:pPr>
        <w:pStyle w:val="Compact"/>
        <w:numPr>
          <w:ilvl w:val="0"/>
          <w:numId w:val="1025"/>
        </w:numPr>
      </w:pPr>
      <w:r>
        <w:t xml:space="preserve">AgusMA Dev ↗</w:t>
      </w:r>
    </w:p>
    <w:bookmarkEnd w:id="68"/>
    <w:bookmarkStart w:id="69" w:name="footer"/>
    <w:p>
      <w:pPr>
        <w:pStyle w:val="Heading3"/>
      </w:pPr>
      <w:r>
        <w:t xml:space="preserve">Footer</w:t>
      </w:r>
    </w:p>
    <w:p>
      <w:pPr>
        <w:pStyle w:val="FirstParagraph"/>
      </w:pPr>
      <w:r>
        <w:t xml:space="preserve">Debe incluir:</w:t>
      </w:r>
    </w:p>
    <w:p>
      <w:pPr>
        <w:pStyle w:val="Compact"/>
        <w:numPr>
          <w:ilvl w:val="0"/>
          <w:numId w:val="1026"/>
        </w:numPr>
      </w:pPr>
      <w:r>
        <w:t xml:space="preserve">Logo</w:t>
      </w:r>
    </w:p>
    <w:p>
      <w:pPr>
        <w:pStyle w:val="Compact"/>
        <w:numPr>
          <w:ilvl w:val="0"/>
          <w:numId w:val="1026"/>
        </w:numPr>
      </w:pPr>
      <w:r>
        <w:t xml:space="preserve">Descriptor</w:t>
      </w:r>
    </w:p>
    <w:p>
      <w:pPr>
        <w:pStyle w:val="Compact"/>
        <w:numPr>
          <w:ilvl w:val="0"/>
          <w:numId w:val="1026"/>
        </w:numPr>
      </w:pPr>
      <w:r>
        <w:t xml:space="preserve">Signature mark</w:t>
      </w:r>
    </w:p>
    <w:p>
      <w:pPr>
        <w:pStyle w:val="Compact"/>
        <w:numPr>
          <w:ilvl w:val="0"/>
          <w:numId w:val="1026"/>
        </w:numPr>
      </w:pPr>
      <w:r>
        <w:t xml:space="preserve">Navegación</w:t>
      </w:r>
    </w:p>
    <w:p>
      <w:pPr>
        <w:pStyle w:val="Compact"/>
        <w:numPr>
          <w:ilvl w:val="0"/>
          <w:numId w:val="1026"/>
        </w:numPr>
      </w:pPr>
      <w:r>
        <w:t xml:space="preserve">Redes</w:t>
      </w:r>
    </w:p>
    <w:p>
      <w:pPr>
        <w:pStyle w:val="Compact"/>
        <w:numPr>
          <w:ilvl w:val="0"/>
          <w:numId w:val="1026"/>
        </w:numPr>
      </w:pPr>
      <w:r>
        <w:t xml:space="preserve">Copyright</w:t>
      </w:r>
    </w:p>
    <w:p>
      <w:pPr>
        <w:pStyle w:val="Compact"/>
        <w:numPr>
          <w:ilvl w:val="0"/>
          <w:numId w:val="1026"/>
        </w:numPr>
      </w:pPr>
      <w:r>
        <w:t xml:space="preserve">Sello o monograma opcional</w:t>
      </w:r>
    </w:p>
    <w:bookmarkEnd w:id="69"/>
    <w:bookmarkStart w:id="70" w:name="estilo-de-web"/>
    <w:p>
      <w:pPr>
        <w:pStyle w:val="Heading3"/>
      </w:pPr>
      <w:r>
        <w:t xml:space="preserve">Estilo de web</w:t>
      </w:r>
    </w:p>
    <w:p>
      <w:pPr>
        <w:pStyle w:val="FirstParagraph"/>
      </w:pPr>
      <w:r>
        <w:t xml:space="preserve">La web debe sentirse como:</w:t>
      </w:r>
    </w:p>
    <w:p>
      <w:pPr>
        <w:pStyle w:val="Compact"/>
        <w:numPr>
          <w:ilvl w:val="0"/>
          <w:numId w:val="1027"/>
        </w:numPr>
      </w:pPr>
      <w:r>
        <w:t xml:space="preserve">estudio creativo</w:t>
      </w:r>
    </w:p>
    <w:p>
      <w:pPr>
        <w:pStyle w:val="Compact"/>
        <w:numPr>
          <w:ilvl w:val="0"/>
          <w:numId w:val="1027"/>
        </w:numPr>
      </w:pPr>
      <w:r>
        <w:t xml:space="preserve">archivo visual</w:t>
      </w:r>
    </w:p>
    <w:p>
      <w:pPr>
        <w:pStyle w:val="Compact"/>
        <w:numPr>
          <w:ilvl w:val="0"/>
          <w:numId w:val="1027"/>
        </w:numPr>
      </w:pPr>
      <w:r>
        <w:t xml:space="preserve">portfolio editorial</w:t>
      </w:r>
    </w:p>
    <w:p>
      <w:pPr>
        <w:pStyle w:val="Compact"/>
        <w:numPr>
          <w:ilvl w:val="0"/>
          <w:numId w:val="1027"/>
        </w:numPr>
      </w:pPr>
      <w:r>
        <w:t xml:space="preserve">plataforma de colecciones</w:t>
      </w:r>
    </w:p>
    <w:p>
      <w:pPr>
        <w:pStyle w:val="FirstParagraph"/>
      </w:pPr>
      <w:r>
        <w:t xml:space="preserve">No debe sentirse como una tienda genérica ni como una web deportiva convencional.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aplicación-en-proyectos"/>
    <w:p>
      <w:pPr>
        <w:pStyle w:val="Heading2"/>
      </w:pPr>
      <w:r>
        <w:t xml:space="preserve">15. Aplicación en proyectos</w:t>
      </w:r>
    </w:p>
    <w:p>
      <w:pPr>
        <w:pStyle w:val="FirstParagraph"/>
      </w:pPr>
      <w:r>
        <w:t xml:space="preserve">Cada colección debe tener su propia personalidad visual, pero siempre bajo el sistema de AgusMA Studio.</w:t>
      </w:r>
    </w:p>
    <w:bookmarkStart w:id="72" w:name="cada-proyecto-debe-incluir"/>
    <w:p>
      <w:pPr>
        <w:pStyle w:val="Heading3"/>
      </w:pPr>
      <w:r>
        <w:t xml:space="preserve">Cada proyecto debe incluir:</w:t>
      </w:r>
    </w:p>
    <w:p>
      <w:pPr>
        <w:pStyle w:val="Compact"/>
        <w:numPr>
          <w:ilvl w:val="0"/>
          <w:numId w:val="1028"/>
        </w:numPr>
      </w:pPr>
      <w:r>
        <w:t xml:space="preserve">Nombre de colección</w:t>
      </w:r>
    </w:p>
    <w:p>
      <w:pPr>
        <w:pStyle w:val="Compact"/>
        <w:numPr>
          <w:ilvl w:val="0"/>
          <w:numId w:val="1028"/>
        </w:numPr>
      </w:pPr>
      <w:r>
        <w:t xml:space="preserve">Imagen hero</w:t>
      </w:r>
    </w:p>
    <w:p>
      <w:pPr>
        <w:pStyle w:val="Compact"/>
        <w:numPr>
          <w:ilvl w:val="0"/>
          <w:numId w:val="1028"/>
        </w:numPr>
      </w:pPr>
      <w:r>
        <w:t xml:space="preserve">Concepto</w:t>
      </w:r>
    </w:p>
    <w:p>
      <w:pPr>
        <w:pStyle w:val="Compact"/>
        <w:numPr>
          <w:ilvl w:val="0"/>
          <w:numId w:val="1028"/>
        </w:numPr>
      </w:pPr>
      <w:r>
        <w:t xml:space="preserve">Paleta propia</w:t>
      </w:r>
    </w:p>
    <w:p>
      <w:pPr>
        <w:pStyle w:val="Compact"/>
        <w:numPr>
          <w:ilvl w:val="0"/>
          <w:numId w:val="1028"/>
        </w:numPr>
      </w:pPr>
      <w:r>
        <w:t xml:space="preserve">Galería</w:t>
      </w:r>
    </w:p>
    <w:p>
      <w:pPr>
        <w:pStyle w:val="Compact"/>
        <w:numPr>
          <w:ilvl w:val="0"/>
          <w:numId w:val="1028"/>
        </w:numPr>
      </w:pPr>
      <w:r>
        <w:t xml:space="preserve">Detalles</w:t>
      </w:r>
    </w:p>
    <w:p>
      <w:pPr>
        <w:pStyle w:val="Compact"/>
        <w:numPr>
          <w:ilvl w:val="0"/>
          <w:numId w:val="1028"/>
        </w:numPr>
      </w:pPr>
      <w:r>
        <w:t xml:space="preserve">Dossier</w:t>
      </w:r>
    </w:p>
    <w:p>
      <w:pPr>
        <w:pStyle w:val="Compact"/>
        <w:numPr>
          <w:ilvl w:val="0"/>
          <w:numId w:val="1028"/>
        </w:numPr>
      </w:pPr>
      <w:r>
        <w:t xml:space="preserve">Ficha técnica</w:t>
      </w:r>
    </w:p>
    <w:p>
      <w:pPr>
        <w:pStyle w:val="Compact"/>
        <w:numPr>
          <w:ilvl w:val="0"/>
          <w:numId w:val="1028"/>
        </w:numPr>
      </w:pPr>
      <w:r>
        <w:t xml:space="preserve">Créditos visuales</w:t>
      </w:r>
    </w:p>
    <w:p>
      <w:pPr>
        <w:pStyle w:val="Compact"/>
        <w:numPr>
          <w:ilvl w:val="0"/>
          <w:numId w:val="1028"/>
        </w:numPr>
      </w:pPr>
      <w:r>
        <w:t xml:space="preserve">Sello AgusMA Studio</w:t>
      </w:r>
    </w:p>
    <w:bookmarkEnd w:id="72"/>
    <w:bookmarkStart w:id="73" w:name="regla-principal"/>
    <w:p>
      <w:pPr>
        <w:pStyle w:val="Heading3"/>
      </w:pPr>
      <w:r>
        <w:t xml:space="preserve">Regla principal</w:t>
      </w:r>
    </w:p>
    <w:p>
      <w:pPr>
        <w:pStyle w:val="FirstParagraph"/>
      </w:pPr>
      <w:r>
        <w:t xml:space="preserve">La identidad de AgusMA Studio actúa como marco.</w:t>
      </w:r>
      <w:r>
        <w:br/>
      </w:r>
      <w:r>
        <w:t xml:space="preserve">La colección aporta el color, la energía y el universo visual.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tono-de-voz"/>
    <w:p>
      <w:pPr>
        <w:pStyle w:val="Heading2"/>
      </w:pPr>
      <w:r>
        <w:t xml:space="preserve">16. Tono de voz</w:t>
      </w:r>
    </w:p>
    <w:p>
      <w:pPr>
        <w:pStyle w:val="FirstParagraph"/>
      </w:pPr>
      <w:r>
        <w:t xml:space="preserve">El tono de AgusMA Studio debe ser:</w:t>
      </w:r>
    </w:p>
    <w:p>
      <w:pPr>
        <w:pStyle w:val="Compact"/>
        <w:numPr>
          <w:ilvl w:val="0"/>
          <w:numId w:val="1029"/>
        </w:numPr>
      </w:pPr>
      <w:r>
        <w:t xml:space="preserve">Claro</w:t>
      </w:r>
    </w:p>
    <w:p>
      <w:pPr>
        <w:pStyle w:val="Compact"/>
        <w:numPr>
          <w:ilvl w:val="0"/>
          <w:numId w:val="1029"/>
        </w:numPr>
      </w:pPr>
      <w:r>
        <w:t xml:space="preserve">Elegante</w:t>
      </w:r>
    </w:p>
    <w:p>
      <w:pPr>
        <w:pStyle w:val="Compact"/>
        <w:numPr>
          <w:ilvl w:val="0"/>
          <w:numId w:val="1029"/>
        </w:numPr>
      </w:pPr>
      <w:r>
        <w:t xml:space="preserve">Seguro</w:t>
      </w:r>
    </w:p>
    <w:p>
      <w:pPr>
        <w:pStyle w:val="Compact"/>
        <w:numPr>
          <w:ilvl w:val="0"/>
          <w:numId w:val="1029"/>
        </w:numPr>
      </w:pPr>
      <w:r>
        <w:t xml:space="preserve">Visual</w:t>
      </w:r>
    </w:p>
    <w:p>
      <w:pPr>
        <w:pStyle w:val="Compact"/>
        <w:numPr>
          <w:ilvl w:val="0"/>
          <w:numId w:val="1029"/>
        </w:numPr>
      </w:pPr>
      <w:r>
        <w:t xml:space="preserve">Cuidado</w:t>
      </w:r>
    </w:p>
    <w:p>
      <w:pPr>
        <w:pStyle w:val="Compact"/>
        <w:numPr>
          <w:ilvl w:val="0"/>
          <w:numId w:val="1029"/>
        </w:numPr>
      </w:pPr>
      <w:r>
        <w:t xml:space="preserve">Directo</w:t>
      </w:r>
    </w:p>
    <w:p>
      <w:pPr>
        <w:pStyle w:val="Compact"/>
        <w:numPr>
          <w:ilvl w:val="0"/>
          <w:numId w:val="1029"/>
        </w:numPr>
      </w:pPr>
      <w:r>
        <w:t xml:space="preserve">Con intención</w:t>
      </w:r>
    </w:p>
    <w:bookmarkStart w:id="75" w:name="evitar"/>
    <w:p>
      <w:pPr>
        <w:pStyle w:val="Heading3"/>
      </w:pPr>
      <w:r>
        <w:t xml:space="preserve">Evitar</w:t>
      </w:r>
    </w:p>
    <w:p>
      <w:pPr>
        <w:pStyle w:val="Compact"/>
        <w:numPr>
          <w:ilvl w:val="0"/>
          <w:numId w:val="1030"/>
        </w:numPr>
      </w:pPr>
      <w:r>
        <w:t xml:space="preserve">Frases demasiado genéricas</w:t>
      </w:r>
    </w:p>
    <w:p>
      <w:pPr>
        <w:pStyle w:val="Compact"/>
        <w:numPr>
          <w:ilvl w:val="0"/>
          <w:numId w:val="1030"/>
        </w:numPr>
      </w:pPr>
      <w:r>
        <w:t xml:space="preserve">Tono demasiado publicitario</w:t>
      </w:r>
    </w:p>
    <w:p>
      <w:pPr>
        <w:pStyle w:val="Compact"/>
        <w:numPr>
          <w:ilvl w:val="0"/>
          <w:numId w:val="1030"/>
        </w:numPr>
      </w:pPr>
      <w:r>
        <w:t xml:space="preserve">Exceso de tecnicismos</w:t>
      </w:r>
    </w:p>
    <w:p>
      <w:pPr>
        <w:pStyle w:val="Compact"/>
        <w:numPr>
          <w:ilvl w:val="0"/>
          <w:numId w:val="1030"/>
        </w:numPr>
      </w:pPr>
      <w:r>
        <w:t xml:space="preserve">Lenguaje infantil</w:t>
      </w:r>
    </w:p>
    <w:p>
      <w:pPr>
        <w:pStyle w:val="Compact"/>
        <w:numPr>
          <w:ilvl w:val="0"/>
          <w:numId w:val="1030"/>
        </w:numPr>
      </w:pPr>
      <w:r>
        <w:t xml:space="preserve">Claims vacíos</w:t>
      </w:r>
    </w:p>
    <w:bookmarkEnd w:id="75"/>
    <w:bookmarkStart w:id="76" w:name="frases-recomendadas"/>
    <w:p>
      <w:pPr>
        <w:pStyle w:val="Heading3"/>
      </w:pPr>
      <w:r>
        <w:t xml:space="preserve">Frases recomendadas</w:t>
      </w:r>
    </w:p>
    <w:p>
      <w:pPr>
        <w:pStyle w:val="FirstParagraph"/>
      </w:pPr>
      <w:r>
        <w:rPr>
          <w:b/>
          <w:bCs/>
        </w:rPr>
        <w:t xml:space="preserve">Curated ideas. Considered design.</w:t>
      </w:r>
    </w:p>
    <w:p>
      <w:pPr>
        <w:pStyle w:val="BodyText"/>
      </w:pPr>
      <w:r>
        <w:rPr>
          <w:b/>
          <w:bCs/>
        </w:rPr>
        <w:t xml:space="preserve">Concepts with intention.</w:t>
      </w:r>
    </w:p>
    <w:p>
      <w:pPr>
        <w:pStyle w:val="BodyText"/>
      </w:pPr>
      <w:r>
        <w:rPr>
          <w:b/>
          <w:bCs/>
        </w:rPr>
        <w:t xml:space="preserve">Design that lasts.</w:t>
      </w:r>
    </w:p>
    <w:p>
      <w:pPr>
        <w:pStyle w:val="BodyText"/>
      </w:pPr>
      <w:r>
        <w:rPr>
          <w:b/>
          <w:bCs/>
        </w:rPr>
        <w:t xml:space="preserve">Visual stories built with craft.</w:t>
      </w:r>
    </w:p>
    <w:p>
      <w:pPr>
        <w:pStyle w:val="BodyText"/>
      </w:pPr>
      <w:r>
        <w:rPr>
          <w:b/>
          <w:bCs/>
        </w:rPr>
        <w:t xml:space="preserve">Creative direction for ideas that deserve form.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frases-de-marca"/>
    <w:p>
      <w:pPr>
        <w:pStyle w:val="Heading2"/>
      </w:pPr>
      <w:r>
        <w:t xml:space="preserve">17. Frases de marca</w:t>
      </w:r>
    </w:p>
    <w:bookmarkStart w:id="78" w:name="principal"/>
    <w:p>
      <w:pPr>
        <w:pStyle w:val="Heading3"/>
      </w:pPr>
      <w:r>
        <w:t xml:space="preserve">Principal</w:t>
      </w:r>
    </w:p>
    <w:p>
      <w:pPr>
        <w:pStyle w:val="FirstParagraph"/>
      </w:pPr>
      <w:r>
        <w:rPr>
          <w:b/>
          <w:bCs/>
        </w:rPr>
        <w:t xml:space="preserve">Curated ideas. Considered design.</w:t>
      </w:r>
    </w:p>
    <w:bookmarkEnd w:id="78"/>
    <w:bookmarkStart w:id="79" w:name="alternativas"/>
    <w:p>
      <w:pPr>
        <w:pStyle w:val="Heading3"/>
      </w:pPr>
      <w:r>
        <w:t xml:space="preserve">Alternativas</w:t>
      </w:r>
    </w:p>
    <w:p>
      <w:pPr>
        <w:pStyle w:val="FirstParagraph"/>
      </w:pPr>
      <w:r>
        <w:rPr>
          <w:b/>
          <w:bCs/>
        </w:rPr>
        <w:t xml:space="preserve">Concepts with intention.</w:t>
      </w:r>
    </w:p>
    <w:p>
      <w:pPr>
        <w:pStyle w:val="BodyText"/>
      </w:pPr>
      <w:r>
        <w:rPr>
          <w:b/>
          <w:bCs/>
        </w:rPr>
        <w:t xml:space="preserve">Design. Direction. Development.</w:t>
      </w:r>
    </w:p>
    <w:p>
      <w:pPr>
        <w:pStyle w:val="BodyText"/>
      </w:pPr>
      <w:r>
        <w:rPr>
          <w:b/>
          <w:bCs/>
        </w:rPr>
        <w:t xml:space="preserve">Visual concepts built with craft.</w:t>
      </w:r>
    </w:p>
    <w:p>
      <w:pPr>
        <w:pStyle w:val="BodyText"/>
      </w:pPr>
      <w:r>
        <w:rPr>
          <w:b/>
          <w:bCs/>
        </w:rPr>
        <w:t xml:space="preserve">A studio for ideas, collections and digital experiences.</w:t>
      </w:r>
    </w:p>
    <w:p>
      <w:pPr>
        <w:pStyle w:val="BodyText"/>
      </w:pPr>
      <w:r>
        <w:rPr>
          <w:b/>
          <w:bCs/>
        </w:rPr>
        <w:t xml:space="preserve">Creating visual systems with purpose.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archivos-esenciales"/>
    <w:p>
      <w:pPr>
        <w:pStyle w:val="Heading2"/>
      </w:pPr>
      <w:r>
        <w:t xml:space="preserve">18. Archivos esenciales</w:t>
      </w:r>
    </w:p>
    <w:bookmarkStart w:id="81" w:name="logo-principal"/>
    <w:p>
      <w:pPr>
        <w:pStyle w:val="Heading3"/>
      </w:pPr>
      <w:r>
        <w:t xml:space="preserve">Logo principal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agusma-studio-logo-primary-black.svg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agusma-studio-logo-primary-white.svg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agusma-studio-logo-primary-black.png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agusma-studio-logo-primary-white.png</w:t>
      </w:r>
    </w:p>
    <w:bookmarkEnd w:id="81"/>
    <w:bookmarkStart w:id="82" w:name="monograma-1"/>
    <w:p>
      <w:pPr>
        <w:pStyle w:val="Heading3"/>
      </w:pPr>
      <w:r>
        <w:t xml:space="preserve">Monograma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agusma-studio-monogram-am-black.svg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agusma-studio-monogram-am-white.svg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agusma-studio-monogram-am-black.png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agusma-studio-monogram-am-white.png</w:t>
      </w:r>
    </w:p>
    <w:bookmarkEnd w:id="82"/>
    <w:bookmarkStart w:id="83" w:name="signature"/>
    <w:p>
      <w:pPr>
        <w:pStyle w:val="Heading3"/>
      </w:pPr>
      <w:r>
        <w:t xml:space="preserve">Signature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agusma-studio-signature-am-black.svg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agusma-studio-signature-am-white.svg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agusma-studio-signature-am-black.png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agusma-studio-signature-am-white.png</w:t>
      </w:r>
    </w:p>
    <w:bookmarkEnd w:id="83"/>
    <w:bookmarkStart w:id="84" w:name="sello"/>
    <w:p>
      <w:pPr>
        <w:pStyle w:val="Heading3"/>
      </w:pPr>
      <w:r>
        <w:t xml:space="preserve">Sello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agusma-studio-stamp-circular-black.svg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agusma-studio-stamp-circular-white.svg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agusma-studio-stamp-circular-black.png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agusma-studio-stamp-circular-white.png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reglas-finales"/>
    <w:p>
      <w:pPr>
        <w:pStyle w:val="Heading2"/>
      </w:pPr>
      <w:r>
        <w:t xml:space="preserve">19. Reglas finales</w:t>
      </w:r>
    </w:p>
    <w:bookmarkStart w:id="86" w:name="hacer"/>
    <w:p>
      <w:pPr>
        <w:pStyle w:val="Heading3"/>
      </w:pPr>
      <w:r>
        <w:t xml:space="preserve">Hacer</w:t>
      </w:r>
    </w:p>
    <w:p>
      <w:pPr>
        <w:pStyle w:val="Compact"/>
        <w:numPr>
          <w:ilvl w:val="0"/>
          <w:numId w:val="1035"/>
        </w:numPr>
      </w:pPr>
      <w:r>
        <w:t xml:space="preserve">Usar fondos limpios.</w:t>
      </w:r>
    </w:p>
    <w:p>
      <w:pPr>
        <w:pStyle w:val="Compact"/>
        <w:numPr>
          <w:ilvl w:val="0"/>
          <w:numId w:val="1035"/>
        </w:numPr>
      </w:pPr>
      <w:r>
        <w:t xml:space="preserve">Respetar el espacio.</w:t>
      </w:r>
    </w:p>
    <w:p>
      <w:pPr>
        <w:pStyle w:val="Compact"/>
        <w:numPr>
          <w:ilvl w:val="0"/>
          <w:numId w:val="1035"/>
        </w:numPr>
      </w:pPr>
      <w:r>
        <w:t xml:space="preserve">Mantener la paleta neutra.</w:t>
      </w:r>
    </w:p>
    <w:p>
      <w:pPr>
        <w:pStyle w:val="Compact"/>
        <w:numPr>
          <w:ilvl w:val="0"/>
          <w:numId w:val="1035"/>
        </w:numPr>
      </w:pPr>
      <w:r>
        <w:t xml:space="preserve">Usar imágenes cuidadas.</w:t>
      </w:r>
    </w:p>
    <w:p>
      <w:pPr>
        <w:pStyle w:val="Compact"/>
        <w:numPr>
          <w:ilvl w:val="0"/>
          <w:numId w:val="1035"/>
        </w:numPr>
      </w:pPr>
      <w:r>
        <w:t xml:space="preserve">Dar protagonismo a la tipografía.</w:t>
      </w:r>
    </w:p>
    <w:p>
      <w:pPr>
        <w:pStyle w:val="Compact"/>
        <w:numPr>
          <w:ilvl w:val="0"/>
          <w:numId w:val="1035"/>
        </w:numPr>
      </w:pPr>
      <w:r>
        <w:t xml:space="preserve">Usar animaciones suaves.</w:t>
      </w:r>
    </w:p>
    <w:p>
      <w:pPr>
        <w:pStyle w:val="Compact"/>
        <w:numPr>
          <w:ilvl w:val="0"/>
          <w:numId w:val="1035"/>
        </w:numPr>
      </w:pPr>
      <w:r>
        <w:t xml:space="preserve">Mantener coherencia entre web, dossier y redes.</w:t>
      </w:r>
    </w:p>
    <w:bookmarkEnd w:id="86"/>
    <w:bookmarkStart w:id="87" w:name="no-hacer"/>
    <w:p>
      <w:pPr>
        <w:pStyle w:val="Heading3"/>
      </w:pPr>
      <w:r>
        <w:t xml:space="preserve">No hacer</w:t>
      </w:r>
    </w:p>
    <w:p>
      <w:pPr>
        <w:pStyle w:val="Compact"/>
        <w:numPr>
          <w:ilvl w:val="0"/>
          <w:numId w:val="1036"/>
        </w:numPr>
      </w:pPr>
      <w:r>
        <w:t xml:space="preserve">Deformar el logo.</w:t>
      </w:r>
    </w:p>
    <w:p>
      <w:pPr>
        <w:pStyle w:val="Compact"/>
        <w:numPr>
          <w:ilvl w:val="0"/>
          <w:numId w:val="1036"/>
        </w:numPr>
      </w:pPr>
      <w:r>
        <w:t xml:space="preserve">Cambiar proporciones.</w:t>
      </w:r>
    </w:p>
    <w:p>
      <w:pPr>
        <w:pStyle w:val="Compact"/>
        <w:numPr>
          <w:ilvl w:val="0"/>
          <w:numId w:val="1036"/>
        </w:numPr>
      </w:pPr>
      <w:r>
        <w:t xml:space="preserve">Añadir sombras innecesarias.</w:t>
      </w:r>
    </w:p>
    <w:p>
      <w:pPr>
        <w:pStyle w:val="Compact"/>
        <w:numPr>
          <w:ilvl w:val="0"/>
          <w:numId w:val="1036"/>
        </w:numPr>
      </w:pPr>
      <w:r>
        <w:t xml:space="preserve">Usar colores sin intención.</w:t>
      </w:r>
    </w:p>
    <w:p>
      <w:pPr>
        <w:pStyle w:val="Compact"/>
        <w:numPr>
          <w:ilvl w:val="0"/>
          <w:numId w:val="1036"/>
        </w:numPr>
      </w:pPr>
      <w:r>
        <w:t xml:space="preserve">Sobrecargar composiciones.</w:t>
      </w:r>
    </w:p>
    <w:p>
      <w:pPr>
        <w:pStyle w:val="Compact"/>
        <w:numPr>
          <w:ilvl w:val="0"/>
          <w:numId w:val="1036"/>
        </w:numPr>
      </w:pPr>
      <w:r>
        <w:t xml:space="preserve">Usar el sello demasiado pequeño.</w:t>
      </w:r>
    </w:p>
    <w:p>
      <w:pPr>
        <w:pStyle w:val="Compact"/>
        <w:numPr>
          <w:ilvl w:val="0"/>
          <w:numId w:val="1036"/>
        </w:numPr>
      </w:pPr>
      <w:r>
        <w:t xml:space="preserve">Usar la firma como logo principal.</w:t>
      </w:r>
    </w:p>
    <w:p>
      <w:pPr>
        <w:pStyle w:val="Compact"/>
        <w:numPr>
          <w:ilvl w:val="0"/>
          <w:numId w:val="1036"/>
        </w:numPr>
      </w:pPr>
      <w:r>
        <w:t xml:space="preserve">Mezclar estilos visuales sin criterio.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resumen-final"/>
    <w:p>
      <w:pPr>
        <w:pStyle w:val="Heading2"/>
      </w:pPr>
      <w:r>
        <w:t xml:space="preserve">20. Resumen final</w:t>
      </w:r>
    </w:p>
    <w:p>
      <w:pPr>
        <w:pStyle w:val="FirstParagraph"/>
      </w:pPr>
      <w:r>
        <w:rPr>
          <w:b/>
          <w:bCs/>
        </w:rPr>
        <w:t xml:space="preserve">AgusMA Studio</w:t>
      </w:r>
      <w:r>
        <w:t xml:space="preserve"> </w:t>
      </w:r>
      <w:r>
        <w:t xml:space="preserve">es una marca personal, editorial y premium.</w:t>
      </w:r>
    </w:p>
    <w:p>
      <w:pPr>
        <w:pStyle w:val="BodyText"/>
      </w:pPr>
      <w:r>
        <w:t xml:space="preserve">Su identidad combina:</w:t>
      </w:r>
    </w:p>
    <w:p>
      <w:pPr>
        <w:pStyle w:val="Compact"/>
        <w:numPr>
          <w:ilvl w:val="0"/>
          <w:numId w:val="1037"/>
        </w:numPr>
      </w:pPr>
      <w:r>
        <w:t xml:space="preserve">un logotipo elegante;</w:t>
      </w:r>
    </w:p>
    <w:p>
      <w:pPr>
        <w:pStyle w:val="Compact"/>
        <w:numPr>
          <w:ilvl w:val="0"/>
          <w:numId w:val="1037"/>
        </w:numPr>
      </w:pPr>
      <w:r>
        <w:t xml:space="preserve">un monograma reconocible;</w:t>
      </w:r>
    </w:p>
    <w:p>
      <w:pPr>
        <w:pStyle w:val="Compact"/>
        <w:numPr>
          <w:ilvl w:val="0"/>
          <w:numId w:val="1037"/>
        </w:numPr>
      </w:pPr>
      <w:r>
        <w:t xml:space="preserve">una firma personal;</w:t>
      </w:r>
    </w:p>
    <w:p>
      <w:pPr>
        <w:pStyle w:val="Compact"/>
        <w:numPr>
          <w:ilvl w:val="0"/>
          <w:numId w:val="1037"/>
        </w:numPr>
      </w:pPr>
      <w:r>
        <w:t xml:space="preserve">un sello de archivo;</w:t>
      </w:r>
    </w:p>
    <w:p>
      <w:pPr>
        <w:pStyle w:val="Compact"/>
        <w:numPr>
          <w:ilvl w:val="0"/>
          <w:numId w:val="1037"/>
        </w:numPr>
      </w:pPr>
      <w:r>
        <w:t xml:space="preserve">una paleta neutra;</w:t>
      </w:r>
    </w:p>
    <w:p>
      <w:pPr>
        <w:pStyle w:val="Compact"/>
        <w:numPr>
          <w:ilvl w:val="0"/>
          <w:numId w:val="1037"/>
        </w:numPr>
      </w:pPr>
      <w:r>
        <w:t xml:space="preserve">una estética limpia;</w:t>
      </w:r>
    </w:p>
    <w:p>
      <w:pPr>
        <w:pStyle w:val="Compact"/>
        <w:numPr>
          <w:ilvl w:val="0"/>
          <w:numId w:val="1037"/>
        </w:numPr>
      </w:pPr>
      <w:r>
        <w:t xml:space="preserve">una estructura escalable.</w:t>
      </w:r>
    </w:p>
    <w:p>
      <w:pPr>
        <w:pStyle w:val="FirstParagraph"/>
      </w:pPr>
      <w:r>
        <w:t xml:space="preserve">La marca debe funcionar tanto para proyectos de fútbol y equipaciones como para moda, branding, campañas, diseño digital y futuras colecciones visuales.</w:t>
      </w:r>
    </w:p>
    <w:p>
      <w:pPr>
        <w:pStyle w:val="BodyText"/>
      </w:pPr>
      <w:r>
        <w:rPr>
          <w:b/>
          <w:bCs/>
        </w:rPr>
        <w:t xml:space="preserve">Curated ideas. Considered design.</w:t>
      </w:r>
    </w:p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2026-06-28T08:32:25Z</dcterms:created>
  <dcterms:modified xsi:type="dcterms:W3CDTF">2026-06-28T08:32:25Z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