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ylpuaohmvyu" w:id="0"/>
      <w:bookmarkEnd w:id="0"/>
      <w:r w:rsidDel="00000000" w:rsidR="00000000" w:rsidRPr="00000000">
        <w:rPr>
          <w:rtl w:val="0"/>
        </w:rPr>
        <w:t xml:space="preserve">Hipótesis inicial: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teníamos una hipótesis inicial clara. Simplemente mencionamos que creíamos que existían factores claves que hacían poco factibles a las alternativas que tiene el automóvil como transporte. Queríamos identificarlas y buscarles una solución.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s8uw67g68czf" w:id="1"/>
      <w:bookmarkEnd w:id="1"/>
      <w:r w:rsidDel="00000000" w:rsidR="00000000" w:rsidRPr="00000000">
        <w:rPr>
          <w:rtl w:val="0"/>
        </w:rPr>
        <w:t xml:space="preserve">Hipótesis nueva: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Existen zonas tanto en Zapopan como en Guadalajara que cumplen con ciertas características vitales o que tienen ciertos elementos que hacen viable la presencia del sistema de MiBici de manera efectiva.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an5py7cfm0h" w:id="2"/>
      <w:bookmarkEnd w:id="2"/>
      <w:r w:rsidDel="00000000" w:rsidR="00000000" w:rsidRPr="00000000">
        <w:rPr>
          <w:rtl w:val="0"/>
        </w:rPr>
        <w:t xml:space="preserve">Variable inicial: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tráfico. (Sumamente difícil de medir).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Variable actual: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variables que se utilizarán como indicadores </w:t>
      </w:r>
      <w:r w:rsidDel="00000000" w:rsidR="00000000" w:rsidRPr="00000000">
        <w:rPr>
          <w:rtl w:val="0"/>
        </w:rPr>
        <w:t xml:space="preserve">son características de las zonas como número de habitantes, calles, etc. (ampliar)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qzpyyaun34w3" w:id="3"/>
      <w:bookmarkEnd w:id="3"/>
      <w:r w:rsidDel="00000000" w:rsidR="00000000" w:rsidRPr="00000000">
        <w:rPr>
          <w:rtl w:val="0"/>
        </w:rPr>
        <w:t xml:space="preserve">Objetivos iniciales: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factores claves que se deben tomar en cuenta para hacer atractivos otros medios de transporte alternativos al automóvil.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Medir el flujo de tráfico para evaluar la efectividad de MiBici en Guadalajara.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bywa5x725r1j" w:id="4"/>
      <w:bookmarkEnd w:id="4"/>
      <w:r w:rsidDel="00000000" w:rsidR="00000000" w:rsidRPr="00000000">
        <w:rPr>
          <w:rtl w:val="0"/>
        </w:rPr>
        <w:t xml:space="preserve">Objetivos actuales: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datasets de otras ciudades que cuentan con sistemas de bicicletas y del mismo sistema de MiBici para identificar las características que hacen viable al modelo en ciertas zonas.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las zonas de Zapopan y Guadalajara donde se puede implementar el sistema de MiBici con buenos resultados.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r8enmymw7q38" w:id="5"/>
      <w:bookmarkEnd w:id="5"/>
      <w:r w:rsidDel="00000000" w:rsidR="00000000" w:rsidRPr="00000000">
        <w:rPr>
          <w:rtl w:val="0"/>
        </w:rPr>
        <w:t xml:space="preserve">Encabezado del DataFrame: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odz7bpkgnivz" w:id="6"/>
      <w:bookmarkEnd w:id="6"/>
      <w:r w:rsidDel="00000000" w:rsidR="00000000" w:rsidRPr="00000000">
        <w:rPr>
          <w:rtl w:val="0"/>
        </w:rPr>
        <w:t xml:space="preserve">Origen de los datos: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https://www.kaggle.com/saurabh0108/bikes-dataset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http://mx-city.census.okfn.org/place/gdl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https://datos.jalisco.gob.mx/dataset/reporte-de-viajes-en-bicicleta-publica-mibici-junio-2019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https://datos.jalisco.gob.mx/dataset/derroteros-y-paradas-oficiales-de-las-rutas-de-transporte-publico-sitran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https://www.kaggle.com/marklvl/bike-sharing-dataset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https://www.kaggle.com/c/bike-sharing-demand/data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https://datos.jalisco.gob.mx/dataset/disponibilidad-de-bicicletas-en-estaciones-de-mi-bici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https://www.mibici.net/en/open-data/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c/bike-sharing-demand/data" TargetMode="External"/><Relationship Id="rId10" Type="http://schemas.openxmlformats.org/officeDocument/2006/relationships/hyperlink" Target="https://www.kaggle.com/marklvl/bike-sharing-dataset" TargetMode="External"/><Relationship Id="rId12" Type="http://schemas.openxmlformats.org/officeDocument/2006/relationships/hyperlink" Target="https://datos.jalisco.gob.mx/dataset/disponibilidad-de-bicicletas-en-estaciones-de-mi-bici" TargetMode="External"/><Relationship Id="rId9" Type="http://schemas.openxmlformats.org/officeDocument/2006/relationships/hyperlink" Target="https://datos.jalisco.gob.mx/dataset/derroteros-y-paradas-oficiales-de-las-rutas-de-transporte-publico-sitra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saurabh0108/bikes-dataset" TargetMode="External"/><Relationship Id="rId7" Type="http://schemas.openxmlformats.org/officeDocument/2006/relationships/hyperlink" Target="http://mx-city.census.okfn.org/place/gdl" TargetMode="External"/><Relationship Id="rId8" Type="http://schemas.openxmlformats.org/officeDocument/2006/relationships/hyperlink" Target="https://datos.jalisco.gob.mx/dataset/reporte-de-viajes-en-bicicleta-publica-mibici-junio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