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E8D" w:rsidRDefault="00A40E8D" w:rsidP="00A40E8D">
      <w:pPr>
        <w:jc w:val="right"/>
      </w:pPr>
      <w:r>
        <w:t>Agustín Salvador Quintanar de la Mora</w:t>
      </w:r>
    </w:p>
    <w:p w:rsidR="00A40E8D" w:rsidRDefault="00A40E8D" w:rsidP="00A40E8D">
      <w:pPr>
        <w:jc w:val="right"/>
      </w:pPr>
      <w:r>
        <w:t>A01636142</w:t>
      </w:r>
    </w:p>
    <w:p w:rsidR="00A40E8D" w:rsidRDefault="00A40E8D"/>
    <w:p w:rsidR="008316C2" w:rsidRPr="003B4941" w:rsidRDefault="00A40E8D" w:rsidP="00A40E8D">
      <w:pPr>
        <w:jc w:val="center"/>
        <w:rPr>
          <w:b/>
          <w:bCs/>
          <w:color w:val="FF0000"/>
          <w:sz w:val="40"/>
          <w:szCs w:val="40"/>
        </w:rPr>
      </w:pPr>
      <w:r w:rsidRPr="003B4941">
        <w:rPr>
          <w:b/>
          <w:bCs/>
          <w:color w:val="FF0000"/>
          <w:sz w:val="40"/>
          <w:szCs w:val="40"/>
        </w:rPr>
        <w:t>El juego de la moralidad</w:t>
      </w:r>
    </w:p>
    <w:p w:rsidR="00A40E8D" w:rsidRDefault="00A40E8D" w:rsidP="00A40E8D">
      <w:pPr>
        <w:jc w:val="center"/>
      </w:pPr>
    </w:p>
    <w:p w:rsidR="00A40E8D" w:rsidRDefault="00A40E8D" w:rsidP="00A40E8D">
      <w:pPr>
        <w:jc w:val="center"/>
      </w:pPr>
    </w:p>
    <w:p w:rsidR="00376AF5" w:rsidRPr="003B4941" w:rsidRDefault="00376AF5" w:rsidP="003B4941">
      <w:pPr>
        <w:spacing w:line="480" w:lineRule="auto"/>
        <w:ind w:firstLine="708"/>
        <w:rPr>
          <w:rFonts w:ascii="Arial" w:hAnsi="Arial" w:cs="Arial"/>
          <w:lang w:val="es-ES"/>
        </w:rPr>
      </w:pPr>
      <w:r w:rsidRPr="003B4941">
        <w:rPr>
          <w:rFonts w:ascii="Arial" w:hAnsi="Arial" w:cs="Arial"/>
          <w:lang w:val="es-ES"/>
        </w:rPr>
        <w:t>La actividad arrojó resultados por debajo del promedio con respecto a mi nivel de moralidad</w:t>
      </w:r>
      <w:r w:rsidR="003B4941">
        <w:rPr>
          <w:rFonts w:ascii="Arial" w:hAnsi="Arial" w:cs="Arial"/>
          <w:lang w:val="es-ES"/>
        </w:rPr>
        <w:t xml:space="preserve"> (65 puntos)</w:t>
      </w:r>
      <w:r w:rsidRPr="003B4941">
        <w:rPr>
          <w:rFonts w:ascii="Arial" w:hAnsi="Arial" w:cs="Arial"/>
          <w:lang w:val="es-ES"/>
        </w:rPr>
        <w:t>, lo cual llamó mi atención. Decidir revisar punto por punto en que había estado bajo y descubrí que es porque mis decisiones morales están enfocadas al sector familiar y nacional, lo cual cumple con el enfoque del relativismo visto en clase ya que se menciona que la moral correcta de cada individuo se apega a su comunidad mas cercana.</w:t>
      </w:r>
    </w:p>
    <w:p w:rsidR="00376AF5" w:rsidRPr="003B4941" w:rsidRDefault="00376AF5" w:rsidP="003B4941">
      <w:pPr>
        <w:spacing w:line="480" w:lineRule="auto"/>
        <w:rPr>
          <w:rFonts w:ascii="Arial" w:hAnsi="Arial" w:cs="Arial"/>
          <w:lang w:val="es-ES"/>
        </w:rPr>
      </w:pPr>
      <w:bookmarkStart w:id="0" w:name="_GoBack"/>
      <w:bookmarkEnd w:id="0"/>
    </w:p>
    <w:p w:rsidR="00A40E8D" w:rsidRPr="003B4941" w:rsidRDefault="00376AF5" w:rsidP="003B4941">
      <w:pPr>
        <w:spacing w:line="480" w:lineRule="auto"/>
        <w:ind w:firstLine="708"/>
        <w:rPr>
          <w:rFonts w:ascii="Arial" w:hAnsi="Arial" w:cs="Arial"/>
          <w:lang w:val="es-ES"/>
        </w:rPr>
      </w:pPr>
      <w:r w:rsidRPr="003B4941">
        <w:rPr>
          <w:rFonts w:ascii="Arial" w:hAnsi="Arial" w:cs="Arial"/>
          <w:lang w:val="es-ES"/>
        </w:rPr>
        <w:t>No quedó de fuera el subjetivismo, ya que varias decisiones que tomé fueron subjetivas, como es el caso de salvar a cien personas pero tener que matar a diez, por mas ético y moral que parezca, en lo personal no creo que una persona pueda vivir con el sentimiento de haber privado de la vida a diez personas por mas bueno que parezca, ya que en ese momento se trata a las personas como objetos</w:t>
      </w:r>
      <w:r w:rsidR="003B4941" w:rsidRPr="003B4941">
        <w:rPr>
          <w:rFonts w:ascii="Arial" w:hAnsi="Arial" w:cs="Arial"/>
          <w:lang w:val="es-ES"/>
        </w:rPr>
        <w:t>, viéndolas como un simple numero estadístico, sin considerar la dignidad de la persona.</w:t>
      </w:r>
    </w:p>
    <w:p w:rsidR="003B4941" w:rsidRDefault="003B4941" w:rsidP="00376AF5">
      <w:pPr>
        <w:spacing w:line="360" w:lineRule="auto"/>
        <w:rPr>
          <w:rFonts w:ascii="Arial" w:hAnsi="Arial" w:cs="Arial"/>
        </w:rPr>
      </w:pPr>
    </w:p>
    <w:p w:rsidR="003B4941" w:rsidRDefault="003B4941" w:rsidP="00376AF5">
      <w:pPr>
        <w:spacing w:line="360" w:lineRule="auto"/>
        <w:rPr>
          <w:rFonts w:ascii="Arial" w:hAnsi="Arial" w:cs="Arial"/>
        </w:rPr>
      </w:pPr>
    </w:p>
    <w:p w:rsidR="003B4941" w:rsidRPr="003B4941" w:rsidRDefault="003B4941" w:rsidP="00376AF5">
      <w:pPr>
        <w:spacing w:line="360" w:lineRule="auto"/>
        <w:rPr>
          <w:rFonts w:ascii="Arial" w:hAnsi="Arial" w:cs="Arial"/>
          <w:b/>
          <w:bCs/>
        </w:rPr>
      </w:pPr>
      <w:r w:rsidRPr="003B4941">
        <w:rPr>
          <w:rFonts w:ascii="Arial" w:hAnsi="Arial" w:cs="Arial"/>
          <w:b/>
          <w:bCs/>
        </w:rPr>
        <w:t>Bibliografía:</w:t>
      </w:r>
    </w:p>
    <w:p w:rsidR="003B4941" w:rsidRPr="003B4941" w:rsidRDefault="003B4941" w:rsidP="003B494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3B4941">
        <w:rPr>
          <w:rFonts w:ascii="Arial" w:hAnsi="Arial" w:cs="Arial"/>
        </w:rPr>
        <w:t>Baggini</w:t>
      </w:r>
      <w:proofErr w:type="spellEnd"/>
      <w:r w:rsidRPr="003B4941">
        <w:rPr>
          <w:rFonts w:ascii="Arial" w:hAnsi="Arial" w:cs="Arial"/>
        </w:rPr>
        <w:t xml:space="preserve">, J., &amp; </w:t>
      </w:r>
      <w:proofErr w:type="spellStart"/>
      <w:r w:rsidRPr="003B4941">
        <w:rPr>
          <w:rFonts w:ascii="Arial" w:hAnsi="Arial" w:cs="Arial"/>
        </w:rPr>
        <w:t>Strangroom</w:t>
      </w:r>
      <w:proofErr w:type="spellEnd"/>
      <w:r w:rsidRPr="003B4941">
        <w:rPr>
          <w:rFonts w:ascii="Arial" w:hAnsi="Arial" w:cs="Arial"/>
        </w:rPr>
        <w:t xml:space="preserve">, J. (2006). ¿Pienso luego existo? El libro </w:t>
      </w:r>
      <w:r w:rsidRPr="003B4941">
        <w:rPr>
          <w:rFonts w:ascii="Arial" w:hAnsi="Arial" w:cs="Arial"/>
        </w:rPr>
        <w:t>esencial</w:t>
      </w:r>
      <w:r w:rsidRPr="003B4941">
        <w:rPr>
          <w:rFonts w:ascii="Arial" w:hAnsi="Arial" w:cs="Arial"/>
        </w:rPr>
        <w:t xml:space="preserve"> de juegos filosóficos (pp. 125-139). Cd. México, México: PAIDOS.</w:t>
      </w:r>
    </w:p>
    <w:p w:rsidR="00A40E8D" w:rsidRDefault="00A40E8D"/>
    <w:sectPr w:rsidR="00A40E8D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4FCB"/>
    <w:multiLevelType w:val="hybridMultilevel"/>
    <w:tmpl w:val="0E4CC214"/>
    <w:lvl w:ilvl="0" w:tplc="364457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8D"/>
    <w:rsid w:val="00376AF5"/>
    <w:rsid w:val="003B4941"/>
    <w:rsid w:val="005A68B5"/>
    <w:rsid w:val="008316C2"/>
    <w:rsid w:val="00A4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54A15"/>
  <w15:chartTrackingRefBased/>
  <w15:docId w15:val="{AE093880-B88D-8446-9E6A-3FB120E0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1</cp:revision>
  <dcterms:created xsi:type="dcterms:W3CDTF">2019-06-10T17:35:00Z</dcterms:created>
  <dcterms:modified xsi:type="dcterms:W3CDTF">2019-06-10T18:03:00Z</dcterms:modified>
</cp:coreProperties>
</file>