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0" w:type="dxa"/>
        <w:jc w:val="center"/>
        <w:tblBorders>
          <w:top w:val="single" w:sz="18" w:space="0" w:color="auto"/>
          <w:left w:val="single" w:sz="18" w:space="0" w:color="auto"/>
          <w:bottom w:val="single" w:sz="18" w:space="0" w:color="auto"/>
          <w:right w:val="single" w:sz="18" w:space="0" w:color="auto"/>
        </w:tblBorders>
        <w:tblLayout w:type="fixed"/>
        <w:tblCellMar>
          <w:left w:w="70" w:type="dxa"/>
          <w:right w:w="70" w:type="dxa"/>
        </w:tblCellMar>
        <w:tblLook w:val="0000" w:firstRow="0" w:lastRow="0" w:firstColumn="0" w:lastColumn="0" w:noHBand="0" w:noVBand="0"/>
      </w:tblPr>
      <w:tblGrid>
        <w:gridCol w:w="1594"/>
        <w:gridCol w:w="7446"/>
      </w:tblGrid>
      <w:tr w:rsidR="00DB37E9" w:rsidRPr="00B80AF5" w14:paraId="4842CB84" w14:textId="77777777" w:rsidTr="4652E6E6">
        <w:trPr>
          <w:trHeight w:val="1653"/>
          <w:jc w:val="center"/>
        </w:trPr>
        <w:tc>
          <w:tcPr>
            <w:tcW w:w="1594" w:type="dxa"/>
            <w:tcBorders>
              <w:top w:val="single" w:sz="18" w:space="0" w:color="auto"/>
              <w:right w:val="nil"/>
            </w:tcBorders>
            <w:tcMar>
              <w:top w:w="57" w:type="dxa"/>
              <w:bottom w:w="57" w:type="dxa"/>
            </w:tcMar>
            <w:vAlign w:val="center"/>
          </w:tcPr>
          <w:p w14:paraId="1FADE54D" w14:textId="310F3A5B" w:rsidR="00DB37E9" w:rsidRPr="00B80AF5" w:rsidRDefault="78B0096B" w:rsidP="00532B63">
            <w:pPr>
              <w:ind w:left="708" w:hanging="708"/>
              <w:rPr>
                <w:rFonts w:ascii="Arial" w:hAnsi="Arial" w:cs="Arial"/>
              </w:rPr>
            </w:pPr>
            <w:r>
              <w:t xml:space="preserve"> </w:t>
            </w:r>
          </w:p>
        </w:tc>
        <w:tc>
          <w:tcPr>
            <w:tcW w:w="7446" w:type="dxa"/>
            <w:tcBorders>
              <w:top w:val="single" w:sz="18" w:space="0" w:color="auto"/>
              <w:left w:val="nil"/>
              <w:bottom w:val="nil"/>
            </w:tcBorders>
            <w:tcMar>
              <w:top w:w="57" w:type="dxa"/>
              <w:bottom w:w="57" w:type="dxa"/>
            </w:tcMar>
            <w:vAlign w:val="center"/>
          </w:tcPr>
          <w:p w14:paraId="630EC259" w14:textId="77777777" w:rsidR="00DB37E9" w:rsidRPr="00B80AF5" w:rsidRDefault="00DB37E9" w:rsidP="00943C7D">
            <w:pPr>
              <w:jc w:val="both"/>
              <w:rPr>
                <w:rFonts w:ascii="Arial" w:hAnsi="Arial" w:cs="Arial"/>
                <w:b/>
              </w:rPr>
            </w:pPr>
          </w:p>
        </w:tc>
      </w:tr>
      <w:tr w:rsidR="00DB37E9" w:rsidRPr="00B80AF5" w14:paraId="625858B0" w14:textId="77777777" w:rsidTr="4652E6E6">
        <w:trPr>
          <w:jc w:val="center"/>
        </w:trPr>
        <w:tc>
          <w:tcPr>
            <w:tcW w:w="9040" w:type="dxa"/>
            <w:gridSpan w:val="2"/>
            <w:tcBorders>
              <w:top w:val="single" w:sz="18" w:space="0" w:color="auto"/>
              <w:bottom w:val="single" w:sz="18" w:space="0" w:color="auto"/>
            </w:tcBorders>
            <w:tcMar>
              <w:top w:w="57" w:type="dxa"/>
              <w:bottom w:w="57" w:type="dxa"/>
            </w:tcMar>
            <w:vAlign w:val="center"/>
          </w:tcPr>
          <w:p w14:paraId="4D08B6C4" w14:textId="77777777" w:rsidR="00DB37E9" w:rsidRPr="00B80AF5" w:rsidRDefault="00DB37E9" w:rsidP="00943C7D">
            <w:pPr>
              <w:jc w:val="both"/>
              <w:rPr>
                <w:rFonts w:ascii="Arial" w:hAnsi="Arial" w:cs="Arial"/>
                <w:bCs/>
              </w:rPr>
            </w:pPr>
          </w:p>
        </w:tc>
      </w:tr>
      <w:tr w:rsidR="00DB37E9" w:rsidRPr="00B80AF5" w14:paraId="762E2DAA" w14:textId="77777777" w:rsidTr="4652E6E6">
        <w:tblPrEx>
          <w:tblBorders>
            <w:insideH w:val="single" w:sz="6" w:space="0" w:color="auto"/>
            <w:insideV w:val="single" w:sz="6" w:space="0" w:color="auto"/>
          </w:tblBorders>
        </w:tblPrEx>
        <w:trPr>
          <w:jc w:val="center"/>
        </w:trPr>
        <w:tc>
          <w:tcPr>
            <w:tcW w:w="9040" w:type="dxa"/>
            <w:gridSpan w:val="2"/>
            <w:tcBorders>
              <w:top w:val="single" w:sz="18" w:space="0" w:color="auto"/>
              <w:bottom w:val="single" w:sz="18" w:space="0" w:color="auto"/>
            </w:tcBorders>
            <w:tcMar>
              <w:top w:w="57" w:type="dxa"/>
              <w:bottom w:w="57" w:type="dxa"/>
            </w:tcMar>
          </w:tcPr>
          <w:p w14:paraId="724F4FD2" w14:textId="1B573733" w:rsidR="00DB37E9" w:rsidRPr="00B80AF5" w:rsidRDefault="000B6CBE" w:rsidP="00B77DE0">
            <w:pPr>
              <w:ind w:left="284"/>
              <w:jc w:val="center"/>
              <w:rPr>
                <w:rFonts w:ascii="Arial" w:hAnsi="Arial" w:cs="Arial"/>
                <w:bCs/>
              </w:rPr>
            </w:pPr>
            <w:r w:rsidRPr="00B80AF5">
              <w:rPr>
                <w:rFonts w:ascii="Arial" w:hAnsi="Arial" w:cs="Arial"/>
                <w:bCs/>
              </w:rPr>
              <w:t>AÑO 20</w:t>
            </w:r>
            <w:r w:rsidR="00C87707">
              <w:rPr>
                <w:rFonts w:ascii="Arial" w:hAnsi="Arial" w:cs="Arial"/>
                <w:bCs/>
              </w:rPr>
              <w:t>2</w:t>
            </w:r>
            <w:r w:rsidR="00B66961">
              <w:rPr>
                <w:rFonts w:ascii="Arial" w:hAnsi="Arial" w:cs="Arial"/>
                <w:bCs/>
              </w:rPr>
              <w:t>6</w:t>
            </w:r>
          </w:p>
          <w:p w14:paraId="67B61D1A" w14:textId="77777777" w:rsidR="00DB37E9" w:rsidRPr="00B80AF5" w:rsidRDefault="00DB37E9" w:rsidP="00B77DE0">
            <w:pPr>
              <w:ind w:left="284"/>
              <w:jc w:val="center"/>
              <w:rPr>
                <w:rFonts w:ascii="Arial" w:hAnsi="Arial" w:cs="Arial"/>
                <w:bCs/>
              </w:rPr>
            </w:pPr>
          </w:p>
          <w:p w14:paraId="50876B5A" w14:textId="6C25665A" w:rsidR="00DB37E9" w:rsidRPr="00B80AF5" w:rsidRDefault="00DB37E9" w:rsidP="00E56CD1">
            <w:pPr>
              <w:ind w:left="284"/>
              <w:rPr>
                <w:rFonts w:ascii="Arial" w:hAnsi="Arial" w:cs="Arial"/>
                <w:b/>
                <w:bCs/>
              </w:rPr>
            </w:pPr>
          </w:p>
        </w:tc>
      </w:tr>
      <w:tr w:rsidR="00DB37E9" w:rsidRPr="00B80AF5" w14:paraId="382D4315" w14:textId="77777777" w:rsidTr="4652E6E6">
        <w:tblPrEx>
          <w:tblBorders>
            <w:insideH w:val="single" w:sz="6" w:space="0" w:color="auto"/>
            <w:insideV w:val="single" w:sz="6" w:space="0" w:color="auto"/>
          </w:tblBorders>
        </w:tblPrEx>
        <w:trPr>
          <w:jc w:val="center"/>
        </w:trPr>
        <w:tc>
          <w:tcPr>
            <w:tcW w:w="9040" w:type="dxa"/>
            <w:gridSpan w:val="2"/>
            <w:tcBorders>
              <w:top w:val="single" w:sz="18" w:space="0" w:color="auto"/>
              <w:bottom w:val="single" w:sz="18" w:space="0" w:color="auto"/>
            </w:tcBorders>
          </w:tcPr>
          <w:p w14:paraId="649AC805" w14:textId="77777777" w:rsidR="00DB37E9" w:rsidRPr="00B80AF5" w:rsidRDefault="00DB37E9" w:rsidP="00C83109">
            <w:pPr>
              <w:jc w:val="both"/>
              <w:rPr>
                <w:rFonts w:ascii="Arial" w:hAnsi="Arial" w:cs="Arial"/>
              </w:rPr>
            </w:pPr>
          </w:p>
          <w:p w14:paraId="708849DA" w14:textId="77777777" w:rsidR="00B77DE0" w:rsidRPr="00B80AF5" w:rsidRDefault="00B77DE0" w:rsidP="00B77DE0">
            <w:pPr>
              <w:pStyle w:val="Prrafodelista1"/>
              <w:ind w:left="0"/>
              <w:jc w:val="center"/>
              <w:rPr>
                <w:rFonts w:ascii="Arial" w:hAnsi="Arial" w:cs="Arial"/>
                <w:b/>
                <w:sz w:val="28"/>
                <w:szCs w:val="32"/>
              </w:rPr>
            </w:pPr>
          </w:p>
          <w:p w14:paraId="32ECFFF0" w14:textId="77777777" w:rsidR="00B77DE0" w:rsidRPr="00B80AF5" w:rsidRDefault="00B77DE0" w:rsidP="00065704">
            <w:pPr>
              <w:pStyle w:val="Prrafodelista1"/>
              <w:ind w:left="0"/>
              <w:jc w:val="center"/>
              <w:rPr>
                <w:rFonts w:ascii="Arial" w:hAnsi="Arial" w:cs="Arial"/>
                <w:b/>
                <w:sz w:val="32"/>
                <w:szCs w:val="32"/>
              </w:rPr>
            </w:pPr>
          </w:p>
          <w:p w14:paraId="492379A5" w14:textId="4126026A" w:rsidR="00065704" w:rsidRPr="00B80AF5" w:rsidRDefault="00E56CD1" w:rsidP="00065704">
            <w:pPr>
              <w:pStyle w:val="Prrafodelista1"/>
              <w:ind w:left="0"/>
              <w:jc w:val="center"/>
              <w:rPr>
                <w:rFonts w:ascii="Arial" w:hAnsi="Arial" w:cs="Arial"/>
                <w:b/>
                <w:sz w:val="32"/>
                <w:szCs w:val="32"/>
              </w:rPr>
            </w:pPr>
            <w:r>
              <w:rPr>
                <w:rFonts w:ascii="Arial" w:hAnsi="Arial" w:cs="Arial"/>
                <w:b/>
                <w:sz w:val="32"/>
                <w:szCs w:val="32"/>
              </w:rPr>
              <w:t>Informe de</w:t>
            </w:r>
          </w:p>
          <w:p w14:paraId="70FE9883" w14:textId="77777777" w:rsidR="00B77DE0" w:rsidRPr="00B80AF5" w:rsidRDefault="00B77DE0" w:rsidP="00C83109">
            <w:pPr>
              <w:pStyle w:val="Prrafodelista1"/>
              <w:ind w:left="0"/>
              <w:jc w:val="both"/>
              <w:rPr>
                <w:rFonts w:ascii="Arial" w:hAnsi="Arial" w:cs="Arial"/>
                <w:b/>
                <w:sz w:val="32"/>
                <w:szCs w:val="32"/>
              </w:rPr>
            </w:pPr>
          </w:p>
          <w:p w14:paraId="722DD72B" w14:textId="77777777" w:rsidR="00B77DE0" w:rsidRPr="00B80AF5" w:rsidRDefault="00B77DE0" w:rsidP="00C83109">
            <w:pPr>
              <w:pStyle w:val="Prrafodelista1"/>
              <w:ind w:left="0"/>
              <w:jc w:val="both"/>
              <w:rPr>
                <w:rFonts w:ascii="Arial" w:hAnsi="Arial" w:cs="Arial"/>
                <w:b/>
                <w:sz w:val="32"/>
                <w:szCs w:val="32"/>
              </w:rPr>
            </w:pPr>
          </w:p>
          <w:p w14:paraId="63A476F1" w14:textId="77777777" w:rsidR="00B77DE0" w:rsidRPr="00B80AF5" w:rsidRDefault="00B77DE0" w:rsidP="00C83109">
            <w:pPr>
              <w:pStyle w:val="Prrafodelista1"/>
              <w:ind w:left="0"/>
              <w:jc w:val="both"/>
              <w:rPr>
                <w:rFonts w:ascii="Arial" w:hAnsi="Arial" w:cs="Arial"/>
                <w:b/>
                <w:sz w:val="32"/>
                <w:szCs w:val="32"/>
              </w:rPr>
            </w:pPr>
          </w:p>
          <w:tbl>
            <w:tblPr>
              <w:tblStyle w:val="Tablaconcuadrcula"/>
              <w:tblW w:w="8884" w:type="dxa"/>
              <w:jc w:val="center"/>
              <w:tblLayout w:type="fixed"/>
              <w:tblLook w:val="04A0" w:firstRow="1" w:lastRow="0" w:firstColumn="1" w:lastColumn="0" w:noHBand="0" w:noVBand="1"/>
            </w:tblPr>
            <w:tblGrid>
              <w:gridCol w:w="4442"/>
              <w:gridCol w:w="4442"/>
            </w:tblGrid>
            <w:tr w:rsidR="0036338D" w:rsidRPr="00B80AF5" w14:paraId="778CC267" w14:textId="0912512F" w:rsidTr="0036338D">
              <w:trPr>
                <w:jc w:val="center"/>
              </w:trPr>
              <w:tc>
                <w:tcPr>
                  <w:tcW w:w="4442" w:type="dxa"/>
                  <w:shd w:val="clear" w:color="auto" w:fill="BFBFBF" w:themeFill="background1" w:themeFillShade="BF"/>
                  <w:vAlign w:val="center"/>
                </w:tcPr>
                <w:p w14:paraId="3773F22A" w14:textId="77777777" w:rsidR="0036338D" w:rsidRPr="00BB1B42" w:rsidRDefault="0036338D" w:rsidP="00BB1B42">
                  <w:pPr>
                    <w:pStyle w:val="Sinespaciado"/>
                    <w:rPr>
                      <w:sz w:val="40"/>
                      <w:szCs w:val="48"/>
                    </w:rPr>
                  </w:pPr>
                  <w:r w:rsidRPr="00BB1B42">
                    <w:rPr>
                      <w:sz w:val="40"/>
                      <w:szCs w:val="48"/>
                    </w:rPr>
                    <w:t>APELLIDO Y NOMBRE</w:t>
                  </w:r>
                </w:p>
              </w:tc>
              <w:tc>
                <w:tcPr>
                  <w:tcW w:w="4442" w:type="dxa"/>
                  <w:shd w:val="clear" w:color="auto" w:fill="BFBFBF" w:themeFill="background1" w:themeFillShade="BF"/>
                  <w:vAlign w:val="center"/>
                </w:tcPr>
                <w:p w14:paraId="7630971C" w14:textId="0F6B0020" w:rsidR="0036338D" w:rsidRPr="00BB1B42" w:rsidRDefault="00A134F1" w:rsidP="00BB1B42">
                  <w:pPr>
                    <w:pStyle w:val="Sinespaciado"/>
                    <w:rPr>
                      <w:sz w:val="40"/>
                      <w:szCs w:val="48"/>
                    </w:rPr>
                  </w:pPr>
                  <w:r w:rsidRPr="00BB1B42">
                    <w:rPr>
                      <w:sz w:val="40"/>
                      <w:szCs w:val="48"/>
                    </w:rPr>
                    <w:t>Legajo</w:t>
                  </w:r>
                </w:p>
              </w:tc>
            </w:tr>
            <w:tr w:rsidR="0036338D" w:rsidRPr="00B80AF5" w14:paraId="39F3987E" w14:textId="7F02B069" w:rsidTr="0036338D">
              <w:trPr>
                <w:jc w:val="center"/>
              </w:trPr>
              <w:tc>
                <w:tcPr>
                  <w:tcW w:w="4442" w:type="dxa"/>
                </w:tcPr>
                <w:p w14:paraId="6E0AD47D" w14:textId="1CF0C377" w:rsidR="0036338D" w:rsidRPr="00B80AF5" w:rsidRDefault="00B66961" w:rsidP="00DE5B2E">
                  <w:r>
                    <w:t>BOLIVAR, Agustin</w:t>
                  </w:r>
                </w:p>
              </w:tc>
              <w:tc>
                <w:tcPr>
                  <w:tcW w:w="4442" w:type="dxa"/>
                  <w:vAlign w:val="center"/>
                </w:tcPr>
                <w:p w14:paraId="42928A5B" w14:textId="438E9889" w:rsidR="0036338D" w:rsidRPr="00FF6D2F" w:rsidRDefault="00B66961" w:rsidP="00DE5B2E">
                  <w:r>
                    <w:t>45822853</w:t>
                  </w:r>
                  <w:r w:rsidR="00EF0C6A">
                    <w:t>/ Id: 1189131</w:t>
                  </w:r>
                </w:p>
              </w:tc>
            </w:tr>
            <w:tr w:rsidR="0036338D" w:rsidRPr="00B80AF5" w14:paraId="33607529" w14:textId="234EF932" w:rsidTr="0036338D">
              <w:trPr>
                <w:jc w:val="center"/>
              </w:trPr>
              <w:tc>
                <w:tcPr>
                  <w:tcW w:w="4442" w:type="dxa"/>
                </w:tcPr>
                <w:p w14:paraId="512DF449" w14:textId="1DD8D192" w:rsidR="0036338D" w:rsidRPr="00B80AF5" w:rsidRDefault="00B66961" w:rsidP="00DE5B2E">
                  <w:r>
                    <w:t>MARTINEZ FOLICA, Nazareno</w:t>
                  </w:r>
                </w:p>
              </w:tc>
              <w:tc>
                <w:tcPr>
                  <w:tcW w:w="4442" w:type="dxa"/>
                  <w:vAlign w:val="center"/>
                </w:tcPr>
                <w:p w14:paraId="59E0ADD1" w14:textId="4E7BFC1E" w:rsidR="0036338D" w:rsidRPr="00FF6D2F" w:rsidRDefault="00966DF2" w:rsidP="00DE5B2E">
                  <w:r>
                    <w:t>46873002</w:t>
                  </w:r>
                  <w:r w:rsidR="0039258B">
                    <w:t>/ Id: 325387</w:t>
                  </w:r>
                </w:p>
              </w:tc>
            </w:tr>
            <w:tr w:rsidR="0036338D" w:rsidRPr="00B80AF5" w14:paraId="1DA8F74B" w14:textId="31552767" w:rsidTr="0036338D">
              <w:trPr>
                <w:jc w:val="center"/>
              </w:trPr>
              <w:tc>
                <w:tcPr>
                  <w:tcW w:w="4442" w:type="dxa"/>
                </w:tcPr>
                <w:p w14:paraId="167B77A5" w14:textId="456D5CD0" w:rsidR="0036338D" w:rsidRPr="00B80AF5" w:rsidRDefault="0036338D" w:rsidP="00DE5B2E"/>
              </w:tc>
              <w:tc>
                <w:tcPr>
                  <w:tcW w:w="4442" w:type="dxa"/>
                  <w:vAlign w:val="center"/>
                </w:tcPr>
                <w:p w14:paraId="536A3846" w14:textId="2E81D24B" w:rsidR="0036338D" w:rsidRPr="00FF6D2F" w:rsidRDefault="0036338D" w:rsidP="00DE5B2E"/>
              </w:tc>
            </w:tr>
            <w:tr w:rsidR="0036338D" w:rsidRPr="00B80AF5" w14:paraId="62230C3B" w14:textId="085EABA4" w:rsidTr="0036338D">
              <w:trPr>
                <w:jc w:val="center"/>
              </w:trPr>
              <w:tc>
                <w:tcPr>
                  <w:tcW w:w="4442" w:type="dxa"/>
                </w:tcPr>
                <w:p w14:paraId="7623C45F" w14:textId="691F7161" w:rsidR="0036338D" w:rsidRPr="00B80AF5" w:rsidRDefault="0036338D" w:rsidP="00DE5B2E"/>
              </w:tc>
              <w:tc>
                <w:tcPr>
                  <w:tcW w:w="4442" w:type="dxa"/>
                  <w:vAlign w:val="center"/>
                </w:tcPr>
                <w:p w14:paraId="1C4436EB" w14:textId="0F8E820A" w:rsidR="0036338D" w:rsidRPr="00FF6D2F" w:rsidRDefault="0036338D" w:rsidP="00DE5B2E"/>
              </w:tc>
            </w:tr>
            <w:tr w:rsidR="0036338D" w:rsidRPr="00B80AF5" w14:paraId="2DF417C6" w14:textId="7991E1BE" w:rsidTr="0036338D">
              <w:trPr>
                <w:jc w:val="center"/>
              </w:trPr>
              <w:tc>
                <w:tcPr>
                  <w:tcW w:w="4442" w:type="dxa"/>
                </w:tcPr>
                <w:p w14:paraId="759910CB" w14:textId="34D13D76" w:rsidR="0036338D" w:rsidRPr="00B80AF5" w:rsidRDefault="0036338D" w:rsidP="00DE5B2E"/>
              </w:tc>
              <w:tc>
                <w:tcPr>
                  <w:tcW w:w="4442" w:type="dxa"/>
                  <w:vAlign w:val="center"/>
                </w:tcPr>
                <w:p w14:paraId="22C4443B" w14:textId="77777777" w:rsidR="0036338D" w:rsidRPr="00B80AF5" w:rsidRDefault="0036338D" w:rsidP="00DE5B2E"/>
              </w:tc>
            </w:tr>
          </w:tbl>
          <w:p w14:paraId="0840C75F" w14:textId="77777777" w:rsidR="00DB37E9" w:rsidRPr="00B80AF5" w:rsidRDefault="00DB37E9" w:rsidP="00C83109">
            <w:pPr>
              <w:pStyle w:val="Prrafodelista1"/>
              <w:ind w:left="0"/>
              <w:jc w:val="both"/>
              <w:rPr>
                <w:rFonts w:ascii="Arial" w:hAnsi="Arial" w:cs="Arial"/>
              </w:rPr>
            </w:pPr>
          </w:p>
        </w:tc>
      </w:tr>
    </w:tbl>
    <w:p w14:paraId="586B2793" w14:textId="77777777" w:rsidR="00DB37E9" w:rsidRPr="00B80AF5" w:rsidRDefault="00DB37E9" w:rsidP="00C83109">
      <w:pPr>
        <w:jc w:val="both"/>
      </w:pPr>
    </w:p>
    <w:p w14:paraId="21DA0773" w14:textId="77777777" w:rsidR="00DB37E9" w:rsidRDefault="00DB37E9" w:rsidP="00065704">
      <w:pPr>
        <w:pStyle w:val="Ttulo1"/>
      </w:pPr>
      <w:r w:rsidRPr="00B80AF5">
        <w:br w:type="page"/>
      </w:r>
      <w:r w:rsidR="00065704" w:rsidRPr="00B80AF5">
        <w:lastRenderedPageBreak/>
        <w:t>Objetivo</w:t>
      </w:r>
    </w:p>
    <w:p w14:paraId="05AE6F78" w14:textId="77777777" w:rsidR="00427C27" w:rsidRDefault="00427C27" w:rsidP="00427C27">
      <w:pPr>
        <w:pStyle w:val="font-claude-response-body"/>
      </w:pPr>
      <w:r>
        <w:t>El presente trabajo tiene como objetivo evaluar, mediante simulación de eventos discretos, la conveniencia de incorporar una segunda grúa al puerto de contenedores TERMINAL BAIRES, con el fin de reducir los tiempos de estadía de los barcos y mejorar el throughput general de la terminal.</w:t>
      </w:r>
    </w:p>
    <w:p w14:paraId="0FF6F9E8" w14:textId="63F5EB9F" w:rsidR="00427C27" w:rsidRDefault="00427C27" w:rsidP="00427C27">
      <w:pPr>
        <w:pStyle w:val="font-claude-response-body"/>
      </w:pPr>
      <w:r>
        <w:t xml:space="preserve">Adicionalmente, se busca analizar si la creciente proporción de medio-contenedores justifica la aplicación de una tarifa diferencial, cuantificando el impacto operativo que estos generan en los tiempos de carga/descarga y en la utilización de la grúa. </w:t>
      </w:r>
      <w:r w:rsidRPr="00427C27">
        <w:t>Los resultados obtenidos buscan facilitar una toma de decisiones informada por parte de la gerencia.</w:t>
      </w:r>
      <w:r>
        <w:t xml:space="preserve"> </w:t>
      </w:r>
    </w:p>
    <w:p w14:paraId="52C0EDC8" w14:textId="77777777" w:rsidR="00427C27" w:rsidRPr="00427C27" w:rsidRDefault="00427C27" w:rsidP="00427C27"/>
    <w:p w14:paraId="2BB9768D" w14:textId="77777777" w:rsidR="00065704" w:rsidRPr="00B80AF5" w:rsidRDefault="00065704" w:rsidP="00065704">
      <w:pPr>
        <w:pStyle w:val="Ttulo2"/>
      </w:pPr>
      <w:r w:rsidRPr="00B80AF5">
        <w:t>Definición del problema</w:t>
      </w:r>
    </w:p>
    <w:p w14:paraId="212AA0DB" w14:textId="77777777" w:rsidR="00C72FEA" w:rsidRPr="00C72FEA" w:rsidRDefault="00C72FEA" w:rsidP="00C72FEA">
      <w:pPr>
        <w:rPr>
          <w:lang w:val="es-MX"/>
        </w:rPr>
      </w:pPr>
      <w:r w:rsidRPr="00C72FEA">
        <w:rPr>
          <w:lang w:val="es-MX"/>
        </w:rPr>
        <w:t>TERMINAL BAIRES opera un puerto de carga y descarga de contenedores en La Plata.</w:t>
      </w:r>
    </w:p>
    <w:p w14:paraId="7B69B00C" w14:textId="77777777" w:rsidR="00C72FEA" w:rsidRPr="00C72FEA" w:rsidRDefault="00C72FEA" w:rsidP="00C72FEA">
      <w:pPr>
        <w:rPr>
          <w:lang w:val="es-MX"/>
        </w:rPr>
      </w:pPr>
    </w:p>
    <w:p w14:paraId="2093A8EF" w14:textId="77777777" w:rsidR="00C72FEA" w:rsidRPr="00C72FEA" w:rsidRDefault="00C72FEA" w:rsidP="00C72FEA">
      <w:pPr>
        <w:rPr>
          <w:lang w:val="es-MX"/>
        </w:rPr>
      </w:pPr>
      <w:r w:rsidRPr="00C72FEA">
        <w:rPr>
          <w:lang w:val="es-MX"/>
        </w:rPr>
        <w:t>El puerto tiene un muelle para el amarre de barcos portacontenedores de mediano porte y</w:t>
      </w:r>
    </w:p>
    <w:p w14:paraId="5BC493F1" w14:textId="77777777" w:rsidR="00C72FEA" w:rsidRPr="00C72FEA" w:rsidRDefault="00C72FEA" w:rsidP="00C72FEA">
      <w:pPr>
        <w:rPr>
          <w:lang w:val="es-MX"/>
        </w:rPr>
      </w:pPr>
      <w:r w:rsidRPr="00C72FEA">
        <w:rPr>
          <w:lang w:val="es-MX"/>
        </w:rPr>
        <w:t>opera con una sola grúa.</w:t>
      </w:r>
    </w:p>
    <w:p w14:paraId="1F6C6A75" w14:textId="77777777" w:rsidR="00C72FEA" w:rsidRPr="00C72FEA" w:rsidRDefault="00C72FEA" w:rsidP="00C72FEA">
      <w:pPr>
        <w:rPr>
          <w:lang w:val="es-MX"/>
        </w:rPr>
      </w:pPr>
    </w:p>
    <w:p w14:paraId="1D3CBF2E" w14:textId="77777777" w:rsidR="00C72FEA" w:rsidRPr="00C72FEA" w:rsidRDefault="00C72FEA" w:rsidP="00C72FEA">
      <w:pPr>
        <w:rPr>
          <w:lang w:val="es-MX"/>
        </w:rPr>
      </w:pPr>
      <w:r w:rsidRPr="00C72FEA">
        <w:rPr>
          <w:lang w:val="es-MX"/>
        </w:rPr>
        <w:t>La operación normalmente sigue el siguiente trámite: Cuando un barco llega a puerto espera en el antepuerto hasta que tenga “muelle libre”.  En general en este momento el</w:t>
      </w:r>
    </w:p>
    <w:p w14:paraId="3E7F15C9" w14:textId="77777777" w:rsidR="00C72FEA" w:rsidRPr="00C72FEA" w:rsidRDefault="00C72FEA" w:rsidP="00C72FEA">
      <w:pPr>
        <w:rPr>
          <w:lang w:val="es-MX"/>
        </w:rPr>
      </w:pPr>
      <w:r w:rsidRPr="00C72FEA">
        <w:rPr>
          <w:lang w:val="es-MX"/>
        </w:rPr>
        <w:t>barco informa al administrador del puerto el número y ubicación de los contenedores a cargar o descargar. Una vez que se le autoriza el acceso el barco recibe el práctico a bordo</w:t>
      </w:r>
    </w:p>
    <w:p w14:paraId="2C73A433" w14:textId="77777777" w:rsidR="00C72FEA" w:rsidRPr="00C72FEA" w:rsidRDefault="00C72FEA" w:rsidP="00C72FEA">
      <w:pPr>
        <w:rPr>
          <w:lang w:val="es-MX"/>
        </w:rPr>
      </w:pPr>
      <w:r w:rsidRPr="00C72FEA">
        <w:rPr>
          <w:lang w:val="es-MX"/>
        </w:rPr>
        <w:t>y realiza las tareas de amarre. Concluido el amarre comienza la operación de descarga de</w:t>
      </w:r>
    </w:p>
    <w:p w14:paraId="6B6F0CBF" w14:textId="77777777" w:rsidR="00C72FEA" w:rsidRPr="00C72FEA" w:rsidRDefault="00C72FEA" w:rsidP="00C72FEA">
      <w:pPr>
        <w:rPr>
          <w:lang w:val="es-MX"/>
        </w:rPr>
      </w:pPr>
      <w:r w:rsidRPr="00C72FEA">
        <w:rPr>
          <w:lang w:val="es-MX"/>
        </w:rPr>
        <w:t>contenedores primero y carga después. Una vez terminada la operación, el barco parte,</w:t>
      </w:r>
    </w:p>
    <w:p w14:paraId="1E48DB86" w14:textId="77777777" w:rsidR="00C72FEA" w:rsidRPr="00C72FEA" w:rsidRDefault="00C72FEA" w:rsidP="00C72FEA">
      <w:pPr>
        <w:rPr>
          <w:lang w:val="es-MX"/>
        </w:rPr>
      </w:pPr>
      <w:r w:rsidRPr="00C72FEA">
        <w:rPr>
          <w:lang w:val="es-MX"/>
        </w:rPr>
        <w:t>nuevamente con la asistencia del práctico.</w:t>
      </w:r>
    </w:p>
    <w:p w14:paraId="6C1A58F4" w14:textId="77777777" w:rsidR="00C72FEA" w:rsidRPr="00C72FEA" w:rsidRDefault="00C72FEA" w:rsidP="00C72FEA">
      <w:pPr>
        <w:rPr>
          <w:lang w:val="es-MX"/>
        </w:rPr>
      </w:pPr>
    </w:p>
    <w:p w14:paraId="49D36819" w14:textId="77777777" w:rsidR="00C72FEA" w:rsidRPr="00C72FEA" w:rsidRDefault="00C72FEA" w:rsidP="00C72FEA">
      <w:pPr>
        <w:rPr>
          <w:lang w:val="es-MX"/>
        </w:rPr>
      </w:pPr>
      <w:r w:rsidRPr="00C72FEA">
        <w:rPr>
          <w:lang w:val="es-MX"/>
        </w:rPr>
        <w:t>El puerto opera las 24 horas, todos los días de</w:t>
      </w:r>
    </w:p>
    <w:p w14:paraId="4E4D70CE" w14:textId="77777777" w:rsidR="00C72FEA" w:rsidRPr="00C72FEA" w:rsidRDefault="00C72FEA" w:rsidP="00C72FEA">
      <w:pPr>
        <w:rPr>
          <w:lang w:val="es-MX"/>
        </w:rPr>
      </w:pPr>
      <w:r w:rsidRPr="00C72FEA">
        <w:rPr>
          <w:lang w:val="es-MX"/>
        </w:rPr>
        <w:t>la semana y cuenta con un servicio permanente de prácticos.</w:t>
      </w:r>
    </w:p>
    <w:p w14:paraId="0BED73FE" w14:textId="77777777" w:rsidR="00C72FEA" w:rsidRPr="00C72FEA" w:rsidRDefault="00C72FEA" w:rsidP="00C72FEA">
      <w:pPr>
        <w:rPr>
          <w:lang w:val="es-MX"/>
        </w:rPr>
      </w:pPr>
      <w:r w:rsidRPr="00C72FEA">
        <w:rPr>
          <w:lang w:val="es-MX"/>
        </w:rPr>
        <w:t>Actualmente el puerto recibe en promedio 10 barcos/mes. Los barcos operan con</w:t>
      </w:r>
    </w:p>
    <w:p w14:paraId="2F8792FE" w14:textId="77777777" w:rsidR="00C72FEA" w:rsidRPr="00C72FEA" w:rsidRDefault="00C72FEA" w:rsidP="00C72FEA">
      <w:pPr>
        <w:rPr>
          <w:lang w:val="es-MX"/>
        </w:rPr>
      </w:pPr>
      <w:r w:rsidRPr="00C72FEA">
        <w:rPr>
          <w:lang w:val="es-MX"/>
        </w:rPr>
        <w:t>contenedores y medio-contenedores, en general el 80% corresponde a contenedores</w:t>
      </w:r>
    </w:p>
    <w:p w14:paraId="7F1EEB31" w14:textId="77777777" w:rsidR="00C72FEA" w:rsidRPr="00C72FEA" w:rsidRDefault="00C72FEA" w:rsidP="00C72FEA">
      <w:pPr>
        <w:rPr>
          <w:lang w:val="es-MX"/>
        </w:rPr>
      </w:pPr>
      <w:r w:rsidRPr="00C72FEA">
        <w:rPr>
          <w:lang w:val="es-MX"/>
        </w:rPr>
        <w:t>completos. La operación de contenedores para cada barco oscila entre 5-10 contenedores</w:t>
      </w:r>
    </w:p>
    <w:p w14:paraId="6031BD98" w14:textId="77777777" w:rsidR="00C72FEA" w:rsidRPr="00C72FEA" w:rsidRDefault="00C72FEA" w:rsidP="00C72FEA">
      <w:pPr>
        <w:rPr>
          <w:lang w:val="es-MX"/>
        </w:rPr>
      </w:pPr>
      <w:r w:rsidRPr="00C72FEA">
        <w:rPr>
          <w:lang w:val="es-MX"/>
        </w:rPr>
        <w:t>en la descarga y 10-15 contenedores en la carga. Cuando las condiciones climáticas no</w:t>
      </w:r>
    </w:p>
    <w:p w14:paraId="6F4367BA" w14:textId="77777777" w:rsidR="00C72FEA" w:rsidRPr="00C72FEA" w:rsidRDefault="00C72FEA" w:rsidP="00C72FEA">
      <w:pPr>
        <w:rPr>
          <w:lang w:val="es-MX"/>
        </w:rPr>
      </w:pPr>
      <w:r w:rsidRPr="00C72FEA">
        <w:rPr>
          <w:lang w:val="es-MX"/>
        </w:rPr>
        <w:t>son seguras el puerto no opera.</w:t>
      </w:r>
    </w:p>
    <w:p w14:paraId="07EF3FE9" w14:textId="77777777" w:rsidR="00C72FEA" w:rsidRPr="00C72FEA" w:rsidRDefault="00C72FEA" w:rsidP="00C72FEA">
      <w:pPr>
        <w:rPr>
          <w:lang w:val="es-MX"/>
        </w:rPr>
      </w:pPr>
    </w:p>
    <w:p w14:paraId="00739282" w14:textId="77777777" w:rsidR="00C72FEA" w:rsidRPr="00C72FEA" w:rsidRDefault="00C72FEA" w:rsidP="00C72FEA">
      <w:pPr>
        <w:rPr>
          <w:lang w:val="es-MX"/>
        </w:rPr>
      </w:pPr>
      <w:r w:rsidRPr="00C72FEA">
        <w:rPr>
          <w:lang w:val="es-MX"/>
        </w:rPr>
        <w:t>En los últimos meses se ha verificado un aumento en las paradas de la grúa por</w:t>
      </w:r>
    </w:p>
    <w:p w14:paraId="6CC835ED" w14:textId="77777777" w:rsidR="00C72FEA" w:rsidRPr="00C72FEA" w:rsidRDefault="00C72FEA" w:rsidP="00C72FEA">
      <w:pPr>
        <w:rPr>
          <w:lang w:val="es-MX"/>
        </w:rPr>
      </w:pPr>
      <w:r w:rsidRPr="00C72FEA">
        <w:rPr>
          <w:lang w:val="es-MX"/>
        </w:rPr>
        <w:t>inconvenientes mecánicos que han llegado al 15% del tiempo total operativo. También se</w:t>
      </w:r>
    </w:p>
    <w:p w14:paraId="57C9C7D9" w14:textId="77777777" w:rsidR="00C72FEA" w:rsidRPr="00C72FEA" w:rsidRDefault="00C72FEA" w:rsidP="00C72FEA">
      <w:pPr>
        <w:rPr>
          <w:lang w:val="es-MX"/>
        </w:rPr>
      </w:pPr>
      <w:r w:rsidRPr="00C72FEA">
        <w:rPr>
          <w:lang w:val="es-MX"/>
        </w:rPr>
        <w:t>ha apreciado un aumento en la proporción de carga de medio-contenedores.</w:t>
      </w:r>
    </w:p>
    <w:p w14:paraId="7304B3DC" w14:textId="77777777" w:rsidR="00C72FEA" w:rsidRPr="00C72FEA" w:rsidRDefault="00C72FEA" w:rsidP="00C72FEA">
      <w:pPr>
        <w:rPr>
          <w:lang w:val="es-MX"/>
        </w:rPr>
      </w:pPr>
    </w:p>
    <w:p w14:paraId="1674EB92" w14:textId="77777777" w:rsidR="00C72FEA" w:rsidRPr="00C72FEA" w:rsidRDefault="00C72FEA" w:rsidP="00C72FEA">
      <w:pPr>
        <w:rPr>
          <w:lang w:val="es-MX"/>
        </w:rPr>
      </w:pPr>
      <w:r w:rsidRPr="00C72FEA">
        <w:rPr>
          <w:lang w:val="es-MX"/>
        </w:rPr>
        <w:t>El administrador del puerto desea establecer si es necesario incorporar una nueva grúa de</w:t>
      </w:r>
    </w:p>
    <w:p w14:paraId="1E7E0234" w14:textId="77777777" w:rsidR="00C72FEA" w:rsidRPr="00C72FEA" w:rsidRDefault="00C72FEA" w:rsidP="00C72FEA">
      <w:pPr>
        <w:rPr>
          <w:lang w:val="es-MX"/>
        </w:rPr>
      </w:pPr>
      <w:r w:rsidRPr="00C72FEA">
        <w:rPr>
          <w:lang w:val="es-MX"/>
        </w:rPr>
        <w:t>forma tal de poder operar cada barco con las dos grúas. También desea ver si debe</w:t>
      </w:r>
    </w:p>
    <w:p w14:paraId="63274746" w14:textId="77777777" w:rsidR="00C72FEA" w:rsidRPr="00C72FEA" w:rsidRDefault="00C72FEA" w:rsidP="00C72FEA">
      <w:pPr>
        <w:rPr>
          <w:lang w:val="es-MX"/>
        </w:rPr>
      </w:pPr>
      <w:r w:rsidRPr="00C72FEA">
        <w:rPr>
          <w:lang w:val="es-MX"/>
        </w:rPr>
        <w:t>considerar un cargo adicional por la operación de medio-contenedores.</w:t>
      </w:r>
    </w:p>
    <w:p w14:paraId="74E64615" w14:textId="77777777" w:rsidR="00C72FEA" w:rsidRPr="00C72FEA" w:rsidRDefault="00C72FEA" w:rsidP="00C72FEA">
      <w:pPr>
        <w:rPr>
          <w:lang w:val="es-MX"/>
        </w:rPr>
      </w:pPr>
    </w:p>
    <w:p w14:paraId="411B84EC" w14:textId="77777777" w:rsidR="00C72FEA" w:rsidRPr="00C72FEA" w:rsidRDefault="00C72FEA" w:rsidP="00C72FEA">
      <w:pPr>
        <w:rPr>
          <w:lang w:val="es-MX"/>
        </w:rPr>
      </w:pPr>
      <w:r w:rsidRPr="00C72FEA">
        <w:rPr>
          <w:lang w:val="es-MX"/>
        </w:rPr>
        <w:t>La gerencia técnica del administrador del puerto puede suministrar los datos adicionales</w:t>
      </w:r>
    </w:p>
    <w:p w14:paraId="0505DBD7" w14:textId="57C71DC9" w:rsidR="00065704" w:rsidRPr="00C72FEA" w:rsidRDefault="00C72FEA" w:rsidP="00C72FEA">
      <w:pPr>
        <w:rPr>
          <w:lang w:val="es-MX"/>
        </w:rPr>
      </w:pPr>
      <w:r w:rsidRPr="00C72FEA">
        <w:rPr>
          <w:lang w:val="es-MX"/>
        </w:rPr>
        <w:t>que disponga para realizar el estudio.</w:t>
      </w:r>
    </w:p>
    <w:p w14:paraId="4CCF67B3" w14:textId="7E94BAFD" w:rsidR="00065704" w:rsidRDefault="00065704" w:rsidP="00065704">
      <w:pPr>
        <w:pStyle w:val="Ttulo2"/>
      </w:pPr>
      <w:r w:rsidRPr="00B80AF5">
        <w:lastRenderedPageBreak/>
        <w:t>Alcance</w:t>
      </w:r>
    </w:p>
    <w:p w14:paraId="38247EFE" w14:textId="4BA761A1" w:rsidR="00427C27" w:rsidRPr="00427C27" w:rsidRDefault="00427C27" w:rsidP="00427C27">
      <w:r w:rsidRPr="00427C27">
        <w:rPr>
          <w:b/>
          <w:bCs/>
        </w:rPr>
        <w:t>Lo que se modela:</w:t>
      </w:r>
    </w:p>
    <w:p w14:paraId="6B28ACE3" w14:textId="77777777" w:rsidR="00427C27" w:rsidRPr="00427C27" w:rsidRDefault="00427C27" w:rsidP="00427C27">
      <w:pPr>
        <w:numPr>
          <w:ilvl w:val="0"/>
          <w:numId w:val="30"/>
        </w:numPr>
      </w:pPr>
      <w:r w:rsidRPr="00427C27">
        <w:t>La llegada de barcos al puerto como proceso estocástico (≈10 barcos/mes)</w:t>
      </w:r>
    </w:p>
    <w:p w14:paraId="127D7FC5" w14:textId="06B74ECD" w:rsidR="00427C27" w:rsidRPr="00427C27" w:rsidRDefault="00427C27" w:rsidP="00427C27">
      <w:pPr>
        <w:numPr>
          <w:ilvl w:val="0"/>
          <w:numId w:val="30"/>
        </w:numPr>
      </w:pPr>
      <w:r w:rsidRPr="00427C27">
        <w:t>La cola en el antepuerto (disciplina</w:t>
      </w:r>
      <w:r>
        <w:t xml:space="preserve"> </w:t>
      </w:r>
      <w:r w:rsidRPr="00427C27">
        <w:t xml:space="preserve">FCFS — </w:t>
      </w:r>
      <w:r w:rsidRPr="00427C27">
        <w:rPr>
          <w:i/>
          <w:iCs/>
        </w:rPr>
        <w:t>First Come, First Served</w:t>
      </w:r>
      <w:r w:rsidRPr="00427C27">
        <w:t>) y la espera por muelle libre</w:t>
      </w:r>
    </w:p>
    <w:p w14:paraId="739B736B" w14:textId="77777777" w:rsidR="00427C27" w:rsidRPr="00427C27" w:rsidRDefault="00427C27" w:rsidP="00427C27">
      <w:pPr>
        <w:numPr>
          <w:ilvl w:val="0"/>
          <w:numId w:val="30"/>
        </w:numPr>
      </w:pPr>
      <w:r w:rsidRPr="00427C27">
        <w:t>El clima como evento estocástico global que interrumpe las operaciones</w:t>
      </w:r>
    </w:p>
    <w:p w14:paraId="2DA7BB52" w14:textId="77777777" w:rsidR="00427C27" w:rsidRPr="00427C27" w:rsidRDefault="00427C27" w:rsidP="00427C27">
      <w:pPr>
        <w:numPr>
          <w:ilvl w:val="0"/>
          <w:numId w:val="30"/>
        </w:numPr>
      </w:pPr>
      <w:r w:rsidRPr="00427C27">
        <w:t>Las operaciones de amarre, descarga, carga y desamarre, con sus respectivos tiempos</w:t>
      </w:r>
    </w:p>
    <w:p w14:paraId="16C9FE8D" w14:textId="77777777" w:rsidR="00427C27" w:rsidRPr="00427C27" w:rsidRDefault="00427C27" w:rsidP="00427C27">
      <w:pPr>
        <w:numPr>
          <w:ilvl w:val="0"/>
          <w:numId w:val="30"/>
        </w:numPr>
      </w:pPr>
      <w:r w:rsidRPr="00427C27">
        <w:t>La distinción entre contenedores completos y medio-contenedores (20% medios)</w:t>
      </w:r>
    </w:p>
    <w:p w14:paraId="5E371ED1" w14:textId="77777777" w:rsidR="00427C27" w:rsidRPr="00427C27" w:rsidRDefault="00427C27" w:rsidP="00427C27">
      <w:pPr>
        <w:numPr>
          <w:ilvl w:val="0"/>
          <w:numId w:val="30"/>
        </w:numPr>
      </w:pPr>
      <w:r w:rsidRPr="00427C27">
        <w:t>Las fallas mecánicas de la grúa como evento estocástico global (≈15% del tiempo operativo)</w:t>
      </w:r>
    </w:p>
    <w:p w14:paraId="03A62F97" w14:textId="77777777" w:rsidR="00427C27" w:rsidRPr="00427C27" w:rsidRDefault="00427C27" w:rsidP="00427C27">
      <w:pPr>
        <w:numPr>
          <w:ilvl w:val="0"/>
          <w:numId w:val="30"/>
        </w:numPr>
      </w:pPr>
      <w:r w:rsidRPr="00427C27">
        <w:t>El práctico y la grúa como recursos con capacidad limitada</w:t>
      </w:r>
    </w:p>
    <w:p w14:paraId="4104305E" w14:textId="77777777" w:rsidR="00427C27" w:rsidRDefault="00427C27" w:rsidP="00427C27">
      <w:pPr>
        <w:rPr>
          <w:b/>
          <w:bCs/>
        </w:rPr>
      </w:pPr>
    </w:p>
    <w:p w14:paraId="197C6A68" w14:textId="55BCA49E" w:rsidR="00427C27" w:rsidRPr="00427C27" w:rsidRDefault="00427C27" w:rsidP="00427C27">
      <w:r w:rsidRPr="00427C27">
        <w:rPr>
          <w:b/>
          <w:bCs/>
        </w:rPr>
        <w:t xml:space="preserve">Lo que </w:t>
      </w:r>
      <w:r>
        <w:rPr>
          <w:b/>
          <w:bCs/>
        </w:rPr>
        <w:t>no</w:t>
      </w:r>
      <w:r w:rsidRPr="00427C27">
        <w:rPr>
          <w:b/>
          <w:bCs/>
        </w:rPr>
        <w:t xml:space="preserve"> se modela:</w:t>
      </w:r>
    </w:p>
    <w:p w14:paraId="550AD43F" w14:textId="77777777" w:rsidR="00427C27" w:rsidRPr="00427C27" w:rsidRDefault="00427C27" w:rsidP="00427C27">
      <w:pPr>
        <w:numPr>
          <w:ilvl w:val="0"/>
          <w:numId w:val="31"/>
        </w:numPr>
      </w:pPr>
      <w:r w:rsidRPr="00427C27">
        <w:t>El mercado o la demanda que genera los barcos (tasa de llegada fija)</w:t>
      </w:r>
    </w:p>
    <w:p w14:paraId="1B7D6522" w14:textId="77777777" w:rsidR="00427C27" w:rsidRPr="00427C27" w:rsidRDefault="00427C27" w:rsidP="00427C27">
      <w:pPr>
        <w:numPr>
          <w:ilvl w:val="0"/>
          <w:numId w:val="31"/>
        </w:numPr>
      </w:pPr>
      <w:r w:rsidRPr="00427C27">
        <w:t>La logística terrestre del puerto (camiones, almacenamiento en tierra)</w:t>
      </w:r>
    </w:p>
    <w:p w14:paraId="349D8093" w14:textId="77777777" w:rsidR="00427C27" w:rsidRPr="00427C27" w:rsidRDefault="00427C27" w:rsidP="00427C27">
      <w:pPr>
        <w:numPr>
          <w:ilvl w:val="0"/>
          <w:numId w:val="31"/>
        </w:numPr>
      </w:pPr>
      <w:r w:rsidRPr="00427C27">
        <w:t>Los trabajadores individuales (el práctico se trata como recurso agregado)</w:t>
      </w:r>
    </w:p>
    <w:p w14:paraId="195A5C39" w14:textId="77777777" w:rsidR="00427C27" w:rsidRPr="00427C27" w:rsidRDefault="00427C27" w:rsidP="00427C27">
      <w:pPr>
        <w:numPr>
          <w:ilvl w:val="0"/>
          <w:numId w:val="31"/>
        </w:numPr>
      </w:pPr>
      <w:r w:rsidRPr="00427C27">
        <w:t>El proceso de reparación de la grúa en detalle (solo se modela el tiempo fuera de servicio)</w:t>
      </w:r>
    </w:p>
    <w:p w14:paraId="5CD7B34B" w14:textId="62F56996" w:rsidR="004B3A13" w:rsidRPr="00427C27" w:rsidRDefault="00427C27" w:rsidP="00C87707">
      <w:pPr>
        <w:numPr>
          <w:ilvl w:val="0"/>
          <w:numId w:val="31"/>
        </w:numPr>
      </w:pPr>
      <w:r w:rsidRPr="00427C27">
        <w:t>Las condiciones climáticas específicas (solo se modela como condición binaria apto/no apto)</w:t>
      </w:r>
    </w:p>
    <w:p w14:paraId="3835BE3C" w14:textId="77777777" w:rsidR="004B3A13" w:rsidRPr="002477DF" w:rsidRDefault="004B3A13" w:rsidP="00C87707">
      <w:pPr>
        <w:rPr>
          <w:color w:val="EE0000"/>
        </w:rPr>
      </w:pPr>
    </w:p>
    <w:p w14:paraId="17B9E876" w14:textId="77777777" w:rsidR="00065704" w:rsidRPr="00B80AF5" w:rsidRDefault="00065704" w:rsidP="00065704">
      <w:pPr>
        <w:pStyle w:val="Ttulo1"/>
      </w:pPr>
      <w:r w:rsidRPr="00B80AF5">
        <w:t>Modelo conceptual</w:t>
      </w:r>
    </w:p>
    <w:p w14:paraId="5217BA74" w14:textId="77777777" w:rsidR="00065704" w:rsidRDefault="00065704" w:rsidP="00065704">
      <w:pPr>
        <w:pStyle w:val="Ttulo2"/>
      </w:pPr>
      <w:r w:rsidRPr="00B80AF5">
        <w:t>Variables de decisión</w:t>
      </w:r>
    </w:p>
    <w:p w14:paraId="30A34FFA" w14:textId="6437A362" w:rsidR="0039258B" w:rsidRPr="0039258B" w:rsidRDefault="0039258B" w:rsidP="0039258B">
      <w:r w:rsidRPr="0039258B">
        <w:t>Son los parámetros que el administrador del puerto puede modificar. Representan las "palancas" del sistema: las decisiones concretas que se pueden tomar y cuyos efectos se quieren evaluar mediante la simulación.</w:t>
      </w:r>
    </w:p>
    <w:p w14:paraId="2BF74EB3" w14:textId="77777777" w:rsidR="00DC25F8" w:rsidRDefault="00DC25F8" w:rsidP="002E7E4A"/>
    <w:p w14:paraId="7344A8DF" w14:textId="1C8EC3B9" w:rsidR="002E7E4A" w:rsidRPr="00DC25F8" w:rsidRDefault="00A96C0F" w:rsidP="002E7E4A">
      <w:pPr>
        <w:rPr>
          <w:b/>
          <w:bCs/>
        </w:rPr>
      </w:pPr>
      <w:r w:rsidRPr="00DC25F8">
        <w:rPr>
          <w:b/>
          <w:bCs/>
        </w:rPr>
        <w:t>VD1 — Cantidad de grúas</w:t>
      </w:r>
      <w:r w:rsidR="00DC25F8" w:rsidRPr="00DC25F8">
        <w:rPr>
          <w:b/>
          <w:bCs/>
        </w:rPr>
        <w:t>:</w:t>
      </w:r>
    </w:p>
    <w:p w14:paraId="3A6AC8C5" w14:textId="57F3ED93" w:rsidR="00DC25F8" w:rsidRPr="00DC25F8" w:rsidRDefault="00DC25F8" w:rsidP="00DC25F8">
      <w:r w:rsidRPr="00DC25F8">
        <w:t>Esta es la variable de decisión más importante del caso. Actualmente el puerto opera con una sola grúa, que además registra un 15% de tiempo fuera de servicio por fallas mecánicas. La pregunta central es si incorporar una segunda grúa reduciría los tiempos de operación lo suficiente como para justificar la inversión. Al operar con dos grúas en simultáneo, la descarga y carga de cada barco se realiza en paralelo, lo que impacta directamente en casi todos los indicadores del sistema.</w:t>
      </w:r>
    </w:p>
    <w:p w14:paraId="6F25BF63" w14:textId="77777777" w:rsidR="00DC25F8" w:rsidRDefault="00DC25F8" w:rsidP="002E7E4A"/>
    <w:p w14:paraId="5DCA1D6F" w14:textId="148BA8E3" w:rsidR="00A96C0F" w:rsidRPr="00DC25F8" w:rsidRDefault="00A96C0F" w:rsidP="002E7E4A">
      <w:pPr>
        <w:rPr>
          <w:b/>
          <w:bCs/>
        </w:rPr>
      </w:pPr>
      <w:r w:rsidRPr="00DC25F8">
        <w:rPr>
          <w:b/>
          <w:bCs/>
        </w:rPr>
        <w:t>VD2 — Tarifa diferencial por medio-contenedor</w:t>
      </w:r>
    </w:p>
    <w:p w14:paraId="0515AC26" w14:textId="19BBFD25" w:rsidR="00DC25F8" w:rsidRPr="00DC25F8" w:rsidRDefault="00DC25F8" w:rsidP="00DC25F8">
      <w:r w:rsidRPr="00DC25F8">
        <w:t>Los medio-contenedores representan actualmente el 20% de las operaciones y su proporción está creciendo. Operarlos requiere más tiempo que un contenedor completo porque ocupan diferente espacio en la grúa y demandan una manipulación distinta. Esta variable no modifica la operación física del puerto, pero permite cuantificar el sobrecosto operativo que generan y evaluar si corresponde trasladarlo al cliente como un cargo diferencial.</w:t>
      </w:r>
    </w:p>
    <w:p w14:paraId="24F0B235" w14:textId="77777777" w:rsidR="00DC25F8" w:rsidRDefault="00DC25F8" w:rsidP="002E7E4A"/>
    <w:p w14:paraId="04C40675" w14:textId="6133E79D" w:rsidR="00A96C0F" w:rsidRPr="00DC25F8" w:rsidRDefault="00A96C0F" w:rsidP="002E7E4A">
      <w:pPr>
        <w:rPr>
          <w:b/>
          <w:bCs/>
        </w:rPr>
      </w:pPr>
      <w:r w:rsidRPr="00DC25F8">
        <w:rPr>
          <w:b/>
          <w:bCs/>
        </w:rPr>
        <w:t>VD3 — Política de mantenimiento de la grúa</w:t>
      </w:r>
    </w:p>
    <w:p w14:paraId="3D840AEB" w14:textId="77777777" w:rsidR="00DC25F8" w:rsidRPr="00DC25F8" w:rsidRDefault="00DC25F8" w:rsidP="00DC25F8">
      <w:r w:rsidRPr="00DC25F8">
        <w:t>Las paradas mecánicas de la grúa llegaron al 15% del tiempo total operativo, lo cual es muy alto. Cada vez que la grúa falla, el barco queda inmovilizado en el muelle esperando la reparación, bloqueando el acceso a otros barcos que están en cola en el antepuerto. Implementar un plan de mantenimiento preventivo implica un costo, pero la hipótesis es que reduciría las fallas y mejoraría la disponibilidad efectiva de la grúa.</w:t>
      </w:r>
    </w:p>
    <w:p w14:paraId="04A1B96E" w14:textId="77777777" w:rsidR="00DC25F8" w:rsidRPr="00B80AF5" w:rsidRDefault="00DC25F8" w:rsidP="002E7E4A"/>
    <w:p w14:paraId="2C0F795C" w14:textId="77777777" w:rsidR="00065704" w:rsidRDefault="00065704" w:rsidP="00065704">
      <w:pPr>
        <w:pStyle w:val="Ttulo2"/>
      </w:pPr>
      <w:r w:rsidRPr="00B80AF5">
        <w:lastRenderedPageBreak/>
        <w:t>Variables de referencia</w:t>
      </w:r>
    </w:p>
    <w:p w14:paraId="4015E0ED" w14:textId="797AC88A" w:rsidR="00DC25F8" w:rsidRDefault="00DC25F8" w:rsidP="00DC25F8">
      <w:r w:rsidRPr="00DC25F8">
        <w:t xml:space="preserve">Son los </w:t>
      </w:r>
      <w:r w:rsidRPr="00DC25F8">
        <w:rPr>
          <w:i/>
          <w:iCs/>
        </w:rPr>
        <w:t>indicadores de desempeño</w:t>
      </w:r>
      <w:r w:rsidRPr="00DC25F8">
        <w:t xml:space="preserve"> del sistema. Se usan para medir cómo funciona el puerto bajo cada escenario simulado y para comparar alternativas. Son las salidas del modelo de simulación.</w:t>
      </w:r>
    </w:p>
    <w:p w14:paraId="35D9EBBF" w14:textId="77777777" w:rsidR="00DC25F8" w:rsidRPr="00DC25F8" w:rsidRDefault="00DC25F8" w:rsidP="00DC25F8"/>
    <w:p w14:paraId="7E0A489E" w14:textId="4347288B" w:rsidR="00680B92" w:rsidRPr="00DC25F8" w:rsidRDefault="00A96C0F" w:rsidP="00C87707">
      <w:pPr>
        <w:rPr>
          <w:b/>
          <w:bCs/>
          <w:lang w:val="es-MX"/>
        </w:rPr>
      </w:pPr>
      <w:r w:rsidRPr="00DC25F8">
        <w:rPr>
          <w:b/>
          <w:bCs/>
          <w:lang w:val="es-MX"/>
        </w:rPr>
        <w:t>VR1 — Tiempo de espera en el antepuerto</w:t>
      </w:r>
    </w:p>
    <w:p w14:paraId="65DAF102" w14:textId="77777777" w:rsidR="00DC25F8" w:rsidRPr="00DC25F8" w:rsidRDefault="00DC25F8" w:rsidP="00DC25F8">
      <w:r w:rsidRPr="00DC25F8">
        <w:t>Mide cuánto tiempo transcurre desde que un barco llega al puerto hasta que recibe autorización para ingresar al muelle. Es el indicador de congestión más directo: si hay un barco en el muelle y otro llega, ese segundo barco espera en el antepuerto. Tiempos de espera altos implican costos para los armadores y pueden generar penalidades contractuales para el puerto.</w:t>
      </w:r>
    </w:p>
    <w:p w14:paraId="219AF066" w14:textId="77777777" w:rsidR="00DC25F8" w:rsidRPr="00DC25F8" w:rsidRDefault="00DC25F8" w:rsidP="00C87707"/>
    <w:p w14:paraId="2700F067" w14:textId="1BF7AA19" w:rsidR="00A96C0F" w:rsidRDefault="00A96C0F" w:rsidP="00C87707">
      <w:pPr>
        <w:rPr>
          <w:b/>
          <w:bCs/>
          <w:lang w:val="es-MX"/>
        </w:rPr>
      </w:pPr>
      <w:r w:rsidRPr="00DC25F8">
        <w:rPr>
          <w:b/>
          <w:bCs/>
          <w:lang w:val="es-MX"/>
        </w:rPr>
        <w:t>VR2 — Tiempo total de estadía del barco</w:t>
      </w:r>
    </w:p>
    <w:p w14:paraId="471B117D" w14:textId="77777777" w:rsidR="00DC25F8" w:rsidRPr="00DC25F8" w:rsidRDefault="00DC25F8" w:rsidP="00DC25F8">
      <w:r w:rsidRPr="00DC25F8">
        <w:t>Mide el tiempo completo desde la llegada del barco hasta su partida definitiva, incluyendo la espera en el antepuerto, el amarre, la descarga, la carga y el desamarre. Es el indicador global de eficiencia desde la perspectiva del cliente. Un barco que pasa menos tiempo total en el puerto tiene mayor disponibilidad para otros viajes.</w:t>
      </w:r>
    </w:p>
    <w:p w14:paraId="747ACA0A" w14:textId="77777777" w:rsidR="00DC25F8" w:rsidRPr="00DC25F8" w:rsidRDefault="00DC25F8" w:rsidP="00DC25F8">
      <w:pPr>
        <w:rPr>
          <w:b/>
          <w:bCs/>
        </w:rPr>
      </w:pPr>
    </w:p>
    <w:p w14:paraId="3891B64A" w14:textId="77777777" w:rsidR="00A96C0F" w:rsidRPr="00DC25F8" w:rsidRDefault="00A96C0F" w:rsidP="00A96C0F">
      <w:pPr>
        <w:rPr>
          <w:b/>
          <w:bCs/>
          <w:lang w:val="es-MX"/>
        </w:rPr>
      </w:pPr>
      <w:r w:rsidRPr="00DC25F8">
        <w:rPr>
          <w:b/>
          <w:bCs/>
          <w:lang w:val="es-MX"/>
        </w:rPr>
        <w:t>VR3 — Utilización de la grúa</w:t>
      </w:r>
    </w:p>
    <w:p w14:paraId="72ED2BFB" w14:textId="77777777" w:rsidR="00DC25F8" w:rsidRPr="00DC25F8" w:rsidRDefault="00DC25F8" w:rsidP="00DC25F8">
      <w:r w:rsidRPr="00DC25F8">
        <w:t>Mide el porcentaje del tiempo en que la grúa está efectivamente operando sobre un barco, respecto al tiempo total disponible. Una utilización muy baja indica capacidad ociosa. Una utilización cercana al 100% indica un recurso saturado y sin margen ante imprevistos. El valor óptimo depende del sistema, pero el 15% de tiempo perdido por fallas reduce artificialmente este indicador.</w:t>
      </w:r>
    </w:p>
    <w:p w14:paraId="2CF133F5" w14:textId="77777777" w:rsidR="00DC25F8" w:rsidRPr="00DC25F8" w:rsidRDefault="00DC25F8" w:rsidP="00A96C0F"/>
    <w:p w14:paraId="70C2499C" w14:textId="03CBA2E6" w:rsidR="00A96C0F" w:rsidRPr="00DC25F8" w:rsidRDefault="00A96C0F" w:rsidP="00A96C0F">
      <w:pPr>
        <w:rPr>
          <w:b/>
          <w:bCs/>
          <w:lang w:val="es-MX"/>
        </w:rPr>
      </w:pPr>
      <w:r w:rsidRPr="00DC25F8">
        <w:rPr>
          <w:b/>
          <w:bCs/>
          <w:lang w:val="es-MX"/>
        </w:rPr>
        <w:t>VR4 — “Throughput” del puerto</w:t>
      </w:r>
    </w:p>
    <w:p w14:paraId="44EFC7C6" w14:textId="77777777" w:rsidR="00DC25F8" w:rsidRPr="00DC25F8" w:rsidRDefault="00DC25F8" w:rsidP="00DC25F8">
      <w:r w:rsidRPr="00DC25F8">
        <w:t>Mide la cantidad de barcos atendidos por mes y la cantidad de contenedores movidos por mes. Es el indicador de productividad global del sistema. Refleja cuánto trabajo efectivo realiza el puerto en un período determinado y es clave para evaluar si la capacidad instalada es suficiente para la demanda actual y futura.</w:t>
      </w:r>
    </w:p>
    <w:p w14:paraId="1AE97A1B" w14:textId="77777777" w:rsidR="00DC25F8" w:rsidRPr="00DC25F8" w:rsidRDefault="00DC25F8" w:rsidP="00A96C0F"/>
    <w:p w14:paraId="626BFCCB" w14:textId="77777777" w:rsidR="00A96C0F" w:rsidRPr="00DC25F8" w:rsidRDefault="00A96C0F" w:rsidP="00A96C0F">
      <w:pPr>
        <w:rPr>
          <w:b/>
          <w:bCs/>
          <w:lang w:val="es-MX"/>
        </w:rPr>
      </w:pPr>
      <w:r w:rsidRPr="00DC25F8">
        <w:rPr>
          <w:b/>
          <w:bCs/>
          <w:lang w:val="es-MX"/>
        </w:rPr>
        <w:t>VR5 — Barcos en cola en el antepuerto</w:t>
      </w:r>
    </w:p>
    <w:p w14:paraId="1C8A9743" w14:textId="77777777" w:rsidR="00DC25F8" w:rsidRPr="00DC25F8" w:rsidRDefault="00DC25F8" w:rsidP="00DC25F8">
      <w:r w:rsidRPr="00DC25F8">
        <w:t>Mide el número promedio y el número máximo de barcos esperando en el antepuerto en un momento dado. Está directamente relacionado con VR1: si la espera aumenta, la cola crece. Sin embargo, aporta información adicional sobre los picos de congestión, que pueden ser más relevantes que el promedio para tomar decisiones de capacidad.</w:t>
      </w:r>
    </w:p>
    <w:p w14:paraId="7326BD89" w14:textId="77777777" w:rsidR="00DC25F8" w:rsidRPr="00DC25F8" w:rsidRDefault="00DC25F8" w:rsidP="00A96C0F"/>
    <w:p w14:paraId="06EC8D61" w14:textId="2E66910B" w:rsidR="00A96C0F" w:rsidRDefault="00A96C0F" w:rsidP="00C87707">
      <w:pPr>
        <w:rPr>
          <w:b/>
          <w:bCs/>
          <w:lang w:val="es-MX"/>
        </w:rPr>
      </w:pPr>
      <w:r w:rsidRPr="00DC25F8">
        <w:rPr>
          <w:b/>
          <w:bCs/>
          <w:lang w:val="es-MX"/>
        </w:rPr>
        <w:t>VR6 — Tiempo perdido por fallas de la grúa</w:t>
      </w:r>
    </w:p>
    <w:p w14:paraId="7E45BA6C" w14:textId="77777777" w:rsidR="00DC25F8" w:rsidRDefault="00DC25F8" w:rsidP="00DC25F8">
      <w:r w:rsidRPr="00DC25F8">
        <w:t>Mide el tiempo total acumulado en que la grúa estuvo fuera de servicio por inconvenientes mecánicos, y su impacto en la operación. Es la base cuantitativa para evaluar tanto la VD3 (¿cuánto mejoraría el sistema si se redujeran las fallas?) como la VD2 (¿cuánto del tiempo perdido se explica por la operación de medio-contenedores?).</w:t>
      </w:r>
    </w:p>
    <w:p w14:paraId="374C4001" w14:textId="77777777" w:rsidR="00DC25F8" w:rsidRDefault="00DC25F8" w:rsidP="00DC25F8"/>
    <w:p w14:paraId="542DCE14" w14:textId="7CBB589E" w:rsidR="00DC25F8" w:rsidRPr="00DC25F8" w:rsidRDefault="00DC25F8" w:rsidP="00DC25F8">
      <w:pPr>
        <w:rPr>
          <w:b/>
          <w:bCs/>
          <w:sz w:val="28"/>
          <w:szCs w:val="28"/>
        </w:rPr>
      </w:pPr>
      <w:r w:rsidRPr="00DC25F8">
        <w:rPr>
          <w:b/>
          <w:bCs/>
          <w:sz w:val="28"/>
          <w:szCs w:val="28"/>
        </w:rPr>
        <w:t>La matriz de impacto teóricamente seria la siguiente:</w:t>
      </w:r>
    </w:p>
    <w:p w14:paraId="52AB02D6" w14:textId="77777777" w:rsidR="00DC25F8" w:rsidRDefault="00DC25F8" w:rsidP="00DC25F8"/>
    <w:p w14:paraId="504BD5A8" w14:textId="4C2970BA" w:rsidR="00DC25F8" w:rsidRDefault="00DC25F8" w:rsidP="00DC25F8">
      <w:r w:rsidRPr="00DC25F8">
        <w:rPr>
          <w:noProof/>
        </w:rPr>
        <w:drawing>
          <wp:inline distT="0" distB="0" distL="0" distR="0" wp14:anchorId="6CD67552" wp14:editId="7A5FBE40">
            <wp:extent cx="4235668" cy="654084"/>
            <wp:effectExtent l="0" t="0" r="0" b="0"/>
            <wp:docPr id="122260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0487" name=""/>
                    <pic:cNvPicPr/>
                  </pic:nvPicPr>
                  <pic:blipFill>
                    <a:blip r:embed="rId11"/>
                    <a:stretch>
                      <a:fillRect/>
                    </a:stretch>
                  </pic:blipFill>
                  <pic:spPr>
                    <a:xfrm>
                      <a:off x="0" y="0"/>
                      <a:ext cx="4235668" cy="654084"/>
                    </a:xfrm>
                    <a:prstGeom prst="rect">
                      <a:avLst/>
                    </a:prstGeom>
                  </pic:spPr>
                </pic:pic>
              </a:graphicData>
            </a:graphic>
          </wp:inline>
        </w:drawing>
      </w:r>
    </w:p>
    <w:p w14:paraId="4CB8EF6E" w14:textId="77777777" w:rsidR="00DC25F8" w:rsidRDefault="00DC25F8" w:rsidP="00DC25F8"/>
    <w:p w14:paraId="6551BB11" w14:textId="37A78B80" w:rsidR="00DC25F8" w:rsidRDefault="00DC25F8" w:rsidP="00DC25F8">
      <w:r>
        <w:t xml:space="preserve">Explicación: </w:t>
      </w:r>
    </w:p>
    <w:p w14:paraId="4FCA49C5" w14:textId="77777777" w:rsidR="00DC25F8" w:rsidRDefault="00DC25F8" w:rsidP="00DC25F8"/>
    <w:p w14:paraId="6C43544D" w14:textId="59587D3F" w:rsidR="00DC25F8" w:rsidRPr="00DC25F8" w:rsidRDefault="00DC25F8" w:rsidP="00DC25F8">
      <w:r w:rsidRPr="00DC25F8">
        <w:rPr>
          <w:b/>
          <w:bCs/>
        </w:rPr>
        <w:t>VD1 impacta 5 de 6 indicadores</w:t>
      </w:r>
      <w:r>
        <w:rPr>
          <w:b/>
          <w:bCs/>
        </w:rPr>
        <w:t xml:space="preserve">: </w:t>
      </w:r>
      <w:r w:rsidRPr="00DC25F8">
        <w:t>Agregar una segunda grúa reduce la espera en antepuerto, la estadía total y la cola porque cada barco se despacha más rápido y libera el muelle antes. Al mismo tiempo aumenta la utilización del recurso grúa (se usa más) y el throughput (se atienden más barcos o contenedores en el mismo período). No tiene impacto directo sobre el tiempo perdido por fallas porque eso depende del estado mecánico, no de la cantidad de grúas.</w:t>
      </w:r>
    </w:p>
    <w:p w14:paraId="6E05F66C" w14:textId="77777777" w:rsidR="00DC25F8" w:rsidRPr="00DC25F8" w:rsidRDefault="00DC25F8" w:rsidP="00DC25F8"/>
    <w:p w14:paraId="75CB6F2A" w14:textId="0147469F" w:rsidR="00DC25F8" w:rsidRPr="00DC25F8" w:rsidRDefault="00DC25F8" w:rsidP="00DC25F8">
      <w:r w:rsidRPr="00DC25F8">
        <w:rPr>
          <w:b/>
          <w:bCs/>
        </w:rPr>
        <w:t>VD2 impacta solo 1 indicador</w:t>
      </w:r>
      <w:r>
        <w:rPr>
          <w:b/>
          <w:bCs/>
        </w:rPr>
        <w:t xml:space="preserve">: </w:t>
      </w:r>
      <w:r w:rsidRPr="00DC25F8">
        <w:t>La tarifa diferencial no cambia ningún tiempo operativo: los barcos siguen llegando igual, la grúa opera igual, las colas son las mismas. Su único efecto es sobre VR6: al cuantificar el tiempo extra que demanda operar medio-contenedores, justifica o no aplicar un cargo adicional. Es una decisión de pricing, no de operaciones.</w:t>
      </w:r>
    </w:p>
    <w:p w14:paraId="187487AF" w14:textId="77777777" w:rsidR="00DC25F8" w:rsidRPr="00DC25F8" w:rsidRDefault="00DC25F8" w:rsidP="00DC25F8"/>
    <w:p w14:paraId="49860DEE" w14:textId="1521373F" w:rsidR="00DC25F8" w:rsidRPr="00DC25F8" w:rsidRDefault="00DC25F8" w:rsidP="00DC25F8">
      <w:r w:rsidRPr="00DC25F8">
        <w:rPr>
          <w:b/>
          <w:bCs/>
        </w:rPr>
        <w:t>VD3 impacta 3 indicadores</w:t>
      </w:r>
      <w:r>
        <w:rPr>
          <w:b/>
          <w:bCs/>
        </w:rPr>
        <w:t xml:space="preserve">: </w:t>
      </w:r>
      <w:r w:rsidRPr="00DC25F8">
        <w:t xml:space="preserve"> Reducir las fallas mecánicas tiene un efecto en cadena: menos fallas significa que la grúa está disponible más tiempo (↑ VR3), los barcos no quedan varados esperando reparaciones (↓ VR1) y el tiempo total perdido por paradas disminuye (↓ VR6). No impacta directamente sobre la estadía total, el throughput ni la cola porque esos indicadores dependen más de la capacidad de la grúa que de su disponibilidad.</w:t>
      </w:r>
    </w:p>
    <w:p w14:paraId="3372C8DA" w14:textId="77777777" w:rsidR="00DC25F8" w:rsidRPr="00DC25F8" w:rsidRDefault="00DC25F8" w:rsidP="00C87707">
      <w:pPr>
        <w:rPr>
          <w:b/>
          <w:bCs/>
        </w:rPr>
      </w:pPr>
    </w:p>
    <w:p w14:paraId="6B90C830" w14:textId="77777777" w:rsidR="00065704" w:rsidRDefault="00065704" w:rsidP="00065704">
      <w:pPr>
        <w:pStyle w:val="Ttulo2"/>
      </w:pPr>
      <w:r w:rsidRPr="00B80AF5">
        <w:t>Plan de cuadros</w:t>
      </w:r>
      <w:r w:rsidR="0091340B" w:rsidRPr="00B80AF5">
        <w:t xml:space="preserve"> (conceptual)</w:t>
      </w:r>
    </w:p>
    <w:p w14:paraId="1C40B13A" w14:textId="77777777" w:rsidR="00F54F1E" w:rsidRDefault="00F54F1E" w:rsidP="00F54F1E"/>
    <w:p w14:paraId="40D4BF0C" w14:textId="77777777" w:rsidR="00F54F1E" w:rsidRPr="00F54F1E" w:rsidRDefault="00F54F1E" w:rsidP="00F54F1E">
      <w:r w:rsidRPr="00F54F1E">
        <w:rPr>
          <w:b/>
          <w:bCs/>
        </w:rPr>
        <w:t>Tablas:</w:t>
      </w:r>
    </w:p>
    <w:p w14:paraId="3CB1FDBC" w14:textId="4678B7A0" w:rsidR="00F54F1E" w:rsidRPr="00F54F1E" w:rsidRDefault="00F54F1E" w:rsidP="00F54F1E">
      <w:r w:rsidRPr="00F54F1E">
        <w:t>Tabla comparativa de VR por escenario (media y desvío estándar de cada variable de referencia para cada escenario corrido)</w:t>
      </w:r>
      <w:r>
        <w:t xml:space="preserve"> </w:t>
      </w:r>
      <w:r w:rsidRPr="00F54F1E">
        <w:t>La tabla comparativa incluirá intervalos de confianza al 95% para cada variable de referencia.</w:t>
      </w:r>
    </w:p>
    <w:p w14:paraId="135FEEFD" w14:textId="77777777" w:rsidR="00F54F1E" w:rsidRPr="00F54F1E" w:rsidRDefault="00F54F1E" w:rsidP="00F54F1E">
      <w:pPr>
        <w:numPr>
          <w:ilvl w:val="0"/>
          <w:numId w:val="32"/>
        </w:numPr>
      </w:pPr>
      <w:r w:rsidRPr="00F54F1E">
        <w:t>Tabla de tiempo perdido por fallas de la grúa por escenario</w:t>
      </w:r>
    </w:p>
    <w:p w14:paraId="6F5C71D1" w14:textId="28D23996" w:rsidR="00F54F1E" w:rsidRPr="00F54F1E" w:rsidRDefault="00F54F1E" w:rsidP="00F54F1E">
      <w:pPr>
        <w:numPr>
          <w:ilvl w:val="0"/>
          <w:numId w:val="32"/>
        </w:numPr>
      </w:pPr>
      <w:r w:rsidRPr="00F54F1E">
        <w:t>Tabla de throughput del puerto (barcos procesados por mes) por escenario</w:t>
      </w:r>
    </w:p>
    <w:p w14:paraId="1D445293" w14:textId="7B2C4ED6" w:rsidR="00F54F1E" w:rsidRPr="00F54F1E" w:rsidRDefault="00F54F1E" w:rsidP="00F54F1E">
      <w:r w:rsidRPr="00F54F1E">
        <w:rPr>
          <w:b/>
          <w:bCs/>
        </w:rPr>
        <w:t>Histogramas:</w:t>
      </w:r>
    </w:p>
    <w:p w14:paraId="61209EE0" w14:textId="77777777" w:rsidR="00F54F1E" w:rsidRPr="00F54F1E" w:rsidRDefault="00F54F1E" w:rsidP="00F54F1E">
      <w:pPr>
        <w:numPr>
          <w:ilvl w:val="0"/>
          <w:numId w:val="33"/>
        </w:numPr>
      </w:pPr>
      <w:r w:rsidRPr="00F54F1E">
        <w:t>Histograma de tiempo de espera en el antepuerto (VR1) por escenario</w:t>
      </w:r>
    </w:p>
    <w:p w14:paraId="3B7BF089" w14:textId="77777777" w:rsidR="00F54F1E" w:rsidRPr="00F54F1E" w:rsidRDefault="00F54F1E" w:rsidP="00F54F1E">
      <w:pPr>
        <w:numPr>
          <w:ilvl w:val="0"/>
          <w:numId w:val="33"/>
        </w:numPr>
      </w:pPr>
      <w:r w:rsidRPr="00F54F1E">
        <w:t>Histograma de tiempo total de estadía del barco (VR2) por escenario</w:t>
      </w:r>
    </w:p>
    <w:p w14:paraId="4AB30F72" w14:textId="77777777" w:rsidR="00F54F1E" w:rsidRDefault="00F54F1E" w:rsidP="00F54F1E">
      <w:pPr>
        <w:rPr>
          <w:b/>
          <w:bCs/>
        </w:rPr>
      </w:pPr>
    </w:p>
    <w:p w14:paraId="1CC78699" w14:textId="5C9E947B" w:rsidR="00F54F1E" w:rsidRPr="00F54F1E" w:rsidRDefault="00F54F1E" w:rsidP="00F54F1E">
      <w:r w:rsidRPr="00F54F1E">
        <w:rPr>
          <w:b/>
          <w:bCs/>
        </w:rPr>
        <w:t>Gráficos:</w:t>
      </w:r>
    </w:p>
    <w:p w14:paraId="2D83525B" w14:textId="77777777" w:rsidR="00F54F1E" w:rsidRPr="00F54F1E" w:rsidRDefault="00F54F1E" w:rsidP="00F54F1E">
      <w:pPr>
        <w:numPr>
          <w:ilvl w:val="0"/>
          <w:numId w:val="34"/>
        </w:numPr>
      </w:pPr>
      <w:r w:rsidRPr="00F54F1E">
        <w:t>Gráfico de utilización de la grúa en función del tiempo (VR3), con el período de warm-up visible</w:t>
      </w:r>
    </w:p>
    <w:p w14:paraId="21FB3E6F" w14:textId="77777777" w:rsidR="00F54F1E" w:rsidRPr="00F54F1E" w:rsidRDefault="00F54F1E" w:rsidP="00F54F1E">
      <w:pPr>
        <w:numPr>
          <w:ilvl w:val="0"/>
          <w:numId w:val="34"/>
        </w:numPr>
      </w:pPr>
      <w:r w:rsidRPr="00F54F1E">
        <w:t>Gráfico de número de barcos en cola en el antepuerto a lo largo del tiempo (VR5)</w:t>
      </w:r>
    </w:p>
    <w:p w14:paraId="2270146B" w14:textId="77777777" w:rsidR="00F54F1E" w:rsidRPr="00F54F1E" w:rsidRDefault="00F54F1E" w:rsidP="00F54F1E"/>
    <w:p w14:paraId="7CE8EA6E" w14:textId="77777777" w:rsidR="00065704" w:rsidRDefault="00065704" w:rsidP="00065704">
      <w:pPr>
        <w:pStyle w:val="Ttulo2"/>
      </w:pPr>
      <w:r w:rsidRPr="00B80AF5">
        <w:t>Plan de experimentación</w:t>
      </w:r>
      <w:r w:rsidR="0091340B" w:rsidRPr="00B80AF5">
        <w:t xml:space="preserve"> (conceptual)</w:t>
      </w:r>
    </w:p>
    <w:p w14:paraId="29B6B891" w14:textId="77777777" w:rsidR="00F54F1E" w:rsidRDefault="00F54F1E" w:rsidP="00F54F1E">
      <w:pPr>
        <w:rPr>
          <w:b/>
          <w:bCs/>
        </w:rPr>
      </w:pPr>
    </w:p>
    <w:p w14:paraId="7D22483C" w14:textId="6BF8252A" w:rsidR="00F54F1E" w:rsidRPr="00F54F1E" w:rsidRDefault="00F54F1E" w:rsidP="00F54F1E">
      <w:r w:rsidRPr="00F54F1E">
        <w:rPr>
          <w:b/>
          <w:bCs/>
        </w:rPr>
        <w:t>Escenarios:</w:t>
      </w:r>
    </w:p>
    <w:p w14:paraId="273A17C4" w14:textId="77777777" w:rsidR="00F54F1E" w:rsidRPr="00F54F1E" w:rsidRDefault="00F54F1E" w:rsidP="00F54F1E">
      <w:pPr>
        <w:numPr>
          <w:ilvl w:val="0"/>
          <w:numId w:val="35"/>
        </w:numPr>
      </w:pPr>
      <w:r w:rsidRPr="00F54F1E">
        <w:t>Escenario base: 1 grúa, sin mantenimiento preventivo</w:t>
      </w:r>
    </w:p>
    <w:p w14:paraId="7AAE7851" w14:textId="77777777" w:rsidR="00F54F1E" w:rsidRPr="00F54F1E" w:rsidRDefault="00F54F1E" w:rsidP="00F54F1E">
      <w:pPr>
        <w:numPr>
          <w:ilvl w:val="0"/>
          <w:numId w:val="35"/>
        </w:numPr>
      </w:pPr>
      <w:r w:rsidRPr="00F54F1E">
        <w:t>Escenario A: 2 grúas, sin mantenimiento preventivo</w:t>
      </w:r>
    </w:p>
    <w:p w14:paraId="124AAB86" w14:textId="77777777" w:rsidR="00F54F1E" w:rsidRPr="00F54F1E" w:rsidRDefault="00F54F1E" w:rsidP="00F54F1E">
      <w:pPr>
        <w:numPr>
          <w:ilvl w:val="0"/>
          <w:numId w:val="35"/>
        </w:numPr>
      </w:pPr>
      <w:r w:rsidRPr="00F54F1E">
        <w:t>Escenario B: 1 grúa, con mantenimiento preventivo</w:t>
      </w:r>
    </w:p>
    <w:p w14:paraId="55A2DCF7" w14:textId="77777777" w:rsidR="00F54F1E" w:rsidRPr="00F54F1E" w:rsidRDefault="00F54F1E" w:rsidP="00F54F1E">
      <w:pPr>
        <w:numPr>
          <w:ilvl w:val="0"/>
          <w:numId w:val="35"/>
        </w:numPr>
      </w:pPr>
      <w:r w:rsidRPr="00F54F1E">
        <w:t>Escenario C (combinado): 2 grúas, con mantenimiento preventivo</w:t>
      </w:r>
    </w:p>
    <w:p w14:paraId="03310115" w14:textId="77777777" w:rsidR="00F54F1E" w:rsidRDefault="00F54F1E" w:rsidP="00F54F1E">
      <w:pPr>
        <w:rPr>
          <w:b/>
          <w:bCs/>
        </w:rPr>
      </w:pPr>
    </w:p>
    <w:p w14:paraId="6403CCCA" w14:textId="61D35356" w:rsidR="00F54F1E" w:rsidRPr="00F54F1E" w:rsidRDefault="00F54F1E" w:rsidP="00F54F1E">
      <w:r w:rsidRPr="00F54F1E">
        <w:rPr>
          <w:b/>
          <w:bCs/>
        </w:rPr>
        <w:t>Análisis de tarifa diferencial:</w:t>
      </w:r>
      <w:r w:rsidRPr="00F54F1E">
        <w:t xml:space="preserve"> La proporción de medio-contenedores y su impacto en los tiempos de operación se cuantificará en post-procesamiento sobre los resultados de cada escenario, permitiendo evaluar la conveniencia de aplicar un cargo adicional sin alterar la lógica del modelo.</w:t>
      </w:r>
    </w:p>
    <w:p w14:paraId="38B8360D" w14:textId="77777777" w:rsidR="00F54F1E" w:rsidRDefault="00F54F1E" w:rsidP="00F54F1E">
      <w:pPr>
        <w:rPr>
          <w:b/>
          <w:bCs/>
        </w:rPr>
      </w:pPr>
    </w:p>
    <w:p w14:paraId="00D45227" w14:textId="0A033941" w:rsidR="00F54F1E" w:rsidRPr="00F54F1E" w:rsidRDefault="00F54F1E" w:rsidP="00F54F1E">
      <w:r w:rsidRPr="00F54F1E">
        <w:rPr>
          <w:b/>
          <w:bCs/>
        </w:rPr>
        <w:t>Parámetros de corrida:</w:t>
      </w:r>
    </w:p>
    <w:p w14:paraId="6C6063CE" w14:textId="77777777" w:rsidR="00F54F1E" w:rsidRPr="00F54F1E" w:rsidRDefault="00F54F1E" w:rsidP="00F54F1E">
      <w:pPr>
        <w:numPr>
          <w:ilvl w:val="0"/>
          <w:numId w:val="36"/>
        </w:numPr>
      </w:pPr>
      <w:r w:rsidRPr="00F54F1E">
        <w:t>Horizonte temporal: 12 meses simulados por réplica</w:t>
      </w:r>
    </w:p>
    <w:p w14:paraId="48E1B42C" w14:textId="77777777" w:rsidR="00F54F1E" w:rsidRPr="00F54F1E" w:rsidRDefault="00F54F1E" w:rsidP="00F54F1E">
      <w:pPr>
        <w:numPr>
          <w:ilvl w:val="0"/>
          <w:numId w:val="36"/>
        </w:numPr>
      </w:pPr>
      <w:r w:rsidRPr="00F54F1E">
        <w:t>Réplicas: 30 por escenario</w:t>
      </w:r>
    </w:p>
    <w:p w14:paraId="15C9D560" w14:textId="77777777" w:rsidR="00F54F1E" w:rsidRPr="00F54F1E" w:rsidRDefault="00F54F1E" w:rsidP="00F54F1E">
      <w:pPr>
        <w:numPr>
          <w:ilvl w:val="0"/>
          <w:numId w:val="36"/>
        </w:numPr>
      </w:pPr>
      <w:r w:rsidRPr="00F54F1E">
        <w:t>Período de warm-up: 1 mes (tiempo hasta que el sistema alcanza estado estacionario)</w:t>
      </w:r>
    </w:p>
    <w:p w14:paraId="18E17BEC" w14:textId="77777777" w:rsidR="00F54F1E" w:rsidRPr="00F54F1E" w:rsidRDefault="00F54F1E" w:rsidP="00F54F1E"/>
    <w:p w14:paraId="28CAF2EF" w14:textId="593B46A1" w:rsidR="001D705C" w:rsidRDefault="008D1A02" w:rsidP="004B3A13">
      <w:pPr>
        <w:pStyle w:val="Ttulo2"/>
      </w:pPr>
      <w:r w:rsidRPr="00B80AF5">
        <w:t>Diagrama de proceso</w:t>
      </w:r>
    </w:p>
    <w:p w14:paraId="2E5BA121" w14:textId="77777777" w:rsidR="000C0B57" w:rsidRDefault="000C0B57" w:rsidP="000C0B57"/>
    <w:p w14:paraId="3C32859D" w14:textId="6B5CCF48" w:rsidR="000C0B57" w:rsidRPr="000C0B57" w:rsidRDefault="00646EF3" w:rsidP="000C0B57">
      <w:r>
        <w:rPr>
          <w:noProof/>
        </w:rPr>
        <w:drawing>
          <wp:inline distT="0" distB="0" distL="0" distR="0" wp14:anchorId="5C4CBDEF" wp14:editId="44D84BB4">
            <wp:extent cx="7121359" cy="2362200"/>
            <wp:effectExtent l="0" t="0" r="3810" b="0"/>
            <wp:docPr id="18026144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35755" cy="2366975"/>
                    </a:xfrm>
                    <a:prstGeom prst="rect">
                      <a:avLst/>
                    </a:prstGeom>
                    <a:noFill/>
                  </pic:spPr>
                </pic:pic>
              </a:graphicData>
            </a:graphic>
          </wp:inline>
        </w:drawing>
      </w:r>
    </w:p>
    <w:p w14:paraId="1AAC14CA" w14:textId="77777777" w:rsidR="00946226" w:rsidRDefault="00946226" w:rsidP="004B3A13"/>
    <w:p w14:paraId="43C9E676" w14:textId="77777777" w:rsidR="00946226" w:rsidRDefault="00946226" w:rsidP="004B3A13"/>
    <w:p w14:paraId="2E24B5C9" w14:textId="7F4FDB77" w:rsidR="00AF7735" w:rsidRPr="00EC1F5D" w:rsidRDefault="00EC1F5D" w:rsidP="004B3A13">
      <w:pPr>
        <w:rPr>
          <w:lang w:val="es-MX"/>
        </w:rPr>
      </w:pPr>
      <w:r>
        <w:t>Este diagrama de proceso se realiz</w:t>
      </w:r>
      <w:r w:rsidR="00532B63">
        <w:t>ó</w:t>
      </w:r>
      <w:r w:rsidR="00532B63" w:rsidRPr="00532B63">
        <w:t>temas desarrollas</w:t>
      </w:r>
      <w:r>
        <w:t xml:space="preserve"> utilizando la librería graphviz de python </w:t>
      </w:r>
      <w:r w:rsidRPr="00EC1F5D">
        <w:rPr>
          <w:lang w:val="es-MX"/>
        </w:rPr>
        <w:t>[</w:t>
      </w:r>
      <w:r>
        <w:rPr>
          <w:lang w:val="es-MX"/>
        </w:rPr>
        <w:t>1].</w:t>
      </w:r>
    </w:p>
    <w:p w14:paraId="3763BD3F" w14:textId="77777777" w:rsidR="00AF7735" w:rsidRDefault="00AF7735" w:rsidP="004B3A13"/>
    <w:p w14:paraId="05731041" w14:textId="77777777" w:rsidR="00AF7735" w:rsidRDefault="00AF7735" w:rsidP="00AF7735">
      <w:r>
        <w:t>El diagrama representa el flujo operativo de un barco en la Terminal Baires. El proceso comienza con la llegada del barco (a una tasa aproximada de 10 barcos por mes), que se incorpora al antepuerto bajo una cola con disciplina FCFS, donde informa sus datos operativos: número y ubicación de contenedores.</w:t>
      </w:r>
    </w:p>
    <w:p w14:paraId="2A433447" w14:textId="77777777" w:rsidR="00AF7735" w:rsidRDefault="00AF7735" w:rsidP="00AF7735">
      <w:r>
        <w:t>Desde el antepuerto, el sistema evalúa dos condiciones antes de habilitar el ingreso al muelle. Primero verifica si el muelle está libre; en caso negativo, el barco permanece en espera. Luego verifica si el clima es apto para operar; de no serlo, el barco también queda en espera. Solo cuando ambas condiciones se cumplen, el barco accede al muelle, que permanece ocupado durante todo el tramo operativo.</w:t>
      </w:r>
    </w:p>
    <w:p w14:paraId="6571A8F0" w14:textId="77777777" w:rsidR="00AF7735" w:rsidRDefault="00AF7735" w:rsidP="00AF7735"/>
    <w:p w14:paraId="6F395724" w14:textId="32B85A6C" w:rsidR="00AF7735" w:rsidRDefault="00AF7735" w:rsidP="00AF7735">
      <w:r>
        <w:t>Una vez en el muelle, el barco atraviesa cuatro etapas secuenciales:</w:t>
      </w:r>
    </w:p>
    <w:p w14:paraId="05D0E7A2" w14:textId="77777777" w:rsidR="00AF7735" w:rsidRDefault="00AF7735" w:rsidP="00AF7735"/>
    <w:p w14:paraId="3A52E687" w14:textId="77777777" w:rsidR="00AF7735" w:rsidRDefault="00AF7735" w:rsidP="00AF7735">
      <w:r>
        <w:t>Amarre — con asistencia del práctico como recurso.</w:t>
      </w:r>
    </w:p>
    <w:p w14:paraId="1962971F" w14:textId="77777777" w:rsidR="00AF7735" w:rsidRDefault="00AF7735" w:rsidP="00AF7735">
      <w:r>
        <w:t>Descarga — operada por la grúa, con una cantidad de entre 5 y 10 contenedores (20% de ellos de tamaño mediano).</w:t>
      </w:r>
    </w:p>
    <w:p w14:paraId="764C3E13" w14:textId="77777777" w:rsidR="00AF7735" w:rsidRDefault="00AF7735" w:rsidP="00AF7735">
      <w:r>
        <w:t>Carga — también operada por la grúa, con entre 10 y 15 contenedores (20% medianos).</w:t>
      </w:r>
    </w:p>
    <w:p w14:paraId="65F6597C" w14:textId="77777777" w:rsidR="00AF7735" w:rsidRDefault="00AF7735" w:rsidP="00AF7735">
      <w:r>
        <w:t>Desamarre — nuevamente con asistencia del práctico, tras lo cual el barco parte.</w:t>
      </w:r>
    </w:p>
    <w:p w14:paraId="36D3CA2E" w14:textId="77777777" w:rsidR="00AF7735" w:rsidRDefault="00AF7735" w:rsidP="00AF7735"/>
    <w:p w14:paraId="26DA5C41" w14:textId="77777777" w:rsidR="00AF7735" w:rsidRDefault="00AF7735" w:rsidP="00AF7735"/>
    <w:p w14:paraId="76002245" w14:textId="546AF8DF" w:rsidR="00AF7735" w:rsidRDefault="00AF7735" w:rsidP="00AF7735">
      <w:r>
        <w:t>El modelo incorpora además dos eventos estocásticos globales que pueden interrumpir o condicionar el proceso en cualquier momento:</w:t>
      </w:r>
    </w:p>
    <w:p w14:paraId="7E2FAFEB" w14:textId="77777777" w:rsidR="00AF7735" w:rsidRDefault="00AF7735" w:rsidP="00AF7735"/>
    <w:p w14:paraId="067CB825" w14:textId="77777777" w:rsidR="00AF7735" w:rsidRDefault="00AF7735" w:rsidP="00AF7735">
      <w:r>
        <w:t>Clima adverso: suspende la operación completa del puerto.</w:t>
      </w:r>
    </w:p>
    <w:p w14:paraId="7A3870BA" w14:textId="79B11AF6" w:rsidR="00946226" w:rsidRDefault="00AF7735" w:rsidP="00AF7735">
      <w:r>
        <w:t>Falla de grúa: afecta aproximadamente el 15% del tiempo operativo, interrumpiendo las etapas de carga y descarga.</w:t>
      </w:r>
    </w:p>
    <w:p w14:paraId="317AB78B" w14:textId="77777777" w:rsidR="00946226" w:rsidRPr="00B80AF5" w:rsidRDefault="00946226" w:rsidP="004B3A13"/>
    <w:p w14:paraId="0CD67F03" w14:textId="77777777" w:rsidR="008D1A02" w:rsidRPr="00B80AF5" w:rsidRDefault="008D1A02" w:rsidP="008D1A02">
      <w:pPr>
        <w:pStyle w:val="Ttulo2"/>
      </w:pPr>
      <w:r w:rsidRPr="00B80AF5">
        <w:t>Eventos destacados y lógicas</w:t>
      </w:r>
    </w:p>
    <w:p w14:paraId="6336B9A6" w14:textId="77777777" w:rsidR="004B3A13" w:rsidRDefault="004B3A13" w:rsidP="004B3A13">
      <w:pPr>
        <w:pStyle w:val="Prrafodelista"/>
        <w:numPr>
          <w:ilvl w:val="0"/>
          <w:numId w:val="29"/>
        </w:numPr>
      </w:pPr>
      <w:r>
        <w:t>Llegada del barco</w:t>
      </w:r>
    </w:p>
    <w:p w14:paraId="457D09AB" w14:textId="77777777" w:rsidR="004B3A13" w:rsidRDefault="004B3A13" w:rsidP="004B3A13">
      <w:pPr>
        <w:pStyle w:val="Prrafodelista"/>
        <w:numPr>
          <w:ilvl w:val="0"/>
          <w:numId w:val="29"/>
        </w:numPr>
      </w:pPr>
      <w:r>
        <w:t>Inicio del amarre</w:t>
      </w:r>
    </w:p>
    <w:p w14:paraId="68E8C254" w14:textId="77777777" w:rsidR="004B3A13" w:rsidRDefault="004B3A13" w:rsidP="004B3A13">
      <w:pPr>
        <w:pStyle w:val="Prrafodelista"/>
        <w:numPr>
          <w:ilvl w:val="0"/>
          <w:numId w:val="29"/>
        </w:numPr>
      </w:pPr>
      <w:r>
        <w:t>Fin del amarre</w:t>
      </w:r>
    </w:p>
    <w:p w14:paraId="44740F38" w14:textId="77777777" w:rsidR="004B3A13" w:rsidRDefault="004B3A13" w:rsidP="004B3A13">
      <w:pPr>
        <w:pStyle w:val="Prrafodelista"/>
        <w:numPr>
          <w:ilvl w:val="0"/>
          <w:numId w:val="29"/>
        </w:numPr>
      </w:pPr>
      <w:r>
        <w:t>Fin de la descarga</w:t>
      </w:r>
    </w:p>
    <w:p w14:paraId="3378B71A" w14:textId="77777777" w:rsidR="004B3A13" w:rsidRDefault="004B3A13" w:rsidP="004B3A13">
      <w:pPr>
        <w:pStyle w:val="Prrafodelista"/>
        <w:numPr>
          <w:ilvl w:val="0"/>
          <w:numId w:val="29"/>
        </w:numPr>
      </w:pPr>
      <w:r>
        <w:t>Fin del desamarre</w:t>
      </w:r>
    </w:p>
    <w:p w14:paraId="15693DF4" w14:textId="31974D1B" w:rsidR="0007303A" w:rsidRPr="00B80AF5" w:rsidRDefault="0007303A" w:rsidP="00680B92"/>
    <w:p w14:paraId="73706AC9" w14:textId="77777777" w:rsidR="008D1A02" w:rsidRPr="00B80AF5" w:rsidRDefault="008D1A02" w:rsidP="008D1A02">
      <w:pPr>
        <w:pStyle w:val="Ttulo2"/>
      </w:pPr>
      <w:r w:rsidRPr="00B80AF5">
        <w:t>Variables aleatorias, Parámetros y relación entre ellos</w:t>
      </w:r>
    </w:p>
    <w:p w14:paraId="592E827B" w14:textId="46F99A80" w:rsidR="000C0B57" w:rsidRPr="000C0B57" w:rsidRDefault="000C0B57" w:rsidP="000C0B57">
      <w:pPr>
        <w:pStyle w:val="font-claude-response-body"/>
      </w:pPr>
      <w:r w:rsidRPr="000C0B57">
        <w:rPr>
          <w:rStyle w:val="Fuerte"/>
        </w:rPr>
        <w:t>VA1</w:t>
      </w:r>
      <w:r>
        <w:rPr>
          <w:rStyle w:val="Fuerte"/>
        </w:rPr>
        <w:t xml:space="preserve">: </w:t>
      </w:r>
      <w:r w:rsidRPr="000C0B57">
        <w:rPr>
          <w:rStyle w:val="Fuerte"/>
          <w:b w:val="0"/>
          <w:bCs w:val="0"/>
        </w:rPr>
        <w:t xml:space="preserve"> Intervalo entre llegadas de barcos</w:t>
      </w:r>
      <w:r w:rsidRPr="000C0B57">
        <w:t xml:space="preserve"> </w:t>
      </w:r>
      <w:r w:rsidRPr="000C0B57">
        <w:rPr>
          <w:rStyle w:val="Fuerte"/>
        </w:rPr>
        <w:t>—</w:t>
      </w:r>
      <w:r>
        <w:rPr>
          <w:rStyle w:val="Fuerte"/>
        </w:rPr>
        <w:t xml:space="preserve"> </w:t>
      </w:r>
      <w:r w:rsidRPr="000C0B57">
        <w:t>Distribución: Exponencial con λ = 10 barcos/mes (μ = 3 días entre llegadas). Se asume proceso de Poisson dado que las llegadas son independientes entre sí y ocurren a tasa constante.</w:t>
      </w:r>
    </w:p>
    <w:p w14:paraId="6850825F" w14:textId="36C1199B" w:rsidR="000C0B57" w:rsidRPr="000C0B57" w:rsidRDefault="000C0B57" w:rsidP="000C0B57">
      <w:pPr>
        <w:pStyle w:val="font-claude-response-body"/>
      </w:pPr>
      <w:r w:rsidRPr="000C0B57">
        <w:rPr>
          <w:rStyle w:val="Fuerte"/>
        </w:rPr>
        <w:t>VA2</w:t>
      </w:r>
      <w:r>
        <w:rPr>
          <w:rStyle w:val="Fuerte"/>
          <w:b w:val="0"/>
          <w:bCs w:val="0"/>
        </w:rPr>
        <w:t xml:space="preserve">: </w:t>
      </w:r>
      <w:r w:rsidRPr="000C0B57">
        <w:rPr>
          <w:rStyle w:val="Fuerte"/>
          <w:b w:val="0"/>
          <w:bCs w:val="0"/>
        </w:rPr>
        <w:t>Cantidad de contenedores a descargar</w:t>
      </w:r>
      <w:r>
        <w:rPr>
          <w:rStyle w:val="Fuerte"/>
          <w:b w:val="0"/>
          <w:bCs w:val="0"/>
        </w:rPr>
        <w:t xml:space="preserve"> </w:t>
      </w:r>
      <w:r w:rsidRPr="000C0B57">
        <w:rPr>
          <w:rStyle w:val="Fuerte"/>
        </w:rPr>
        <w:t>—</w:t>
      </w:r>
      <w:r w:rsidRPr="000C0B57">
        <w:t xml:space="preserve"> Distribución: Uniforme discreta U(5, 10). Refleja la variabilidad indicada en el enunciado sin información adicional que justifique otra distribución.</w:t>
      </w:r>
    </w:p>
    <w:p w14:paraId="73A6609B" w14:textId="0EAB7BF0" w:rsidR="000C0B57" w:rsidRPr="000C0B57" w:rsidRDefault="000C0B57" w:rsidP="000C0B57">
      <w:pPr>
        <w:pStyle w:val="font-claude-response-body"/>
      </w:pPr>
      <w:r w:rsidRPr="000C0B57">
        <w:rPr>
          <w:rStyle w:val="Fuerte"/>
        </w:rPr>
        <w:t>VA3</w:t>
      </w:r>
      <w:r>
        <w:rPr>
          <w:rStyle w:val="Fuerte"/>
        </w:rPr>
        <w:t xml:space="preserve">: </w:t>
      </w:r>
      <w:r w:rsidRPr="000C0B57">
        <w:rPr>
          <w:rStyle w:val="Fuerte"/>
          <w:b w:val="0"/>
          <w:bCs w:val="0"/>
        </w:rPr>
        <w:t xml:space="preserve"> Cantidad de contenedores a cargar</w:t>
      </w:r>
      <w:r w:rsidRPr="000C0B57">
        <w:t xml:space="preserve"> </w:t>
      </w:r>
      <w:r w:rsidRPr="000C0B57">
        <w:rPr>
          <w:rStyle w:val="Fuerte"/>
        </w:rPr>
        <w:t>—</w:t>
      </w:r>
      <w:r>
        <w:rPr>
          <w:rStyle w:val="Fuerte"/>
        </w:rPr>
        <w:t xml:space="preserve"> </w:t>
      </w:r>
      <w:r w:rsidRPr="000C0B57">
        <w:t>Distribución: Uniforme discreta U(10, 15). Ídem criterio anterior.</w:t>
      </w:r>
    </w:p>
    <w:p w14:paraId="50D5224E" w14:textId="29002AA6" w:rsidR="000C0B57" w:rsidRPr="000C0B57" w:rsidRDefault="000C0B57" w:rsidP="000C0B57">
      <w:pPr>
        <w:pStyle w:val="font-claude-response-body"/>
      </w:pPr>
      <w:r w:rsidRPr="000C0B57">
        <w:rPr>
          <w:rStyle w:val="Fuerte"/>
        </w:rPr>
        <w:t>VA4</w:t>
      </w:r>
      <w:r>
        <w:rPr>
          <w:rStyle w:val="Fuerte"/>
          <w:b w:val="0"/>
          <w:bCs w:val="0"/>
        </w:rPr>
        <w:t xml:space="preserve">: </w:t>
      </w:r>
      <w:r w:rsidRPr="000C0B57">
        <w:rPr>
          <w:rStyle w:val="Fuerte"/>
          <w:b w:val="0"/>
          <w:bCs w:val="0"/>
        </w:rPr>
        <w:t>Proporción de medio-contenedores</w:t>
      </w:r>
      <w:r w:rsidRPr="000C0B57">
        <w:rPr>
          <w:b/>
          <w:bCs/>
        </w:rPr>
        <w:t xml:space="preserve"> </w:t>
      </w:r>
      <w:r w:rsidRPr="000C0B57">
        <w:rPr>
          <w:rStyle w:val="Fuerte"/>
        </w:rPr>
        <w:t>—</w:t>
      </w:r>
      <w:r>
        <w:rPr>
          <w:rStyle w:val="Fuerte"/>
        </w:rPr>
        <w:t xml:space="preserve"> </w:t>
      </w:r>
      <w:r w:rsidRPr="000C0B57">
        <w:t>Distribución: Bernoulli con p = 0.20 aplicada a cada contenedor individualmente. El 20% de los contenedores operados corresponde a medio-contenedores.</w:t>
      </w:r>
    </w:p>
    <w:p w14:paraId="1B91D7E4" w14:textId="0670E5E5" w:rsidR="000C0B57" w:rsidRPr="000C0B57" w:rsidRDefault="000C0B57" w:rsidP="000C0B57">
      <w:pPr>
        <w:pStyle w:val="font-claude-response-body"/>
      </w:pPr>
      <w:r w:rsidRPr="000C0B57">
        <w:rPr>
          <w:rStyle w:val="Fuerte"/>
        </w:rPr>
        <w:t>VA5</w:t>
      </w:r>
      <w:r>
        <w:rPr>
          <w:rStyle w:val="Fuerte"/>
          <w:b w:val="0"/>
          <w:bCs w:val="0"/>
        </w:rPr>
        <w:t xml:space="preserve">: </w:t>
      </w:r>
      <w:r w:rsidRPr="000C0B57">
        <w:rPr>
          <w:rStyle w:val="Fuerte"/>
          <w:b w:val="0"/>
          <w:bCs w:val="0"/>
        </w:rPr>
        <w:t>Tiempo de operación por contenedor (grúa)</w:t>
      </w:r>
      <w:r w:rsidRPr="000C0B57">
        <w:t xml:space="preserve"> </w:t>
      </w:r>
      <w:r w:rsidRPr="000C0B57">
        <w:rPr>
          <w:rStyle w:val="Fuerte"/>
        </w:rPr>
        <w:t>—</w:t>
      </w:r>
      <w:r>
        <w:rPr>
          <w:rStyle w:val="Fuerte"/>
        </w:rPr>
        <w:t xml:space="preserve"> </w:t>
      </w:r>
      <w:r w:rsidRPr="000C0B57">
        <w:t>Distribución: a definir con datos reales (propuesta: Triangular o Normal truncada). Depende si la gerencia técnica suministra tiempos históricos.</w:t>
      </w:r>
    </w:p>
    <w:p w14:paraId="4513F93B" w14:textId="34302F86" w:rsidR="000C0B57" w:rsidRPr="000C0B57" w:rsidRDefault="000C0B57" w:rsidP="000C0B57">
      <w:pPr>
        <w:pStyle w:val="font-claude-response-body"/>
      </w:pPr>
      <w:r w:rsidRPr="000C0B57">
        <w:rPr>
          <w:rStyle w:val="Fuerte"/>
        </w:rPr>
        <w:t>VA6</w:t>
      </w:r>
      <w:r>
        <w:rPr>
          <w:rStyle w:val="Fuerte"/>
        </w:rPr>
        <w:t xml:space="preserve">: </w:t>
      </w:r>
      <w:r w:rsidRPr="000C0B57">
        <w:rPr>
          <w:rStyle w:val="Fuerte"/>
          <w:b w:val="0"/>
          <w:bCs w:val="0"/>
        </w:rPr>
        <w:t>Tiempo de amarre / desamarre</w:t>
      </w:r>
      <w:r>
        <w:rPr>
          <w:rStyle w:val="Fuerte"/>
          <w:b w:val="0"/>
          <w:bCs w:val="0"/>
        </w:rPr>
        <w:t xml:space="preserve"> </w:t>
      </w:r>
      <w:r w:rsidRPr="000C0B57">
        <w:rPr>
          <w:rStyle w:val="Fuerte"/>
        </w:rPr>
        <w:t>—</w:t>
      </w:r>
      <w:r>
        <w:rPr>
          <w:rStyle w:val="Fuerte"/>
        </w:rPr>
        <w:t xml:space="preserve"> </w:t>
      </w:r>
      <w:r w:rsidRPr="000C0B57">
        <w:t>Distribución: a definir con datos reales (propuesta: Triangular). Incluye la asistencia del práctico.</w:t>
      </w:r>
    </w:p>
    <w:p w14:paraId="2A4D1724" w14:textId="368B2F50" w:rsidR="000C0B57" w:rsidRPr="000C0B57" w:rsidRDefault="000C0B57" w:rsidP="000C0B57">
      <w:pPr>
        <w:pStyle w:val="font-claude-response-body"/>
      </w:pPr>
      <w:r w:rsidRPr="000C0B57">
        <w:rPr>
          <w:rStyle w:val="Fuerte"/>
        </w:rPr>
        <w:t>VA</w:t>
      </w:r>
      <w:r w:rsidR="00966DF2">
        <w:rPr>
          <w:rStyle w:val="Fuerte"/>
        </w:rPr>
        <w:t>7</w:t>
      </w:r>
      <w:r>
        <w:rPr>
          <w:rStyle w:val="Fuerte"/>
          <w:b w:val="0"/>
          <w:bCs w:val="0"/>
        </w:rPr>
        <w:t xml:space="preserve">: </w:t>
      </w:r>
      <w:r w:rsidRPr="000C0B57">
        <w:rPr>
          <w:rStyle w:val="Fuerte"/>
          <w:b w:val="0"/>
          <w:bCs w:val="0"/>
        </w:rPr>
        <w:t>Tiempo entre fallas de la grúa</w:t>
      </w:r>
      <w:r w:rsidRPr="000C0B57">
        <w:t xml:space="preserve"> </w:t>
      </w:r>
      <w:r w:rsidRPr="000C0B57">
        <w:rPr>
          <w:rStyle w:val="Fuerte"/>
        </w:rPr>
        <w:t>—</w:t>
      </w:r>
      <w:r>
        <w:rPr>
          <w:rStyle w:val="Fuerte"/>
        </w:rPr>
        <w:t xml:space="preserve"> </w:t>
      </w:r>
      <w:r w:rsidRPr="000C0B57">
        <w:t>Distribución: Exponencial. Se modela como proceso de Poisson dado que las fallas son eventos aleatorios e independientes. El parámetro se calibra de forma que el tiempo en falla represente el 15% del tiempo operativo total.</w:t>
      </w:r>
    </w:p>
    <w:p w14:paraId="6A7D7739" w14:textId="14A2F033" w:rsidR="000C0B57" w:rsidRPr="000C0B57" w:rsidRDefault="000C0B57" w:rsidP="000C0B57">
      <w:pPr>
        <w:pStyle w:val="font-claude-response-body"/>
      </w:pPr>
      <w:r w:rsidRPr="000C0B57">
        <w:rPr>
          <w:rStyle w:val="Fuerte"/>
        </w:rPr>
        <w:t>VA8</w:t>
      </w:r>
      <w:r>
        <w:rPr>
          <w:rStyle w:val="Fuerte"/>
        </w:rPr>
        <w:t xml:space="preserve">: </w:t>
      </w:r>
      <w:r w:rsidRPr="000C0B57">
        <w:rPr>
          <w:rStyle w:val="Fuerte"/>
          <w:b w:val="0"/>
          <w:bCs w:val="0"/>
        </w:rPr>
        <w:t>Tiempo de reparación de la grúa</w:t>
      </w:r>
      <w:r w:rsidRPr="000C0B57">
        <w:t xml:space="preserve"> </w:t>
      </w:r>
      <w:r w:rsidRPr="000C0B57">
        <w:rPr>
          <w:rStyle w:val="Fuerte"/>
        </w:rPr>
        <w:t>—</w:t>
      </w:r>
      <w:r>
        <w:rPr>
          <w:rStyle w:val="Fuerte"/>
        </w:rPr>
        <w:t xml:space="preserve"> </w:t>
      </w:r>
      <w:r w:rsidRPr="000C0B57">
        <w:t>Distribución: Exponencial o LogNormal (a definir según datos). Los tiempos de reparación suelen tener cola larga, lo que favorece LogNormal.</w:t>
      </w:r>
    </w:p>
    <w:p w14:paraId="6A53B9EB" w14:textId="093392AA" w:rsidR="000C0B57" w:rsidRPr="000C0B57" w:rsidRDefault="000C0B57" w:rsidP="000C0B57">
      <w:pPr>
        <w:pStyle w:val="font-claude-response-body"/>
      </w:pPr>
      <w:r w:rsidRPr="000C0B57">
        <w:rPr>
          <w:rStyle w:val="Fuerte"/>
        </w:rPr>
        <w:t>VA9</w:t>
      </w:r>
      <w:r>
        <w:rPr>
          <w:rStyle w:val="Fuerte"/>
        </w:rPr>
        <w:t xml:space="preserve">: </w:t>
      </w:r>
      <w:r w:rsidRPr="000C0B57">
        <w:rPr>
          <w:rStyle w:val="Fuerte"/>
        </w:rPr>
        <w:t xml:space="preserve"> </w:t>
      </w:r>
      <w:r w:rsidRPr="000C0B57">
        <w:rPr>
          <w:rStyle w:val="Fuerte"/>
          <w:b w:val="0"/>
          <w:bCs w:val="0"/>
        </w:rPr>
        <w:t>Condición climática</w:t>
      </w:r>
      <w:r>
        <w:rPr>
          <w:rStyle w:val="Fuerte"/>
          <w:b w:val="0"/>
          <w:bCs w:val="0"/>
        </w:rPr>
        <w:t xml:space="preserve"> </w:t>
      </w:r>
      <w:r w:rsidRPr="000C0B57">
        <w:rPr>
          <w:rStyle w:val="Fuerte"/>
        </w:rPr>
        <w:t>—</w:t>
      </w:r>
      <w:r w:rsidRPr="000C0B57">
        <w:t xml:space="preserve"> Distribución: Bernoulli con p = probabilidad de clima apto (a estimar con datos históricos del puerto). Se aplica como evento global que habilita o deshabilita operaciones.</w:t>
      </w:r>
    </w:p>
    <w:p w14:paraId="26F36C56" w14:textId="77777777" w:rsidR="006B2E4C" w:rsidRPr="008972D5" w:rsidRDefault="006B2E4C" w:rsidP="008C3823">
      <w:pPr>
        <w:rPr>
          <w:color w:val="EE0000"/>
        </w:rPr>
      </w:pPr>
    </w:p>
    <w:p w14:paraId="55B3A7CE" w14:textId="77777777" w:rsidR="008D1A02" w:rsidRPr="00B80AF5" w:rsidRDefault="008D1A02" w:rsidP="008D1A02">
      <w:pPr>
        <w:pStyle w:val="Ttulo2"/>
      </w:pPr>
      <w:r w:rsidRPr="00B80AF5">
        <w:t>Elementos del simulador</w:t>
      </w:r>
    </w:p>
    <w:p w14:paraId="6D25BF99" w14:textId="1086984B" w:rsidR="007B0A88" w:rsidRDefault="004D0557" w:rsidP="007B0A88">
      <w:pPr>
        <w:pStyle w:val="Prrafodelista"/>
        <w:numPr>
          <w:ilvl w:val="0"/>
          <w:numId w:val="14"/>
        </w:numPr>
      </w:pPr>
      <w:r w:rsidRPr="00B80AF5">
        <w:t>Entidades</w:t>
      </w:r>
    </w:p>
    <w:p w14:paraId="41460888" w14:textId="0BA7D250" w:rsidR="007B0A88" w:rsidRDefault="007B0A88" w:rsidP="007B0A88">
      <w:pPr>
        <w:pStyle w:val="Prrafodelista"/>
        <w:numPr>
          <w:ilvl w:val="0"/>
          <w:numId w:val="29"/>
        </w:numPr>
      </w:pPr>
      <w:r>
        <w:t>Barco</w:t>
      </w:r>
    </w:p>
    <w:p w14:paraId="56B9E0CE" w14:textId="088E82DE" w:rsidR="007B0A88" w:rsidRPr="00B80AF5" w:rsidRDefault="007B0A88" w:rsidP="007B0A88">
      <w:pPr>
        <w:pStyle w:val="Prrafodelista"/>
        <w:numPr>
          <w:ilvl w:val="0"/>
          <w:numId w:val="29"/>
        </w:numPr>
      </w:pPr>
      <w:r>
        <w:t>Contenedor (secundario)</w:t>
      </w:r>
    </w:p>
    <w:p w14:paraId="1399D700" w14:textId="77777777" w:rsidR="004D0557" w:rsidRDefault="004D0557" w:rsidP="004D0557">
      <w:pPr>
        <w:pStyle w:val="Prrafodelista"/>
        <w:numPr>
          <w:ilvl w:val="0"/>
          <w:numId w:val="14"/>
        </w:numPr>
      </w:pPr>
      <w:r w:rsidRPr="00B80AF5">
        <w:t>Atributos</w:t>
      </w:r>
    </w:p>
    <w:p w14:paraId="3DEB4F60" w14:textId="4E0F7363" w:rsidR="007B0A88" w:rsidRDefault="007B0A88" w:rsidP="007B0A88">
      <w:pPr>
        <w:pStyle w:val="Prrafodelista"/>
        <w:numPr>
          <w:ilvl w:val="0"/>
          <w:numId w:val="29"/>
        </w:numPr>
      </w:pPr>
      <w:r>
        <w:t>Id_barco</w:t>
      </w:r>
    </w:p>
    <w:p w14:paraId="76CF87C7" w14:textId="1BAE66E6" w:rsidR="007B0A88" w:rsidRDefault="007B0A88" w:rsidP="007B0A88">
      <w:pPr>
        <w:pStyle w:val="Prrafodelista"/>
        <w:numPr>
          <w:ilvl w:val="0"/>
          <w:numId w:val="29"/>
        </w:numPr>
      </w:pPr>
      <w:r>
        <w:t>Tiempo de arribo</w:t>
      </w:r>
    </w:p>
    <w:p w14:paraId="157ADACD" w14:textId="40C3C820" w:rsidR="007B0A88" w:rsidRDefault="007B0A88" w:rsidP="007B0A88">
      <w:pPr>
        <w:pStyle w:val="Prrafodelista"/>
        <w:numPr>
          <w:ilvl w:val="0"/>
          <w:numId w:val="29"/>
        </w:numPr>
      </w:pPr>
      <w:r>
        <w:t>Proporción de medios (contenedores)</w:t>
      </w:r>
    </w:p>
    <w:p w14:paraId="386A5332" w14:textId="18A72DA7" w:rsidR="007B0A88" w:rsidRDefault="007B0A88" w:rsidP="007B0A88">
      <w:pPr>
        <w:pStyle w:val="Prrafodelista"/>
        <w:numPr>
          <w:ilvl w:val="0"/>
          <w:numId w:val="29"/>
        </w:numPr>
      </w:pPr>
      <w:r>
        <w:t>Numero de contenedores a descargar</w:t>
      </w:r>
    </w:p>
    <w:p w14:paraId="6C14E1A7" w14:textId="7517F47B" w:rsidR="007B0A88" w:rsidRDefault="007B0A88" w:rsidP="007B0A88">
      <w:pPr>
        <w:pStyle w:val="Prrafodelista"/>
        <w:numPr>
          <w:ilvl w:val="0"/>
          <w:numId w:val="29"/>
        </w:numPr>
      </w:pPr>
      <w:r>
        <w:t>Ubicación de contenedores a descargar</w:t>
      </w:r>
    </w:p>
    <w:p w14:paraId="480EE099" w14:textId="0F5DACBA" w:rsidR="007B0A88" w:rsidRDefault="007B0A88" w:rsidP="007B0A88">
      <w:pPr>
        <w:pStyle w:val="Prrafodelista"/>
        <w:numPr>
          <w:ilvl w:val="0"/>
          <w:numId w:val="29"/>
        </w:numPr>
      </w:pPr>
      <w:r>
        <w:t>Numero de contenedores a cargar</w:t>
      </w:r>
    </w:p>
    <w:p w14:paraId="0D81B5E0" w14:textId="56572BA3" w:rsidR="007B0A88" w:rsidRPr="00B80AF5" w:rsidRDefault="007B0A88" w:rsidP="007B0A88">
      <w:pPr>
        <w:pStyle w:val="Prrafodelista"/>
        <w:numPr>
          <w:ilvl w:val="0"/>
          <w:numId w:val="29"/>
        </w:numPr>
      </w:pPr>
      <w:r>
        <w:t>Ubicación de contenedores a cargar</w:t>
      </w:r>
    </w:p>
    <w:p w14:paraId="046CD9C6" w14:textId="77777777" w:rsidR="004D0557" w:rsidRDefault="004D0557" w:rsidP="004D0557">
      <w:pPr>
        <w:pStyle w:val="Prrafodelista"/>
        <w:numPr>
          <w:ilvl w:val="0"/>
          <w:numId w:val="14"/>
        </w:numPr>
      </w:pPr>
      <w:r w:rsidRPr="00B80AF5">
        <w:t>Variables</w:t>
      </w:r>
    </w:p>
    <w:p w14:paraId="2B20A302" w14:textId="79081A68" w:rsidR="007B0A88" w:rsidRDefault="007B0A88" w:rsidP="007B0A88">
      <w:pPr>
        <w:pStyle w:val="Prrafodelista"/>
        <w:numPr>
          <w:ilvl w:val="0"/>
          <w:numId w:val="29"/>
        </w:numPr>
      </w:pPr>
      <w:r>
        <w:t>Clima actual</w:t>
      </w:r>
    </w:p>
    <w:p w14:paraId="1CB9AF6E" w14:textId="4D3CC290" w:rsidR="007B0A88" w:rsidRDefault="007B0A88" w:rsidP="007B0A88">
      <w:pPr>
        <w:pStyle w:val="Prrafodelista"/>
        <w:numPr>
          <w:ilvl w:val="0"/>
          <w:numId w:val="29"/>
        </w:numPr>
      </w:pPr>
      <w:r>
        <w:t>Estado del Muelle (0/1)</w:t>
      </w:r>
    </w:p>
    <w:p w14:paraId="529D1D68" w14:textId="0F730626" w:rsidR="007B0A88" w:rsidRDefault="007B0A88" w:rsidP="007B0A88">
      <w:pPr>
        <w:pStyle w:val="Prrafodelista"/>
        <w:numPr>
          <w:ilvl w:val="0"/>
          <w:numId w:val="29"/>
        </w:numPr>
      </w:pPr>
      <w:r>
        <w:t>Estado de la grúa (0/1)</w:t>
      </w:r>
    </w:p>
    <w:p w14:paraId="188E5E2D" w14:textId="37C7CE90" w:rsidR="007B0A88" w:rsidRPr="00B80AF5" w:rsidRDefault="007B0A88" w:rsidP="007B0A88">
      <w:pPr>
        <w:pStyle w:val="Prrafodelista"/>
        <w:numPr>
          <w:ilvl w:val="0"/>
          <w:numId w:val="29"/>
        </w:numPr>
      </w:pPr>
      <w:r>
        <w:t xml:space="preserve">Numero de barcos en cola </w:t>
      </w:r>
    </w:p>
    <w:p w14:paraId="0CCAE274" w14:textId="77777777" w:rsidR="004D0557" w:rsidRDefault="004D0557" w:rsidP="004D0557">
      <w:pPr>
        <w:pStyle w:val="Prrafodelista"/>
        <w:numPr>
          <w:ilvl w:val="0"/>
          <w:numId w:val="14"/>
        </w:numPr>
      </w:pPr>
      <w:r w:rsidRPr="00B80AF5">
        <w:t>Recursos</w:t>
      </w:r>
    </w:p>
    <w:p w14:paraId="42E879D8" w14:textId="38B5561F" w:rsidR="00B1110E" w:rsidRDefault="00B1110E" w:rsidP="00B1110E">
      <w:pPr>
        <w:pStyle w:val="Prrafodelista"/>
        <w:numPr>
          <w:ilvl w:val="0"/>
          <w:numId w:val="29"/>
        </w:numPr>
      </w:pPr>
      <w:r>
        <w:t>Practico (persona) -&gt; capacidad ilimitada</w:t>
      </w:r>
    </w:p>
    <w:p w14:paraId="17DFBA3E" w14:textId="3C855C59" w:rsidR="00B1110E" w:rsidRDefault="00B1110E" w:rsidP="00B1110E">
      <w:pPr>
        <w:pStyle w:val="Prrafodelista"/>
        <w:numPr>
          <w:ilvl w:val="0"/>
          <w:numId w:val="29"/>
        </w:numPr>
      </w:pPr>
      <w:r>
        <w:t>Grua -&gt; capacidad 0/1</w:t>
      </w:r>
    </w:p>
    <w:p w14:paraId="70F3FCB6" w14:textId="0FA15164" w:rsidR="00B1110E" w:rsidRPr="00B80AF5" w:rsidRDefault="00B1110E" w:rsidP="00B1110E">
      <w:pPr>
        <w:pStyle w:val="Prrafodelista"/>
        <w:numPr>
          <w:ilvl w:val="0"/>
          <w:numId w:val="29"/>
        </w:numPr>
      </w:pPr>
      <w:r>
        <w:t>Muelle -&gt; capacidad 0/1</w:t>
      </w:r>
    </w:p>
    <w:p w14:paraId="608BD897" w14:textId="77777777" w:rsidR="004D0557" w:rsidRDefault="004D0557" w:rsidP="004D0557">
      <w:pPr>
        <w:pStyle w:val="Prrafodelista"/>
        <w:numPr>
          <w:ilvl w:val="0"/>
          <w:numId w:val="14"/>
        </w:numPr>
      </w:pPr>
      <w:r w:rsidRPr="00B80AF5">
        <w:t>Colas</w:t>
      </w:r>
    </w:p>
    <w:p w14:paraId="049E9C3C" w14:textId="02E2E482" w:rsidR="00742549" w:rsidRPr="00B80AF5" w:rsidRDefault="00742549" w:rsidP="00742549">
      <w:pPr>
        <w:pStyle w:val="Prrafodelista"/>
        <w:numPr>
          <w:ilvl w:val="0"/>
          <w:numId w:val="29"/>
        </w:numPr>
      </w:pPr>
      <w:r>
        <w:t>Antepuerto (donde esperan los barcos si el muelle esta ocupado)</w:t>
      </w:r>
    </w:p>
    <w:p w14:paraId="742B51A1" w14:textId="545DF487" w:rsidR="00FD3650" w:rsidRDefault="004D0557" w:rsidP="00FD3650">
      <w:pPr>
        <w:pStyle w:val="Prrafodelista"/>
        <w:numPr>
          <w:ilvl w:val="0"/>
          <w:numId w:val="14"/>
        </w:numPr>
      </w:pPr>
      <w:r w:rsidRPr="00B80AF5">
        <w:t>Eventos</w:t>
      </w:r>
    </w:p>
    <w:p w14:paraId="1DC6D4D8" w14:textId="5E938A4C" w:rsidR="00742549" w:rsidRDefault="00742549" w:rsidP="00742549">
      <w:pPr>
        <w:pStyle w:val="Prrafodelista"/>
        <w:numPr>
          <w:ilvl w:val="0"/>
          <w:numId w:val="29"/>
        </w:numPr>
      </w:pPr>
      <w:r>
        <w:t>Llegada del barco</w:t>
      </w:r>
    </w:p>
    <w:p w14:paraId="34204901" w14:textId="7613EB59" w:rsidR="00742549" w:rsidRDefault="00742549" w:rsidP="00742549">
      <w:pPr>
        <w:pStyle w:val="Prrafodelista"/>
        <w:numPr>
          <w:ilvl w:val="0"/>
          <w:numId w:val="29"/>
        </w:numPr>
      </w:pPr>
      <w:r>
        <w:t>Inicio del amarre</w:t>
      </w:r>
    </w:p>
    <w:p w14:paraId="18EA195A" w14:textId="79043507" w:rsidR="00742549" w:rsidRDefault="00742549" w:rsidP="00742549">
      <w:pPr>
        <w:pStyle w:val="Prrafodelista"/>
        <w:numPr>
          <w:ilvl w:val="0"/>
          <w:numId w:val="29"/>
        </w:numPr>
      </w:pPr>
      <w:r>
        <w:t>Fin del amarre</w:t>
      </w:r>
    </w:p>
    <w:p w14:paraId="381148C6" w14:textId="7DD9BA21" w:rsidR="00742549" w:rsidRDefault="00742549" w:rsidP="00742549">
      <w:pPr>
        <w:pStyle w:val="Prrafodelista"/>
        <w:numPr>
          <w:ilvl w:val="0"/>
          <w:numId w:val="29"/>
        </w:numPr>
      </w:pPr>
      <w:r>
        <w:t>Fin de la descarga</w:t>
      </w:r>
    </w:p>
    <w:p w14:paraId="2D5282F7" w14:textId="370E0302" w:rsidR="006B4AA6" w:rsidRDefault="006B4AA6" w:rsidP="00742549">
      <w:pPr>
        <w:pStyle w:val="Prrafodelista"/>
        <w:numPr>
          <w:ilvl w:val="0"/>
          <w:numId w:val="29"/>
        </w:numPr>
      </w:pPr>
      <w:r>
        <w:t>Fin de la carga</w:t>
      </w:r>
    </w:p>
    <w:p w14:paraId="6E34A445" w14:textId="4CEFAFF9" w:rsidR="00742549" w:rsidRPr="00B80AF5" w:rsidRDefault="00742549" w:rsidP="00742549">
      <w:pPr>
        <w:pStyle w:val="Prrafodelista"/>
        <w:numPr>
          <w:ilvl w:val="0"/>
          <w:numId w:val="29"/>
        </w:numPr>
      </w:pPr>
      <w:r>
        <w:t>Fin del desamarre</w:t>
      </w:r>
    </w:p>
    <w:p w14:paraId="0B655E6B" w14:textId="6739FAB7" w:rsidR="0091340B" w:rsidRDefault="0091340B" w:rsidP="00FD3650">
      <w:pPr>
        <w:pStyle w:val="Ttulo2"/>
        <w:numPr>
          <w:ilvl w:val="0"/>
          <w:numId w:val="0"/>
        </w:numPr>
        <w:ind w:left="576"/>
      </w:pPr>
    </w:p>
    <w:p w14:paraId="4BA99B85" w14:textId="77777777" w:rsidR="0006182E" w:rsidRDefault="0006182E" w:rsidP="0006182E"/>
    <w:p w14:paraId="16E95ADB" w14:textId="77777777" w:rsidR="0006182E" w:rsidRDefault="0006182E" w:rsidP="0006182E"/>
    <w:p w14:paraId="26EB06D9" w14:textId="77777777" w:rsidR="0006182E" w:rsidRDefault="0006182E" w:rsidP="0006182E"/>
    <w:p w14:paraId="410D255B" w14:textId="77777777" w:rsidR="0006182E" w:rsidRDefault="0006182E" w:rsidP="0006182E"/>
    <w:p w14:paraId="466EAFFE" w14:textId="77777777" w:rsidR="0006182E" w:rsidRDefault="0006182E" w:rsidP="0006182E"/>
    <w:p w14:paraId="1F7DBDAF" w14:textId="77777777" w:rsidR="0006182E" w:rsidRDefault="0006182E" w:rsidP="0006182E"/>
    <w:p w14:paraId="5499F4BE" w14:textId="77777777" w:rsidR="0006182E" w:rsidRDefault="0006182E" w:rsidP="0006182E"/>
    <w:p w14:paraId="3DC5E96E" w14:textId="77777777" w:rsidR="0006182E" w:rsidRDefault="0006182E" w:rsidP="0006182E"/>
    <w:p w14:paraId="452AAD03" w14:textId="77777777" w:rsidR="0006182E" w:rsidRDefault="0006182E" w:rsidP="0006182E"/>
    <w:p w14:paraId="4DF4D133" w14:textId="77777777" w:rsidR="0006182E" w:rsidRDefault="0006182E" w:rsidP="0006182E"/>
    <w:p w14:paraId="5D89950B" w14:textId="77777777" w:rsidR="0006182E" w:rsidRDefault="0006182E" w:rsidP="0006182E"/>
    <w:p w14:paraId="49F24E22" w14:textId="77777777" w:rsidR="0006182E" w:rsidRDefault="0006182E" w:rsidP="0006182E"/>
    <w:p w14:paraId="3DCDBA53" w14:textId="77777777" w:rsidR="0006182E" w:rsidRPr="0006182E" w:rsidRDefault="0006182E" w:rsidP="0006182E"/>
    <w:p w14:paraId="4AE3F827" w14:textId="77777777" w:rsidR="0091340B" w:rsidRPr="00B80AF5" w:rsidRDefault="0091340B" w:rsidP="0091340B">
      <w:pPr>
        <w:pStyle w:val="Ttulo1"/>
      </w:pPr>
      <w:r w:rsidRPr="00B80AF5">
        <w:t>Bibliografía, referencias y Anexos</w:t>
      </w:r>
    </w:p>
    <w:p w14:paraId="2A83AEF7" w14:textId="7275286D" w:rsidR="00646EF3" w:rsidRPr="000C0B57" w:rsidRDefault="0091340B" w:rsidP="00646EF3">
      <w:pPr>
        <w:pStyle w:val="Ttulo2"/>
      </w:pPr>
      <w:r w:rsidRPr="00B80AF5">
        <w:t>Bibliografía</w:t>
      </w:r>
    </w:p>
    <w:p w14:paraId="6B12258D" w14:textId="73C1280F" w:rsidR="006F2356" w:rsidRPr="00B97F8A" w:rsidRDefault="00646EF3" w:rsidP="00B97F8A">
      <w:pPr>
        <w:numPr>
          <w:ilvl w:val="0"/>
          <w:numId w:val="37"/>
        </w:numPr>
        <w:rPr>
          <w:lang w:val="en-US"/>
        </w:rPr>
      </w:pPr>
      <w:r w:rsidRPr="007413BB">
        <w:rPr>
          <w:lang w:val="en-US"/>
        </w:rPr>
        <w:t>Fuente: Discrete-event Simulation Systems– Jerry BANKS</w:t>
      </w:r>
    </w:p>
    <w:p w14:paraId="707CB6EE" w14:textId="5803A06C" w:rsidR="000C0B57" w:rsidRPr="000C0B57" w:rsidRDefault="0091340B" w:rsidP="000C0B57">
      <w:pPr>
        <w:pStyle w:val="Ttulo2"/>
      </w:pPr>
      <w:r w:rsidRPr="00B80AF5">
        <w:t>Referencias</w:t>
      </w:r>
    </w:p>
    <w:p w14:paraId="5EECFF57" w14:textId="2A9EC92D" w:rsidR="00B45F7B" w:rsidRPr="006B4AA6" w:rsidRDefault="00B45F7B" w:rsidP="00B45F7B">
      <w:pPr>
        <w:pStyle w:val="NormalWeb"/>
        <w:numPr>
          <w:ilvl w:val="1"/>
          <w:numId w:val="36"/>
        </w:numPr>
        <w:rPr>
          <w:lang w:val="en-US"/>
        </w:rPr>
      </w:pPr>
      <w:r w:rsidRPr="00B45F7B">
        <w:rPr>
          <w:b/>
          <w:bCs/>
          <w:lang w:val="en-US"/>
        </w:rPr>
        <w:t>Graphviz (Software)</w:t>
      </w:r>
      <w:r w:rsidRPr="00B45F7B">
        <w:rPr>
          <w:lang w:val="en-US"/>
        </w:rPr>
        <w:t xml:space="preserve"> Graphviz. (2024). </w:t>
      </w:r>
      <w:r w:rsidRPr="00B45F7B">
        <w:rPr>
          <w:i/>
          <w:iCs/>
          <w:lang w:val="en-US"/>
        </w:rPr>
        <w:t>graphviz: Sim</w:t>
      </w:r>
      <w:r w:rsidR="000E70C3">
        <w:rPr>
          <w:i/>
          <w:iCs/>
          <w:lang w:val="en-US"/>
        </w:rPr>
        <w:t>p</w:t>
      </w:r>
      <w:r w:rsidRPr="00B45F7B">
        <w:rPr>
          <w:i/>
          <w:iCs/>
          <w:lang w:val="en-US"/>
        </w:rPr>
        <w:t>le Python interface for Graphviz</w:t>
      </w:r>
      <w:r w:rsidRPr="00B45F7B">
        <w:rPr>
          <w:lang w:val="en-US"/>
        </w:rPr>
        <w:t xml:space="preserve"> (Versión 0.20.3) [Software]. </w:t>
      </w:r>
      <w:r w:rsidRPr="006B4AA6">
        <w:rPr>
          <w:lang w:val="en-US"/>
        </w:rPr>
        <w:t xml:space="preserve">PyPI. </w:t>
      </w:r>
      <w:hyperlink r:id="rId13" w:tgtFrame="_blank" w:history="1">
        <w:r w:rsidRPr="006B4AA6">
          <w:rPr>
            <w:rStyle w:val="Hipervnculo"/>
            <w:lang w:val="en-US"/>
          </w:rPr>
          <w:t>https://pypi.org/project/graphviz/</w:t>
        </w:r>
      </w:hyperlink>
    </w:p>
    <w:p w14:paraId="450C8E76" w14:textId="2325EDC3" w:rsidR="00B45F7B" w:rsidRDefault="00B45F7B" w:rsidP="00B45F7B">
      <w:pPr>
        <w:pStyle w:val="NormalWeb"/>
        <w:numPr>
          <w:ilvl w:val="1"/>
          <w:numId w:val="36"/>
        </w:numPr>
      </w:pPr>
      <w:r>
        <w:rPr>
          <w:b/>
          <w:bCs/>
        </w:rPr>
        <w:t>Distribuciones de Probabilidad</w:t>
      </w:r>
      <w:r>
        <w:t xml:space="preserve"> Law, A. M. (2015). </w:t>
      </w:r>
      <w:r w:rsidRPr="00B45F7B">
        <w:rPr>
          <w:i/>
          <w:iCs/>
          <w:lang w:val="en-US"/>
        </w:rPr>
        <w:t>Simulation modeling and analysis</w:t>
      </w:r>
      <w:r w:rsidRPr="00B45F7B">
        <w:rPr>
          <w:lang w:val="en-US"/>
        </w:rPr>
        <w:t xml:space="preserve"> (5.ª ed.). </w:t>
      </w:r>
      <w:r>
        <w:t>McGraw-Hill.</w:t>
      </w:r>
    </w:p>
    <w:p w14:paraId="0DC22740" w14:textId="568918A5" w:rsidR="00B45F7B" w:rsidRDefault="00B45F7B" w:rsidP="00B45F7B">
      <w:pPr>
        <w:pStyle w:val="NormalWeb"/>
        <w:numPr>
          <w:ilvl w:val="1"/>
          <w:numId w:val="36"/>
        </w:numPr>
      </w:pPr>
      <w:r>
        <w:rPr>
          <w:b/>
          <w:bCs/>
        </w:rPr>
        <w:t>Modelado de Fallas y Procesos de Poisson</w:t>
      </w:r>
      <w:r>
        <w:t xml:space="preserve"> Banks, J., Carson, J. S., Nelson, B. L., y Nicol, D. M. (2010). </w:t>
      </w:r>
      <w:r w:rsidRPr="00B45F7B">
        <w:rPr>
          <w:lang w:val="en-US"/>
        </w:rPr>
        <w:t xml:space="preserve">Statistical models in simulation. En </w:t>
      </w:r>
      <w:r w:rsidRPr="00B45F7B">
        <w:rPr>
          <w:i/>
          <w:iCs/>
          <w:lang w:val="en-US"/>
        </w:rPr>
        <w:t>Discrete-event system simulation</w:t>
      </w:r>
      <w:r w:rsidRPr="00B45F7B">
        <w:rPr>
          <w:lang w:val="en-US"/>
        </w:rPr>
        <w:t xml:space="preserve"> (5.ª ed., Cap. 5). </w:t>
      </w:r>
      <w:r>
        <w:t>Prentice Hall.</w:t>
      </w:r>
    </w:p>
    <w:p w14:paraId="6C6888AE" w14:textId="379CE446" w:rsidR="00B45F7B" w:rsidRPr="00B45F7B" w:rsidRDefault="00B45F7B" w:rsidP="00B45F7B">
      <w:pPr>
        <w:pStyle w:val="NormalWeb"/>
        <w:numPr>
          <w:ilvl w:val="1"/>
          <w:numId w:val="36"/>
        </w:numPr>
        <w:rPr>
          <w:lang w:val="en-US"/>
        </w:rPr>
      </w:pPr>
      <w:r>
        <w:rPr>
          <w:b/>
          <w:bCs/>
        </w:rPr>
        <w:t>Warm-up Period y Estado Estacionario</w:t>
      </w:r>
      <w:r>
        <w:t xml:space="preserve"> Law, A. M. (2015). </w:t>
      </w:r>
      <w:r w:rsidRPr="00B45F7B">
        <w:rPr>
          <w:lang w:val="en-US"/>
        </w:rPr>
        <w:t xml:space="preserve">Output analysis for a single system. En </w:t>
      </w:r>
      <w:r w:rsidRPr="00B45F7B">
        <w:rPr>
          <w:i/>
          <w:iCs/>
          <w:lang w:val="en-US"/>
        </w:rPr>
        <w:t>Simulation modeling and analysis</w:t>
      </w:r>
      <w:r w:rsidRPr="00B45F7B">
        <w:rPr>
          <w:lang w:val="en-US"/>
        </w:rPr>
        <w:t xml:space="preserve"> (5.ª ed., Cap. 9). McGraw-Hill.</w:t>
      </w:r>
    </w:p>
    <w:p w14:paraId="565622D1" w14:textId="155674D5" w:rsidR="0059246E" w:rsidRDefault="00B45F7B" w:rsidP="000C0B57">
      <w:pPr>
        <w:pStyle w:val="NormalWeb"/>
        <w:numPr>
          <w:ilvl w:val="1"/>
          <w:numId w:val="36"/>
        </w:numPr>
      </w:pPr>
      <w:r>
        <w:rPr>
          <w:b/>
          <w:bCs/>
        </w:rPr>
        <w:t>Número de Réplicas y Teoría de Colas</w:t>
      </w:r>
      <w:r>
        <w:t xml:space="preserve"> Hillier, F. S., y Lieberman, G. J. (2015). </w:t>
      </w:r>
      <w:r w:rsidRPr="00B45F7B">
        <w:rPr>
          <w:lang w:val="en-US"/>
        </w:rPr>
        <w:t xml:space="preserve">The application of queueing theory. En </w:t>
      </w:r>
      <w:r w:rsidRPr="00B45F7B">
        <w:rPr>
          <w:i/>
          <w:iCs/>
          <w:lang w:val="en-US"/>
        </w:rPr>
        <w:t>Introduction to operations research</w:t>
      </w:r>
      <w:r w:rsidRPr="00B45F7B">
        <w:rPr>
          <w:lang w:val="en-US"/>
        </w:rPr>
        <w:t xml:space="preserve"> (10.ª ed., Cap. 26). </w:t>
      </w:r>
      <w:r>
        <w:t>McGraw-Hill.</w:t>
      </w:r>
    </w:p>
    <w:p w14:paraId="5BBC1A28" w14:textId="77777777" w:rsidR="00280FBA" w:rsidRDefault="00280FBA" w:rsidP="00280FBA">
      <w:pPr>
        <w:pStyle w:val="NormalWeb"/>
        <w:rPr>
          <w:b/>
          <w:bCs/>
        </w:rPr>
      </w:pPr>
    </w:p>
    <w:p w14:paraId="08EBAFEE" w14:textId="77777777" w:rsidR="00280FBA" w:rsidRDefault="00280FBA" w:rsidP="00280FBA">
      <w:pPr>
        <w:pStyle w:val="NormalWeb"/>
        <w:rPr>
          <w:b/>
          <w:bCs/>
        </w:rPr>
      </w:pPr>
    </w:p>
    <w:p w14:paraId="3A8287DD" w14:textId="77777777" w:rsidR="00280FBA" w:rsidRPr="000C0B57" w:rsidRDefault="00280FBA" w:rsidP="00280FBA">
      <w:pPr>
        <w:pStyle w:val="NormalWeb"/>
      </w:pPr>
    </w:p>
    <w:p w14:paraId="50905A58" w14:textId="4E1E5934" w:rsidR="0091340B" w:rsidRDefault="0091340B" w:rsidP="0091340B">
      <w:pPr>
        <w:pStyle w:val="Ttulo2"/>
      </w:pPr>
      <w:r w:rsidRPr="00B80AF5">
        <w:t>Descripción teórica de temas desarrolla</w:t>
      </w:r>
      <w:r w:rsidR="00532B63">
        <w:t>dos</w:t>
      </w:r>
      <w:r w:rsidRPr="00B80AF5">
        <w:t xml:space="preserve"> que exceden los temas tratados en el curso</w:t>
      </w:r>
    </w:p>
    <w:p w14:paraId="025D12CA" w14:textId="77777777" w:rsidR="007413BB" w:rsidRDefault="007413BB" w:rsidP="007413BB"/>
    <w:p w14:paraId="7514AC30" w14:textId="77777777" w:rsidR="007413BB" w:rsidRPr="007413BB" w:rsidRDefault="007413BB" w:rsidP="007413BB">
      <w:r w:rsidRPr="007413BB">
        <w:rPr>
          <w:b/>
          <w:bCs/>
        </w:rPr>
        <w:t>1. Distribución Triangular</w:t>
      </w:r>
    </w:p>
    <w:p w14:paraId="351EA16D" w14:textId="77777777" w:rsidR="007413BB" w:rsidRPr="007413BB" w:rsidRDefault="007413BB" w:rsidP="007413BB">
      <w:r w:rsidRPr="007413BB">
        <w:t>La distribución triangular es una distribución de probabilidad continua definida por tres parámetros: un valor mínimo (a), un valor máximo (b) y una moda (c), que representa el valor más probable. Se utiliza cuando no se dispone de datos históricos suficientes para ajustar una distribución empírica, pero sí se conoce el rango de variación y el valor típico del fenómeno — exactamente el caso de los tiempos de amarre/desamarre y operación por contenedor en este trabajo. Su función de densidad es asimétrica y triangular, lo que la hace intuitiva y fácil de parametrizar con estimaciones de expertos. Es ampliamente usada en simulación de eventos discretos precisamente por esta razón.</w:t>
      </w:r>
    </w:p>
    <w:p w14:paraId="768849D9" w14:textId="77777777" w:rsidR="007413BB" w:rsidRDefault="007413BB" w:rsidP="007413BB">
      <w:pPr>
        <w:rPr>
          <w:b/>
          <w:bCs/>
        </w:rPr>
      </w:pPr>
    </w:p>
    <w:p w14:paraId="7323B354" w14:textId="70834202" w:rsidR="007413BB" w:rsidRPr="007413BB" w:rsidRDefault="007413BB" w:rsidP="007413BB">
      <w:r w:rsidRPr="007413BB">
        <w:rPr>
          <w:b/>
          <w:bCs/>
        </w:rPr>
        <w:t>2. Distribución LogNormal</w:t>
      </w:r>
    </w:p>
    <w:p w14:paraId="3BA38A76" w14:textId="77777777" w:rsidR="007413BB" w:rsidRPr="007413BB" w:rsidRDefault="007413BB" w:rsidP="007413BB">
      <w:r w:rsidRPr="007413BB">
        <w:t xml:space="preserve">Se propone como alternativa para modelar los tiempos de reparación de la grúa. Una variable sigue distribución LogNormal cuando su logaritmo se distribuye normalmente. Sus propiedades clave para este contexto son dos: solo toma valores positivos (un tiempo de reparación no puede ser negativo) y tiene cola derecha larga, lo que significa que la mayoría de las reparaciones son cortas pero ocasionalmente ocurren </w:t>
      </w:r>
      <w:r w:rsidRPr="007413BB">
        <w:lastRenderedPageBreak/>
        <w:t>reparaciones muy largas. Esto refleja bien el comportamiento real de los tiempos de mantenimiento correctivo.</w:t>
      </w:r>
    </w:p>
    <w:p w14:paraId="6183D54B" w14:textId="77777777" w:rsidR="007413BB" w:rsidRDefault="007413BB" w:rsidP="007413BB">
      <w:pPr>
        <w:rPr>
          <w:b/>
          <w:bCs/>
        </w:rPr>
      </w:pPr>
    </w:p>
    <w:p w14:paraId="0C03AEE8" w14:textId="6586053D" w:rsidR="007413BB" w:rsidRPr="007413BB" w:rsidRDefault="007413BB" w:rsidP="007413BB">
      <w:r w:rsidRPr="007413BB">
        <w:rPr>
          <w:b/>
          <w:bCs/>
        </w:rPr>
        <w:t>3. Modelado de fallas como proceso de Poisson (sistema M/G/1)</w:t>
      </w:r>
    </w:p>
    <w:p w14:paraId="0459AC30" w14:textId="77777777" w:rsidR="007413BB" w:rsidRPr="007413BB" w:rsidRDefault="007413BB" w:rsidP="007413BB">
      <w:r w:rsidRPr="007413BB">
        <w:t>El modelo de fallas de la grúa se basa en asumir que las fallas ocurren como un proceso de Poisson, con tiempos entre fallas distribuidos exponencialmente. Esto implica que las fallas son independientes entre sí y que la probabilidad de falla en un intervalo no depende del historial previo (propiedad de falta de memoria). La calibración del parámetro λ se realiza de forma que el tiempo acumulado en falla represente el 15% del tiempo operativo total, lo cual excede el tratamiento estándar del curso donde las fallas no se modelan explícitamente.</w:t>
      </w:r>
    </w:p>
    <w:p w14:paraId="563FD2B0" w14:textId="77777777" w:rsidR="007413BB" w:rsidRDefault="007413BB" w:rsidP="007413BB">
      <w:pPr>
        <w:rPr>
          <w:b/>
          <w:bCs/>
        </w:rPr>
      </w:pPr>
    </w:p>
    <w:p w14:paraId="7F2F5FDC" w14:textId="199A79D0" w:rsidR="007413BB" w:rsidRPr="007413BB" w:rsidRDefault="007413BB" w:rsidP="007413BB">
      <w:r w:rsidRPr="007413BB">
        <w:rPr>
          <w:b/>
          <w:bCs/>
        </w:rPr>
        <w:t>4. Warm-up period y estado estacionario</w:t>
      </w:r>
    </w:p>
    <w:p w14:paraId="577D847D" w14:textId="77777777" w:rsidR="007413BB" w:rsidRPr="007413BB" w:rsidRDefault="007413BB" w:rsidP="007413BB">
      <w:r w:rsidRPr="007413BB">
        <w:t>En simulación de sistemas de colas, el sistema comienza vacío, lo que genera un sesgo en las estadísticas si se recolectan desde el inicio. El período de warm-up (1 mes en este trabajo) es el tiempo que tarda el sistema en alcanzar el estado estacionario, es decir, en operar con un nivel de ocupación representativo de la realidad. Las observaciones recolectadas durante el warm-up se descartan del análisis. La determinación de su duración es en sí misma un problema metodológico que excede lo visto en clase.</w:t>
      </w:r>
    </w:p>
    <w:p w14:paraId="5C7AE6A0" w14:textId="77777777" w:rsidR="007413BB" w:rsidRPr="007413BB" w:rsidRDefault="007413BB" w:rsidP="007413BB"/>
    <w:p w14:paraId="0EC3BCB7" w14:textId="77777777" w:rsidR="007413BB" w:rsidRPr="007413BB" w:rsidRDefault="007413BB" w:rsidP="007413BB"/>
    <w:p w14:paraId="4CE6B8BC" w14:textId="77777777" w:rsidR="0091340B" w:rsidRDefault="0091340B" w:rsidP="0091340B">
      <w:pPr>
        <w:pStyle w:val="Ttulo2"/>
        <w:numPr>
          <w:ilvl w:val="0"/>
          <w:numId w:val="0"/>
        </w:numPr>
        <w:ind w:left="576"/>
      </w:pPr>
      <w:r w:rsidRPr="00B80AF5">
        <w:t xml:space="preserve"> </w:t>
      </w:r>
    </w:p>
    <w:p w14:paraId="03EC31F9" w14:textId="77777777" w:rsidR="00F057B7" w:rsidRDefault="00F057B7" w:rsidP="00F057B7"/>
    <w:p w14:paraId="6A8A4838" w14:textId="6AA828C4" w:rsidR="00F057B7" w:rsidRDefault="00F057B7" w:rsidP="00F057B7"/>
    <w:p w14:paraId="38DBB265" w14:textId="77777777" w:rsidR="00F057B7" w:rsidRDefault="00F057B7" w:rsidP="00F057B7"/>
    <w:p w14:paraId="3E57DB34" w14:textId="375A35FE" w:rsidR="00F057B7" w:rsidRDefault="00F057B7" w:rsidP="00F057B7"/>
    <w:p w14:paraId="132D2B38" w14:textId="77777777" w:rsidR="00F057B7" w:rsidRDefault="00F057B7" w:rsidP="00F057B7"/>
    <w:p w14:paraId="11D6CC8C" w14:textId="1B837764" w:rsidR="00F057B7" w:rsidRPr="00F057B7" w:rsidRDefault="00F057B7" w:rsidP="00F057B7"/>
    <w:sectPr w:rsidR="00F057B7" w:rsidRPr="00F057B7" w:rsidSect="00065704">
      <w:headerReference w:type="default" r:id="rId14"/>
      <w:footerReference w:type="default" r:id="rId15"/>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1AC5" w14:textId="77777777" w:rsidR="00192F65" w:rsidRDefault="00192F65" w:rsidP="004B05DE">
      <w:r>
        <w:separator/>
      </w:r>
    </w:p>
  </w:endnote>
  <w:endnote w:type="continuationSeparator" w:id="0">
    <w:p w14:paraId="11BC8744" w14:textId="77777777" w:rsidR="00192F65" w:rsidRDefault="00192F65" w:rsidP="004B05DE">
      <w:r>
        <w:continuationSeparator/>
      </w:r>
    </w:p>
  </w:endnote>
  <w:endnote w:type="continuationNotice" w:id="1">
    <w:p w14:paraId="2E1B8751" w14:textId="77777777" w:rsidR="00192F65" w:rsidRDefault="00192F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7FB4" w14:textId="46948FB7" w:rsidR="00745B90" w:rsidRDefault="00745B90" w:rsidP="00065704">
    <w:pPr>
      <w:pStyle w:val="Piedepgina"/>
      <w:pBdr>
        <w:top w:val="single" w:sz="4" w:space="1" w:color="auto"/>
      </w:pBdr>
      <w:jc w:val="center"/>
    </w:pPr>
    <w:r>
      <w:tab/>
      <w:t xml:space="preserve"> </w:t>
    </w:r>
    <w:sdt>
      <w:sdtPr>
        <w:id w:val="906801124"/>
        <w:docPartObj>
          <w:docPartGallery w:val="Page Numbers (Bottom of Page)"/>
          <w:docPartUnique/>
        </w:docPartObj>
      </w:sdtPr>
      <w:sdtContent>
        <w:r>
          <w:fldChar w:fldCharType="begin"/>
        </w:r>
        <w:r>
          <w:instrText>PAGE   \* MERGEFORMAT</w:instrText>
        </w:r>
        <w:r>
          <w:fldChar w:fldCharType="separate"/>
        </w:r>
        <w:r w:rsidRPr="009E1CE7">
          <w:rPr>
            <w:noProof/>
            <w:lang w:val="es-ES"/>
          </w:rPr>
          <w:t>8</w:t>
        </w:r>
        <w:r>
          <w:fldChar w:fldCharType="end"/>
        </w:r>
        <w:r>
          <w:tab/>
          <w:t xml:space="preserve">versión </w:t>
        </w:r>
        <w:r w:rsidR="004B4A95">
          <w:t>1</w:t>
        </w:r>
      </w:sdtContent>
    </w:sdt>
  </w:p>
  <w:p w14:paraId="2E26F52F" w14:textId="77777777" w:rsidR="00745B90" w:rsidRDefault="00745B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90EBE" w14:textId="77777777" w:rsidR="00192F65" w:rsidRDefault="00192F65" w:rsidP="004B05DE">
      <w:r>
        <w:separator/>
      </w:r>
    </w:p>
  </w:footnote>
  <w:footnote w:type="continuationSeparator" w:id="0">
    <w:p w14:paraId="7A539F0F" w14:textId="77777777" w:rsidR="00192F65" w:rsidRDefault="00192F65" w:rsidP="004B05DE">
      <w:r>
        <w:continuationSeparator/>
      </w:r>
    </w:p>
  </w:footnote>
  <w:footnote w:type="continuationNotice" w:id="1">
    <w:p w14:paraId="196E30F0" w14:textId="77777777" w:rsidR="00192F65" w:rsidRDefault="00192F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92DD" w14:textId="506003D0" w:rsidR="00745B90" w:rsidRDefault="004B4A95" w:rsidP="00065704">
    <w:pPr>
      <w:pStyle w:val="Encabezado"/>
      <w:pBdr>
        <w:bottom w:val="single" w:sz="4" w:space="1" w:color="auto"/>
      </w:pBdr>
    </w:pPr>
    <w:r>
      <w:t xml:space="preserve">Procesos </w:t>
    </w:r>
    <w:r w:rsidR="00232B9F">
      <w:t>Estocásticos</w:t>
    </w:r>
    <w:r>
      <w:t xml:space="preserve"> y </w:t>
    </w:r>
    <w:r w:rsidR="00B66961">
      <w:t>s</w:t>
    </w:r>
    <w:r>
      <w:t xml:space="preserve">imulación </w:t>
    </w:r>
    <w:r w:rsidR="00745B90">
      <w:ptab w:relativeTo="margin" w:alignment="center" w:leader="none"/>
    </w:r>
    <w:r w:rsidR="00745B90">
      <w:t xml:space="preserve">Grupo </w:t>
    </w:r>
    <w:r w:rsidR="00232B9F">
      <w:t>07</w:t>
    </w:r>
    <w:r w:rsidR="00745B90">
      <w:ptab w:relativeTo="margin" w:alignment="right" w:leader="none"/>
    </w:r>
    <w:r w:rsidR="00745B90">
      <w:t>20</w:t>
    </w:r>
    <w:r w:rsidR="00C87707">
      <w:t>2</w:t>
    </w:r>
    <w:r w:rsidR="00B66961">
      <w:t>6</w:t>
    </w:r>
    <w:r w:rsidR="00745B90">
      <w:t xml:space="preserve"> c</w:t>
    </w:r>
    <w:r w:rsidR="000D1741">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349"/>
    <w:multiLevelType w:val="hybridMultilevel"/>
    <w:tmpl w:val="4300D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6B38"/>
    <w:multiLevelType w:val="multilevel"/>
    <w:tmpl w:val="36FA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44487"/>
    <w:multiLevelType w:val="multilevel"/>
    <w:tmpl w:val="67B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11F10"/>
    <w:multiLevelType w:val="hybridMultilevel"/>
    <w:tmpl w:val="B3BE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83BF4"/>
    <w:multiLevelType w:val="hybridMultilevel"/>
    <w:tmpl w:val="6CE02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8326D"/>
    <w:multiLevelType w:val="hybridMultilevel"/>
    <w:tmpl w:val="8A346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C6D98"/>
    <w:multiLevelType w:val="hybridMultilevel"/>
    <w:tmpl w:val="397CD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07C5D"/>
    <w:multiLevelType w:val="hybridMultilevel"/>
    <w:tmpl w:val="88D4CAE6"/>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A152661"/>
    <w:multiLevelType w:val="hybridMultilevel"/>
    <w:tmpl w:val="1A1891E0"/>
    <w:lvl w:ilvl="0" w:tplc="1DA6EA24">
      <w:numFmt w:val="bullet"/>
      <w:lvlText w:val="-"/>
      <w:lvlJc w:val="left"/>
      <w:pPr>
        <w:ind w:left="1080" w:hanging="360"/>
      </w:pPr>
      <w:rPr>
        <w:rFonts w:ascii="Calibri" w:eastAsiaTheme="minorEastAsia" w:hAnsi="Calibri"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2FEE0850"/>
    <w:multiLevelType w:val="hybridMultilevel"/>
    <w:tmpl w:val="B09036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40731F6"/>
    <w:multiLevelType w:val="hybridMultilevel"/>
    <w:tmpl w:val="DF1C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F87CBB"/>
    <w:multiLevelType w:val="hybridMultilevel"/>
    <w:tmpl w:val="A864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C73A72"/>
    <w:multiLevelType w:val="multilevel"/>
    <w:tmpl w:val="BF4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6359F"/>
    <w:multiLevelType w:val="hybridMultilevel"/>
    <w:tmpl w:val="9472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B31D5E"/>
    <w:multiLevelType w:val="hybridMultilevel"/>
    <w:tmpl w:val="CF86EB18"/>
    <w:lvl w:ilvl="0" w:tplc="0CF0A6D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06B0012"/>
    <w:multiLevelType w:val="multilevel"/>
    <w:tmpl w:val="461CF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F0446"/>
    <w:multiLevelType w:val="hybridMultilevel"/>
    <w:tmpl w:val="475642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E276222"/>
    <w:multiLevelType w:val="hybridMultilevel"/>
    <w:tmpl w:val="F4CAB45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43710A3"/>
    <w:multiLevelType w:val="hybridMultilevel"/>
    <w:tmpl w:val="F528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BB1F98"/>
    <w:multiLevelType w:val="hybridMultilevel"/>
    <w:tmpl w:val="A4282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3031C"/>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59DA50C3"/>
    <w:multiLevelType w:val="hybridMultilevel"/>
    <w:tmpl w:val="B17C719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 w15:restartNumberingAfterBreak="0">
    <w:nsid w:val="5FCA1A33"/>
    <w:multiLevelType w:val="hybridMultilevel"/>
    <w:tmpl w:val="7594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0F5AF0"/>
    <w:multiLevelType w:val="hybridMultilevel"/>
    <w:tmpl w:val="D722A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0650BE"/>
    <w:multiLevelType w:val="hybridMultilevel"/>
    <w:tmpl w:val="BF969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955707"/>
    <w:multiLevelType w:val="multilevel"/>
    <w:tmpl w:val="F3E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A0FC4"/>
    <w:multiLevelType w:val="hybridMultilevel"/>
    <w:tmpl w:val="FBC0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7B11C7"/>
    <w:multiLevelType w:val="multilevel"/>
    <w:tmpl w:val="74A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279DB"/>
    <w:multiLevelType w:val="hybridMultilevel"/>
    <w:tmpl w:val="2776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F2022A"/>
    <w:multiLevelType w:val="hybridMultilevel"/>
    <w:tmpl w:val="427CDA24"/>
    <w:lvl w:ilvl="0" w:tplc="0CF0A6D2">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3677A26"/>
    <w:multiLevelType w:val="multilevel"/>
    <w:tmpl w:val="9D7A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D2467"/>
    <w:multiLevelType w:val="hybridMultilevel"/>
    <w:tmpl w:val="635ACF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78D84D52"/>
    <w:multiLevelType w:val="multilevel"/>
    <w:tmpl w:val="0BF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21C2B"/>
    <w:multiLevelType w:val="hybridMultilevel"/>
    <w:tmpl w:val="8294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1E6E25"/>
    <w:multiLevelType w:val="hybridMultilevel"/>
    <w:tmpl w:val="8E4A4A72"/>
    <w:lvl w:ilvl="0" w:tplc="0CF0A6D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7CA52462"/>
    <w:multiLevelType w:val="hybridMultilevel"/>
    <w:tmpl w:val="DB7C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5C0CCC"/>
    <w:multiLevelType w:val="hybridMultilevel"/>
    <w:tmpl w:val="48DA3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783967">
    <w:abstractNumId w:val="31"/>
  </w:num>
  <w:num w:numId="2" w16cid:durableId="929043543">
    <w:abstractNumId w:val="16"/>
  </w:num>
  <w:num w:numId="3" w16cid:durableId="972562557">
    <w:abstractNumId w:val="17"/>
  </w:num>
  <w:num w:numId="4" w16cid:durableId="452096065">
    <w:abstractNumId w:val="9"/>
  </w:num>
  <w:num w:numId="5" w16cid:durableId="2053768023">
    <w:abstractNumId w:val="29"/>
  </w:num>
  <w:num w:numId="6" w16cid:durableId="1173569277">
    <w:abstractNumId w:val="34"/>
  </w:num>
  <w:num w:numId="7" w16cid:durableId="417757135">
    <w:abstractNumId w:val="14"/>
  </w:num>
  <w:num w:numId="8" w16cid:durableId="653144262">
    <w:abstractNumId w:val="21"/>
  </w:num>
  <w:num w:numId="9" w16cid:durableId="886068887">
    <w:abstractNumId w:val="7"/>
  </w:num>
  <w:num w:numId="10" w16cid:durableId="1956251269">
    <w:abstractNumId w:val="20"/>
  </w:num>
  <w:num w:numId="11" w16cid:durableId="1907182253">
    <w:abstractNumId w:val="36"/>
  </w:num>
  <w:num w:numId="12" w16cid:durableId="659699272">
    <w:abstractNumId w:val="28"/>
  </w:num>
  <w:num w:numId="13" w16cid:durableId="652832995">
    <w:abstractNumId w:val="23"/>
  </w:num>
  <w:num w:numId="14" w16cid:durableId="965356757">
    <w:abstractNumId w:val="24"/>
  </w:num>
  <w:num w:numId="15" w16cid:durableId="1257978306">
    <w:abstractNumId w:val="6"/>
  </w:num>
  <w:num w:numId="16" w16cid:durableId="396634962">
    <w:abstractNumId w:val="5"/>
  </w:num>
  <w:num w:numId="17" w16cid:durableId="628558337">
    <w:abstractNumId w:val="3"/>
  </w:num>
  <w:num w:numId="18" w16cid:durableId="1553885942">
    <w:abstractNumId w:val="18"/>
  </w:num>
  <w:num w:numId="19" w16cid:durableId="1315376425">
    <w:abstractNumId w:val="4"/>
  </w:num>
  <w:num w:numId="20" w16cid:durableId="1192646154">
    <w:abstractNumId w:val="26"/>
  </w:num>
  <w:num w:numId="21" w16cid:durableId="485172324">
    <w:abstractNumId w:val="33"/>
  </w:num>
  <w:num w:numId="22" w16cid:durableId="144055444">
    <w:abstractNumId w:val="35"/>
  </w:num>
  <w:num w:numId="23" w16cid:durableId="510996044">
    <w:abstractNumId w:val="22"/>
  </w:num>
  <w:num w:numId="24" w16cid:durableId="1394350000">
    <w:abstractNumId w:val="13"/>
  </w:num>
  <w:num w:numId="25" w16cid:durableId="79062143">
    <w:abstractNumId w:val="0"/>
  </w:num>
  <w:num w:numId="26" w16cid:durableId="187792935">
    <w:abstractNumId w:val="11"/>
  </w:num>
  <w:num w:numId="27" w16cid:durableId="1357272083">
    <w:abstractNumId w:val="10"/>
  </w:num>
  <w:num w:numId="28" w16cid:durableId="1770005323">
    <w:abstractNumId w:val="19"/>
  </w:num>
  <w:num w:numId="29" w16cid:durableId="1822039768">
    <w:abstractNumId w:val="8"/>
  </w:num>
  <w:num w:numId="30" w16cid:durableId="1419790847">
    <w:abstractNumId w:val="2"/>
  </w:num>
  <w:num w:numId="31" w16cid:durableId="2071341821">
    <w:abstractNumId w:val="27"/>
  </w:num>
  <w:num w:numId="32" w16cid:durableId="1089698329">
    <w:abstractNumId w:val="25"/>
  </w:num>
  <w:num w:numId="33" w16cid:durableId="1953055682">
    <w:abstractNumId w:val="30"/>
  </w:num>
  <w:num w:numId="34" w16cid:durableId="344207391">
    <w:abstractNumId w:val="12"/>
  </w:num>
  <w:num w:numId="35" w16cid:durableId="1747529538">
    <w:abstractNumId w:val="32"/>
  </w:num>
  <w:num w:numId="36" w16cid:durableId="491681474">
    <w:abstractNumId w:val="15"/>
  </w:num>
  <w:num w:numId="37" w16cid:durableId="714350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BF4"/>
    <w:rsid w:val="000243BB"/>
    <w:rsid w:val="00041378"/>
    <w:rsid w:val="00051486"/>
    <w:rsid w:val="00053F1E"/>
    <w:rsid w:val="0006182E"/>
    <w:rsid w:val="00065704"/>
    <w:rsid w:val="0007303A"/>
    <w:rsid w:val="000910D3"/>
    <w:rsid w:val="000926AC"/>
    <w:rsid w:val="00093C72"/>
    <w:rsid w:val="000B6CBE"/>
    <w:rsid w:val="000C0B57"/>
    <w:rsid w:val="000C1D90"/>
    <w:rsid w:val="000C4CF2"/>
    <w:rsid w:val="000D1741"/>
    <w:rsid w:val="000D31A4"/>
    <w:rsid w:val="000E70C3"/>
    <w:rsid w:val="00103D72"/>
    <w:rsid w:val="00105146"/>
    <w:rsid w:val="00105538"/>
    <w:rsid w:val="00110324"/>
    <w:rsid w:val="00111265"/>
    <w:rsid w:val="00133A82"/>
    <w:rsid w:val="00143220"/>
    <w:rsid w:val="00187D31"/>
    <w:rsid w:val="00192F65"/>
    <w:rsid w:val="001A0337"/>
    <w:rsid w:val="001D705C"/>
    <w:rsid w:val="001F43B6"/>
    <w:rsid w:val="001F44D4"/>
    <w:rsid w:val="0021293A"/>
    <w:rsid w:val="00224593"/>
    <w:rsid w:val="00232B9F"/>
    <w:rsid w:val="002373A2"/>
    <w:rsid w:val="002477DF"/>
    <w:rsid w:val="00252EBB"/>
    <w:rsid w:val="00280FBA"/>
    <w:rsid w:val="002A13BD"/>
    <w:rsid w:val="002B3E9A"/>
    <w:rsid w:val="002C2955"/>
    <w:rsid w:val="002D6FEE"/>
    <w:rsid w:val="002E1294"/>
    <w:rsid w:val="002E7E4A"/>
    <w:rsid w:val="002F1BA5"/>
    <w:rsid w:val="002F42B5"/>
    <w:rsid w:val="00302EDA"/>
    <w:rsid w:val="003031CF"/>
    <w:rsid w:val="003063A1"/>
    <w:rsid w:val="00313FE5"/>
    <w:rsid w:val="00315778"/>
    <w:rsid w:val="00354428"/>
    <w:rsid w:val="00362EED"/>
    <w:rsid w:val="0036338D"/>
    <w:rsid w:val="0039258B"/>
    <w:rsid w:val="00397330"/>
    <w:rsid w:val="003A23B3"/>
    <w:rsid w:val="003B1A33"/>
    <w:rsid w:val="003C158A"/>
    <w:rsid w:val="003C231D"/>
    <w:rsid w:val="003C5B4F"/>
    <w:rsid w:val="003C6C00"/>
    <w:rsid w:val="003C6C4C"/>
    <w:rsid w:val="00401776"/>
    <w:rsid w:val="0041099A"/>
    <w:rsid w:val="00427C27"/>
    <w:rsid w:val="0043015E"/>
    <w:rsid w:val="00430DA0"/>
    <w:rsid w:val="00433796"/>
    <w:rsid w:val="00434D42"/>
    <w:rsid w:val="00453EF0"/>
    <w:rsid w:val="00463D77"/>
    <w:rsid w:val="004661D0"/>
    <w:rsid w:val="00485A68"/>
    <w:rsid w:val="00487C52"/>
    <w:rsid w:val="004B05DE"/>
    <w:rsid w:val="004B3A13"/>
    <w:rsid w:val="004B4A95"/>
    <w:rsid w:val="004C3A54"/>
    <w:rsid w:val="004D0557"/>
    <w:rsid w:val="004D697D"/>
    <w:rsid w:val="004E1B29"/>
    <w:rsid w:val="00502316"/>
    <w:rsid w:val="00510682"/>
    <w:rsid w:val="00532B63"/>
    <w:rsid w:val="00555B35"/>
    <w:rsid w:val="00567BB0"/>
    <w:rsid w:val="00572F55"/>
    <w:rsid w:val="00577401"/>
    <w:rsid w:val="00581F81"/>
    <w:rsid w:val="005824EF"/>
    <w:rsid w:val="00583736"/>
    <w:rsid w:val="0059050A"/>
    <w:rsid w:val="0059246E"/>
    <w:rsid w:val="00594C02"/>
    <w:rsid w:val="005A5248"/>
    <w:rsid w:val="005F4D69"/>
    <w:rsid w:val="005F66BB"/>
    <w:rsid w:val="005F7872"/>
    <w:rsid w:val="006034F7"/>
    <w:rsid w:val="00624DD0"/>
    <w:rsid w:val="00636871"/>
    <w:rsid w:val="006452AB"/>
    <w:rsid w:val="00645794"/>
    <w:rsid w:val="00646EF3"/>
    <w:rsid w:val="00655A3A"/>
    <w:rsid w:val="0067651E"/>
    <w:rsid w:val="00680B92"/>
    <w:rsid w:val="006821F7"/>
    <w:rsid w:val="00683BF4"/>
    <w:rsid w:val="006B2E4C"/>
    <w:rsid w:val="006B4AA6"/>
    <w:rsid w:val="006D1D7E"/>
    <w:rsid w:val="006D512D"/>
    <w:rsid w:val="006F2356"/>
    <w:rsid w:val="007011E0"/>
    <w:rsid w:val="00705025"/>
    <w:rsid w:val="00730283"/>
    <w:rsid w:val="007413BB"/>
    <w:rsid w:val="00742549"/>
    <w:rsid w:val="00745B90"/>
    <w:rsid w:val="007504DA"/>
    <w:rsid w:val="007507BC"/>
    <w:rsid w:val="0075249B"/>
    <w:rsid w:val="00774463"/>
    <w:rsid w:val="00782B68"/>
    <w:rsid w:val="00786C7D"/>
    <w:rsid w:val="007929CE"/>
    <w:rsid w:val="007B0A88"/>
    <w:rsid w:val="007C7A50"/>
    <w:rsid w:val="007D524F"/>
    <w:rsid w:val="007F44F3"/>
    <w:rsid w:val="007F788C"/>
    <w:rsid w:val="00814429"/>
    <w:rsid w:val="00843772"/>
    <w:rsid w:val="00851E8C"/>
    <w:rsid w:val="00852C0A"/>
    <w:rsid w:val="008543EE"/>
    <w:rsid w:val="00891B5E"/>
    <w:rsid w:val="008972D5"/>
    <w:rsid w:val="008C3823"/>
    <w:rsid w:val="008D006F"/>
    <w:rsid w:val="008D1A02"/>
    <w:rsid w:val="008E1367"/>
    <w:rsid w:val="008F5FB8"/>
    <w:rsid w:val="0090220A"/>
    <w:rsid w:val="00904F00"/>
    <w:rsid w:val="0091340B"/>
    <w:rsid w:val="0091402D"/>
    <w:rsid w:val="00915522"/>
    <w:rsid w:val="009156A8"/>
    <w:rsid w:val="00933B08"/>
    <w:rsid w:val="00941A7A"/>
    <w:rsid w:val="00943C7D"/>
    <w:rsid w:val="00944966"/>
    <w:rsid w:val="00946226"/>
    <w:rsid w:val="00954347"/>
    <w:rsid w:val="00966DF2"/>
    <w:rsid w:val="009978A1"/>
    <w:rsid w:val="009C0614"/>
    <w:rsid w:val="009D1C7A"/>
    <w:rsid w:val="009D6ED1"/>
    <w:rsid w:val="009E1CE7"/>
    <w:rsid w:val="009E5820"/>
    <w:rsid w:val="009E76B8"/>
    <w:rsid w:val="009F189D"/>
    <w:rsid w:val="009F3386"/>
    <w:rsid w:val="00A00189"/>
    <w:rsid w:val="00A07339"/>
    <w:rsid w:val="00A134F1"/>
    <w:rsid w:val="00A15F32"/>
    <w:rsid w:val="00A17E4B"/>
    <w:rsid w:val="00A21313"/>
    <w:rsid w:val="00A243C0"/>
    <w:rsid w:val="00A26804"/>
    <w:rsid w:val="00A3400A"/>
    <w:rsid w:val="00A52C94"/>
    <w:rsid w:val="00A621D0"/>
    <w:rsid w:val="00A73AAB"/>
    <w:rsid w:val="00A77911"/>
    <w:rsid w:val="00A77BB7"/>
    <w:rsid w:val="00A96841"/>
    <w:rsid w:val="00A96C0F"/>
    <w:rsid w:val="00AB6E7D"/>
    <w:rsid w:val="00AC4F91"/>
    <w:rsid w:val="00AF7735"/>
    <w:rsid w:val="00B1110E"/>
    <w:rsid w:val="00B20502"/>
    <w:rsid w:val="00B25218"/>
    <w:rsid w:val="00B41E88"/>
    <w:rsid w:val="00B4325D"/>
    <w:rsid w:val="00B45F7B"/>
    <w:rsid w:val="00B50863"/>
    <w:rsid w:val="00B56C7D"/>
    <w:rsid w:val="00B66961"/>
    <w:rsid w:val="00B67A08"/>
    <w:rsid w:val="00B7538F"/>
    <w:rsid w:val="00B77DE0"/>
    <w:rsid w:val="00B80AF5"/>
    <w:rsid w:val="00B9522C"/>
    <w:rsid w:val="00B97F8A"/>
    <w:rsid w:val="00BA6E1F"/>
    <w:rsid w:val="00BB1B42"/>
    <w:rsid w:val="00BC042B"/>
    <w:rsid w:val="00BC15D5"/>
    <w:rsid w:val="00BC203C"/>
    <w:rsid w:val="00BD0831"/>
    <w:rsid w:val="00BE0B20"/>
    <w:rsid w:val="00C010C8"/>
    <w:rsid w:val="00C01D78"/>
    <w:rsid w:val="00C145E4"/>
    <w:rsid w:val="00C16F88"/>
    <w:rsid w:val="00C30AA6"/>
    <w:rsid w:val="00C72FEA"/>
    <w:rsid w:val="00C83109"/>
    <w:rsid w:val="00C87707"/>
    <w:rsid w:val="00C9308D"/>
    <w:rsid w:val="00CB6533"/>
    <w:rsid w:val="00CE0378"/>
    <w:rsid w:val="00CE5449"/>
    <w:rsid w:val="00D226F0"/>
    <w:rsid w:val="00D52294"/>
    <w:rsid w:val="00D64A85"/>
    <w:rsid w:val="00D909DB"/>
    <w:rsid w:val="00DA052F"/>
    <w:rsid w:val="00DA74C8"/>
    <w:rsid w:val="00DB37E9"/>
    <w:rsid w:val="00DB49A0"/>
    <w:rsid w:val="00DC25F8"/>
    <w:rsid w:val="00DC6644"/>
    <w:rsid w:val="00DD2E79"/>
    <w:rsid w:val="00DE5109"/>
    <w:rsid w:val="00DE5B2E"/>
    <w:rsid w:val="00DF4A15"/>
    <w:rsid w:val="00E02346"/>
    <w:rsid w:val="00E0245F"/>
    <w:rsid w:val="00E10C8F"/>
    <w:rsid w:val="00E21AC1"/>
    <w:rsid w:val="00E46A29"/>
    <w:rsid w:val="00E56CD1"/>
    <w:rsid w:val="00E60943"/>
    <w:rsid w:val="00E86FAA"/>
    <w:rsid w:val="00E962F3"/>
    <w:rsid w:val="00EB4B66"/>
    <w:rsid w:val="00EB5B90"/>
    <w:rsid w:val="00EC1F5D"/>
    <w:rsid w:val="00EE05E6"/>
    <w:rsid w:val="00EF0C6A"/>
    <w:rsid w:val="00EF3F4D"/>
    <w:rsid w:val="00EF7ED8"/>
    <w:rsid w:val="00EF7F82"/>
    <w:rsid w:val="00F057B7"/>
    <w:rsid w:val="00F12603"/>
    <w:rsid w:val="00F14D5C"/>
    <w:rsid w:val="00F20434"/>
    <w:rsid w:val="00F23B5C"/>
    <w:rsid w:val="00F54F1E"/>
    <w:rsid w:val="00F61DD8"/>
    <w:rsid w:val="00F64DB3"/>
    <w:rsid w:val="00F71AC9"/>
    <w:rsid w:val="00FB7374"/>
    <w:rsid w:val="00FD3650"/>
    <w:rsid w:val="00FE240C"/>
    <w:rsid w:val="00FE4BD3"/>
    <w:rsid w:val="00FF1AB9"/>
    <w:rsid w:val="00FF2D6C"/>
    <w:rsid w:val="4652E6E6"/>
    <w:rsid w:val="55B94F3B"/>
    <w:rsid w:val="78B0096B"/>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94AB4"/>
  <w15:chartTrackingRefBased/>
  <w15:docId w15:val="{3520C4EC-1602-49EB-BAFA-8AE965A6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704"/>
    <w:rPr>
      <w:sz w:val="24"/>
      <w:szCs w:val="24"/>
    </w:rPr>
  </w:style>
  <w:style w:type="paragraph" w:styleId="Ttulo1">
    <w:name w:val="heading 1"/>
    <w:basedOn w:val="Normal"/>
    <w:next w:val="Normal"/>
    <w:link w:val="Ttulo1Car"/>
    <w:uiPriority w:val="9"/>
    <w:qFormat/>
    <w:rsid w:val="00065704"/>
    <w:pPr>
      <w:keepNext/>
      <w:numPr>
        <w:numId w:val="10"/>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065704"/>
    <w:pPr>
      <w:keepNext/>
      <w:numPr>
        <w:ilvl w:val="1"/>
        <w:numId w:val="10"/>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065704"/>
    <w:pPr>
      <w:keepNext/>
      <w:numPr>
        <w:ilvl w:val="2"/>
        <w:numId w:val="10"/>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065704"/>
    <w:pPr>
      <w:keepNext/>
      <w:numPr>
        <w:ilvl w:val="3"/>
        <w:numId w:val="10"/>
      </w:numPr>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065704"/>
    <w:pPr>
      <w:numPr>
        <w:ilvl w:val="4"/>
        <w:numId w:val="10"/>
      </w:num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065704"/>
    <w:pPr>
      <w:numPr>
        <w:ilvl w:val="5"/>
        <w:numId w:val="10"/>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065704"/>
    <w:pPr>
      <w:numPr>
        <w:ilvl w:val="6"/>
        <w:numId w:val="10"/>
      </w:numPr>
      <w:spacing w:before="240" w:after="60"/>
      <w:outlineLvl w:val="6"/>
    </w:pPr>
  </w:style>
  <w:style w:type="paragraph" w:styleId="Ttulo8">
    <w:name w:val="heading 8"/>
    <w:basedOn w:val="Normal"/>
    <w:next w:val="Normal"/>
    <w:link w:val="Ttulo8Car"/>
    <w:uiPriority w:val="9"/>
    <w:semiHidden/>
    <w:unhideWhenUsed/>
    <w:qFormat/>
    <w:rsid w:val="00065704"/>
    <w:pPr>
      <w:numPr>
        <w:ilvl w:val="7"/>
        <w:numId w:val="10"/>
      </w:numPr>
      <w:spacing w:before="240" w:after="60"/>
      <w:outlineLvl w:val="7"/>
    </w:pPr>
    <w:rPr>
      <w:i/>
      <w:iCs/>
    </w:rPr>
  </w:style>
  <w:style w:type="paragraph" w:styleId="Ttulo9">
    <w:name w:val="heading 9"/>
    <w:basedOn w:val="Normal"/>
    <w:next w:val="Normal"/>
    <w:link w:val="Ttulo9Car"/>
    <w:uiPriority w:val="9"/>
    <w:semiHidden/>
    <w:unhideWhenUsed/>
    <w:qFormat/>
    <w:rsid w:val="00065704"/>
    <w:pPr>
      <w:numPr>
        <w:ilvl w:val="8"/>
        <w:numId w:val="10"/>
      </w:num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065704"/>
    <w:pPr>
      <w:ind w:left="720"/>
      <w:contextualSpacing/>
    </w:pPr>
  </w:style>
  <w:style w:type="table" w:styleId="Tablaconcuadrcula">
    <w:name w:val="Table Grid"/>
    <w:basedOn w:val="Tablanormal"/>
    <w:rsid w:val="00DB3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1">
    <w:name w:val="Párrafo de lista1"/>
    <w:basedOn w:val="Normal"/>
    <w:rsid w:val="00DB37E9"/>
    <w:pPr>
      <w:spacing w:after="200" w:line="276" w:lineRule="auto"/>
      <w:ind w:left="720"/>
      <w:contextualSpacing/>
    </w:pPr>
    <w:rPr>
      <w:rFonts w:ascii="Calibri" w:eastAsia="Calibri" w:hAnsi="Calibri"/>
    </w:rPr>
  </w:style>
  <w:style w:type="character" w:customStyle="1" w:styleId="Ttulo2Car">
    <w:name w:val="Título 2 Car"/>
    <w:basedOn w:val="Fuentedeprrafopredeter"/>
    <w:link w:val="Ttulo2"/>
    <w:uiPriority w:val="9"/>
    <w:rsid w:val="00065704"/>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rsid w:val="00065704"/>
    <w:rPr>
      <w:rFonts w:asciiTheme="majorHAnsi" w:eastAsiaTheme="majorEastAsia" w:hAnsiTheme="majorHAnsi" w:cstheme="majorBidi"/>
      <w:b/>
      <w:bCs/>
      <w:sz w:val="26"/>
      <w:szCs w:val="26"/>
    </w:rPr>
  </w:style>
  <w:style w:type="character" w:customStyle="1" w:styleId="Ttulo1Car">
    <w:name w:val="Título 1 Car"/>
    <w:basedOn w:val="Fuentedeprrafopredeter"/>
    <w:link w:val="Ttulo1"/>
    <w:uiPriority w:val="9"/>
    <w:rsid w:val="00065704"/>
    <w:rPr>
      <w:rFonts w:asciiTheme="majorHAnsi" w:eastAsiaTheme="majorEastAsia" w:hAnsiTheme="majorHAnsi" w:cstheme="majorBidi"/>
      <w:b/>
      <w:bCs/>
      <w:kern w:val="32"/>
      <w:sz w:val="32"/>
      <w:szCs w:val="32"/>
    </w:rPr>
  </w:style>
  <w:style w:type="paragraph" w:styleId="Sinespaciado">
    <w:name w:val="No Spacing"/>
    <w:basedOn w:val="Normal"/>
    <w:uiPriority w:val="1"/>
    <w:qFormat/>
    <w:rsid w:val="00065704"/>
    <w:rPr>
      <w:szCs w:val="32"/>
    </w:rPr>
  </w:style>
  <w:style w:type="character" w:customStyle="1" w:styleId="PrrafodelistaCar">
    <w:name w:val="Párrafo de lista Car"/>
    <w:basedOn w:val="Fuentedeprrafopredeter"/>
    <w:link w:val="Prrafodelista"/>
    <w:uiPriority w:val="34"/>
    <w:rsid w:val="002373A2"/>
    <w:rPr>
      <w:sz w:val="24"/>
      <w:szCs w:val="24"/>
    </w:rPr>
  </w:style>
  <w:style w:type="paragraph" w:styleId="Textodeglobo">
    <w:name w:val="Balloon Text"/>
    <w:basedOn w:val="Normal"/>
    <w:link w:val="TextodegloboCar"/>
    <w:uiPriority w:val="99"/>
    <w:semiHidden/>
    <w:unhideWhenUsed/>
    <w:rsid w:val="0006570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5704"/>
    <w:rPr>
      <w:rFonts w:ascii="Segoe UI" w:hAnsi="Segoe UI" w:cs="Segoe UI"/>
      <w:sz w:val="18"/>
      <w:szCs w:val="18"/>
    </w:rPr>
  </w:style>
  <w:style w:type="paragraph" w:styleId="Encabezado">
    <w:name w:val="header"/>
    <w:basedOn w:val="Normal"/>
    <w:link w:val="EncabezadoCar"/>
    <w:uiPriority w:val="99"/>
    <w:unhideWhenUsed/>
    <w:rsid w:val="00065704"/>
    <w:pPr>
      <w:tabs>
        <w:tab w:val="center" w:pos="4680"/>
        <w:tab w:val="right" w:pos="9360"/>
      </w:tabs>
    </w:pPr>
  </w:style>
  <w:style w:type="character" w:customStyle="1" w:styleId="EncabezadoCar">
    <w:name w:val="Encabezado Car"/>
    <w:basedOn w:val="Fuentedeprrafopredeter"/>
    <w:link w:val="Encabezado"/>
    <w:uiPriority w:val="99"/>
    <w:rsid w:val="00065704"/>
  </w:style>
  <w:style w:type="paragraph" w:styleId="Piedepgina">
    <w:name w:val="footer"/>
    <w:basedOn w:val="Normal"/>
    <w:link w:val="PiedepginaCar"/>
    <w:uiPriority w:val="99"/>
    <w:unhideWhenUsed/>
    <w:rsid w:val="00065704"/>
    <w:pPr>
      <w:tabs>
        <w:tab w:val="center" w:pos="4680"/>
        <w:tab w:val="right" w:pos="9360"/>
      </w:tabs>
    </w:pPr>
  </w:style>
  <w:style w:type="character" w:customStyle="1" w:styleId="PiedepginaCar">
    <w:name w:val="Pie de página Car"/>
    <w:basedOn w:val="Fuentedeprrafopredeter"/>
    <w:link w:val="Piedepgina"/>
    <w:uiPriority w:val="99"/>
    <w:rsid w:val="00065704"/>
  </w:style>
  <w:style w:type="character" w:customStyle="1" w:styleId="Ttulo4Car">
    <w:name w:val="Título 4 Car"/>
    <w:basedOn w:val="Fuentedeprrafopredeter"/>
    <w:link w:val="Ttulo4"/>
    <w:uiPriority w:val="9"/>
    <w:semiHidden/>
    <w:rsid w:val="00065704"/>
    <w:rPr>
      <w:b/>
      <w:bCs/>
      <w:sz w:val="28"/>
      <w:szCs w:val="28"/>
    </w:rPr>
  </w:style>
  <w:style w:type="character" w:customStyle="1" w:styleId="Ttulo5Car">
    <w:name w:val="Título 5 Car"/>
    <w:basedOn w:val="Fuentedeprrafopredeter"/>
    <w:link w:val="Ttulo5"/>
    <w:uiPriority w:val="9"/>
    <w:semiHidden/>
    <w:rsid w:val="00065704"/>
    <w:rPr>
      <w:b/>
      <w:bCs/>
      <w:i/>
      <w:iCs/>
      <w:sz w:val="26"/>
      <w:szCs w:val="26"/>
    </w:rPr>
  </w:style>
  <w:style w:type="character" w:customStyle="1" w:styleId="Ttulo6Car">
    <w:name w:val="Título 6 Car"/>
    <w:basedOn w:val="Fuentedeprrafopredeter"/>
    <w:link w:val="Ttulo6"/>
    <w:uiPriority w:val="9"/>
    <w:semiHidden/>
    <w:rsid w:val="00065704"/>
    <w:rPr>
      <w:b/>
      <w:bCs/>
    </w:rPr>
  </w:style>
  <w:style w:type="character" w:customStyle="1" w:styleId="Ttulo7Car">
    <w:name w:val="Título 7 Car"/>
    <w:basedOn w:val="Fuentedeprrafopredeter"/>
    <w:link w:val="Ttulo7"/>
    <w:uiPriority w:val="9"/>
    <w:semiHidden/>
    <w:rsid w:val="00065704"/>
    <w:rPr>
      <w:sz w:val="24"/>
      <w:szCs w:val="24"/>
    </w:rPr>
  </w:style>
  <w:style w:type="character" w:customStyle="1" w:styleId="Ttulo8Car">
    <w:name w:val="Título 8 Car"/>
    <w:basedOn w:val="Fuentedeprrafopredeter"/>
    <w:link w:val="Ttulo8"/>
    <w:uiPriority w:val="9"/>
    <w:semiHidden/>
    <w:rsid w:val="00065704"/>
    <w:rPr>
      <w:i/>
      <w:iCs/>
      <w:sz w:val="24"/>
      <w:szCs w:val="24"/>
    </w:rPr>
  </w:style>
  <w:style w:type="character" w:customStyle="1" w:styleId="Ttulo9Car">
    <w:name w:val="Título 9 Car"/>
    <w:basedOn w:val="Fuentedeprrafopredeter"/>
    <w:link w:val="Ttulo9"/>
    <w:uiPriority w:val="9"/>
    <w:semiHidden/>
    <w:rsid w:val="00065704"/>
    <w:rPr>
      <w:rFonts w:asciiTheme="majorHAnsi" w:eastAsiaTheme="majorEastAsia" w:hAnsiTheme="majorHAnsi"/>
    </w:rPr>
  </w:style>
  <w:style w:type="paragraph" w:styleId="Ttulo">
    <w:name w:val="Title"/>
    <w:basedOn w:val="Normal"/>
    <w:next w:val="Normal"/>
    <w:link w:val="TtuloCar"/>
    <w:uiPriority w:val="10"/>
    <w:qFormat/>
    <w:rsid w:val="00065704"/>
    <w:pPr>
      <w:spacing w:before="240" w:after="60"/>
      <w:jc w:val="center"/>
      <w:outlineLvl w:val="0"/>
    </w:pPr>
    <w:rPr>
      <w:rFonts w:asciiTheme="majorHAnsi" w:eastAsiaTheme="majorEastAsia" w:hAnsiTheme="majorHAnsi"/>
      <w:b/>
      <w:bCs/>
      <w:kern w:val="28"/>
      <w:sz w:val="32"/>
      <w:szCs w:val="32"/>
    </w:rPr>
  </w:style>
  <w:style w:type="character" w:customStyle="1" w:styleId="TtuloCar">
    <w:name w:val="Título Car"/>
    <w:basedOn w:val="Fuentedeprrafopredeter"/>
    <w:link w:val="Ttulo"/>
    <w:uiPriority w:val="10"/>
    <w:rsid w:val="00065704"/>
    <w:rPr>
      <w:rFonts w:asciiTheme="majorHAnsi" w:eastAsiaTheme="majorEastAsia" w:hAnsiTheme="majorHAnsi"/>
      <w:b/>
      <w:bCs/>
      <w:kern w:val="28"/>
      <w:sz w:val="32"/>
      <w:szCs w:val="32"/>
    </w:rPr>
  </w:style>
  <w:style w:type="paragraph" w:styleId="Subttulo">
    <w:name w:val="Subtitle"/>
    <w:basedOn w:val="Normal"/>
    <w:next w:val="Normal"/>
    <w:link w:val="SubttuloCar"/>
    <w:uiPriority w:val="11"/>
    <w:qFormat/>
    <w:rsid w:val="00065704"/>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065704"/>
    <w:rPr>
      <w:rFonts w:asciiTheme="majorHAnsi" w:eastAsiaTheme="majorEastAsia" w:hAnsiTheme="majorHAnsi"/>
      <w:sz w:val="24"/>
      <w:szCs w:val="24"/>
    </w:rPr>
  </w:style>
  <w:style w:type="character" w:styleId="Fuerte">
    <w:name w:val="Strong"/>
    <w:basedOn w:val="Fuentedeprrafopredeter"/>
    <w:uiPriority w:val="22"/>
    <w:qFormat/>
    <w:rsid w:val="00065704"/>
    <w:rPr>
      <w:b/>
      <w:bCs/>
    </w:rPr>
  </w:style>
  <w:style w:type="character" w:styleId="nfasis">
    <w:name w:val="Emphasis"/>
    <w:basedOn w:val="Fuentedeprrafopredeter"/>
    <w:uiPriority w:val="20"/>
    <w:qFormat/>
    <w:rsid w:val="00065704"/>
    <w:rPr>
      <w:rFonts w:asciiTheme="minorHAnsi" w:hAnsiTheme="minorHAnsi"/>
      <w:b/>
      <w:i/>
      <w:iCs/>
    </w:rPr>
  </w:style>
  <w:style w:type="paragraph" w:styleId="Cita">
    <w:name w:val="Quote"/>
    <w:basedOn w:val="Normal"/>
    <w:next w:val="Normal"/>
    <w:link w:val="CitaCar"/>
    <w:uiPriority w:val="29"/>
    <w:qFormat/>
    <w:rsid w:val="00065704"/>
    <w:rPr>
      <w:i/>
    </w:rPr>
  </w:style>
  <w:style w:type="character" w:customStyle="1" w:styleId="CitaCar">
    <w:name w:val="Cita Car"/>
    <w:basedOn w:val="Fuentedeprrafopredeter"/>
    <w:link w:val="Cita"/>
    <w:uiPriority w:val="29"/>
    <w:rsid w:val="00065704"/>
    <w:rPr>
      <w:i/>
      <w:sz w:val="24"/>
      <w:szCs w:val="24"/>
    </w:rPr>
  </w:style>
  <w:style w:type="paragraph" w:styleId="Citadestacada">
    <w:name w:val="Intense Quote"/>
    <w:basedOn w:val="Normal"/>
    <w:next w:val="Normal"/>
    <w:link w:val="CitadestacadaCar"/>
    <w:uiPriority w:val="30"/>
    <w:qFormat/>
    <w:rsid w:val="00065704"/>
    <w:pPr>
      <w:ind w:left="720" w:right="720"/>
    </w:pPr>
    <w:rPr>
      <w:b/>
      <w:i/>
      <w:szCs w:val="22"/>
    </w:rPr>
  </w:style>
  <w:style w:type="character" w:customStyle="1" w:styleId="CitadestacadaCar">
    <w:name w:val="Cita destacada Car"/>
    <w:basedOn w:val="Fuentedeprrafopredeter"/>
    <w:link w:val="Citadestacada"/>
    <w:uiPriority w:val="30"/>
    <w:rsid w:val="00065704"/>
    <w:rPr>
      <w:b/>
      <w:i/>
      <w:sz w:val="24"/>
    </w:rPr>
  </w:style>
  <w:style w:type="character" w:styleId="nfasissutil">
    <w:name w:val="Subtle Emphasis"/>
    <w:uiPriority w:val="19"/>
    <w:qFormat/>
    <w:rsid w:val="00065704"/>
    <w:rPr>
      <w:i/>
      <w:color w:val="5A5A5A" w:themeColor="text1" w:themeTint="A5"/>
    </w:rPr>
  </w:style>
  <w:style w:type="character" w:styleId="nfasisintenso">
    <w:name w:val="Intense Emphasis"/>
    <w:basedOn w:val="Fuentedeprrafopredeter"/>
    <w:uiPriority w:val="21"/>
    <w:qFormat/>
    <w:rsid w:val="00065704"/>
    <w:rPr>
      <w:b/>
      <w:i/>
      <w:sz w:val="24"/>
      <w:szCs w:val="24"/>
      <w:u w:val="single"/>
    </w:rPr>
  </w:style>
  <w:style w:type="character" w:styleId="Referenciasutil">
    <w:name w:val="Subtle Reference"/>
    <w:basedOn w:val="Fuentedeprrafopredeter"/>
    <w:uiPriority w:val="31"/>
    <w:qFormat/>
    <w:rsid w:val="00065704"/>
    <w:rPr>
      <w:sz w:val="24"/>
      <w:szCs w:val="24"/>
      <w:u w:val="single"/>
    </w:rPr>
  </w:style>
  <w:style w:type="character" w:styleId="Referenciaintensa">
    <w:name w:val="Intense Reference"/>
    <w:basedOn w:val="Fuentedeprrafopredeter"/>
    <w:uiPriority w:val="32"/>
    <w:qFormat/>
    <w:rsid w:val="00065704"/>
    <w:rPr>
      <w:b/>
      <w:sz w:val="24"/>
      <w:u w:val="single"/>
    </w:rPr>
  </w:style>
  <w:style w:type="character" w:styleId="Ttulodellibro">
    <w:name w:val="Book Title"/>
    <w:basedOn w:val="Fuentedeprrafopredeter"/>
    <w:uiPriority w:val="33"/>
    <w:qFormat/>
    <w:rsid w:val="00065704"/>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065704"/>
    <w:pPr>
      <w:outlineLvl w:val="9"/>
    </w:pPr>
    <w:rPr>
      <w:rFonts w:cs="Times New Roman"/>
    </w:rPr>
  </w:style>
  <w:style w:type="paragraph" w:customStyle="1" w:styleId="font-claude-response-body">
    <w:name w:val="font-claude-response-body"/>
    <w:basedOn w:val="Normal"/>
    <w:rsid w:val="00427C27"/>
    <w:pPr>
      <w:spacing w:before="100" w:beforeAutospacing="1" w:after="100" w:afterAutospacing="1"/>
    </w:pPr>
    <w:rPr>
      <w:rFonts w:ascii="Times New Roman" w:eastAsia="Times New Roman" w:hAnsi="Times New Roman"/>
      <w:lang w:eastAsia="es-AR"/>
    </w:rPr>
  </w:style>
  <w:style w:type="character" w:styleId="Hipervnculo">
    <w:name w:val="Hyperlink"/>
    <w:basedOn w:val="Fuentedeprrafopredeter"/>
    <w:uiPriority w:val="99"/>
    <w:unhideWhenUsed/>
    <w:rsid w:val="000C0B57"/>
    <w:rPr>
      <w:color w:val="0563C1" w:themeColor="hyperlink"/>
      <w:u w:val="single"/>
    </w:rPr>
  </w:style>
  <w:style w:type="character" w:styleId="Mencinsinresolver">
    <w:name w:val="Unresolved Mention"/>
    <w:basedOn w:val="Fuentedeprrafopredeter"/>
    <w:uiPriority w:val="99"/>
    <w:semiHidden/>
    <w:unhideWhenUsed/>
    <w:rsid w:val="000C0B57"/>
    <w:rPr>
      <w:color w:val="605E5C"/>
      <w:shd w:val="clear" w:color="auto" w:fill="E1DFDD"/>
    </w:rPr>
  </w:style>
  <w:style w:type="paragraph" w:styleId="NormalWeb">
    <w:name w:val="Normal (Web)"/>
    <w:basedOn w:val="Normal"/>
    <w:uiPriority w:val="99"/>
    <w:unhideWhenUsed/>
    <w:rsid w:val="00B45F7B"/>
    <w:pPr>
      <w:spacing w:before="100" w:beforeAutospacing="1" w:after="100" w:afterAutospacing="1"/>
    </w:pPr>
    <w:rPr>
      <w:rFonts w:ascii="Times New Roman" w:eastAsia="Times New Roman" w:hAnsi="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57249">
      <w:bodyDiv w:val="1"/>
      <w:marLeft w:val="0"/>
      <w:marRight w:val="0"/>
      <w:marTop w:val="0"/>
      <w:marBottom w:val="0"/>
      <w:divBdr>
        <w:top w:val="none" w:sz="0" w:space="0" w:color="auto"/>
        <w:left w:val="none" w:sz="0" w:space="0" w:color="auto"/>
        <w:bottom w:val="none" w:sz="0" w:space="0" w:color="auto"/>
        <w:right w:val="none" w:sz="0" w:space="0" w:color="auto"/>
      </w:divBdr>
    </w:div>
    <w:div w:id="629675820">
      <w:bodyDiv w:val="1"/>
      <w:marLeft w:val="0"/>
      <w:marRight w:val="0"/>
      <w:marTop w:val="0"/>
      <w:marBottom w:val="0"/>
      <w:divBdr>
        <w:top w:val="none" w:sz="0" w:space="0" w:color="auto"/>
        <w:left w:val="none" w:sz="0" w:space="0" w:color="auto"/>
        <w:bottom w:val="none" w:sz="0" w:space="0" w:color="auto"/>
        <w:right w:val="none" w:sz="0" w:space="0" w:color="auto"/>
      </w:divBdr>
    </w:div>
    <w:div w:id="915549275">
      <w:bodyDiv w:val="1"/>
      <w:marLeft w:val="0"/>
      <w:marRight w:val="0"/>
      <w:marTop w:val="0"/>
      <w:marBottom w:val="0"/>
      <w:divBdr>
        <w:top w:val="none" w:sz="0" w:space="0" w:color="auto"/>
        <w:left w:val="none" w:sz="0" w:space="0" w:color="auto"/>
        <w:bottom w:val="none" w:sz="0" w:space="0" w:color="auto"/>
        <w:right w:val="none" w:sz="0" w:space="0" w:color="auto"/>
      </w:divBdr>
    </w:div>
    <w:div w:id="1637879075">
      <w:bodyDiv w:val="1"/>
      <w:marLeft w:val="0"/>
      <w:marRight w:val="0"/>
      <w:marTop w:val="0"/>
      <w:marBottom w:val="0"/>
      <w:divBdr>
        <w:top w:val="none" w:sz="0" w:space="0" w:color="auto"/>
        <w:left w:val="none" w:sz="0" w:space="0" w:color="auto"/>
        <w:bottom w:val="none" w:sz="0" w:space="0" w:color="auto"/>
        <w:right w:val="none" w:sz="0" w:space="0" w:color="auto"/>
      </w:divBdr>
    </w:div>
    <w:div w:id="18440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ypi.org/project/graphviz/"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25E3DBCDD449742824C2D23103DC0B4" ma:contentTypeVersion="12" ma:contentTypeDescription="Crear nuevo documento." ma:contentTypeScope="" ma:versionID="5b2b6c5f1188f8e0d4ed6387f57c6189">
  <xsd:schema xmlns:xsd="http://www.w3.org/2001/XMLSchema" xmlns:xs="http://www.w3.org/2001/XMLSchema" xmlns:p="http://schemas.microsoft.com/office/2006/metadata/properties" xmlns:ns2="4499f4f8-d54d-4930-b5a1-847d3e225df6" xmlns:ns3="43b737af-4b54-427b-8113-5ad038b48e67" targetNamespace="http://schemas.microsoft.com/office/2006/metadata/properties" ma:root="true" ma:fieldsID="9671b8df7ddf0210dd55973fcb6e9322" ns2:_="" ns3:_="">
    <xsd:import namespace="4499f4f8-d54d-4930-b5a1-847d3e225df6"/>
    <xsd:import namespace="43b737af-4b54-427b-8113-5ad038b48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9f4f8-d54d-4930-b5a1-847d3e225d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b737af-4b54-427b-8113-5ad038b48e6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eccd92-bdb0-4190-a0a4-cda1818f3383}" ma:internalName="TaxCatchAll" ma:showField="CatchAllData" ma:web="43b737af-4b54-427b-8113-5ad038b48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99f4f8-d54d-4930-b5a1-847d3e225df6">
      <Terms xmlns="http://schemas.microsoft.com/office/infopath/2007/PartnerControls"/>
    </lcf76f155ced4ddcb4097134ff3c332f>
    <TaxCatchAll xmlns="43b737af-4b54-427b-8113-5ad038b48e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AA3219-2401-4060-BE03-0D3A3FECD60C}">
  <ds:schemaRefs>
    <ds:schemaRef ds:uri="http://schemas.openxmlformats.org/officeDocument/2006/bibliography"/>
  </ds:schemaRefs>
</ds:datastoreItem>
</file>

<file path=customXml/itemProps2.xml><?xml version="1.0" encoding="utf-8"?>
<ds:datastoreItem xmlns:ds="http://schemas.openxmlformats.org/officeDocument/2006/customXml" ds:itemID="{EFBC8C25-6512-4092-A49E-566D8037A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9f4f8-d54d-4930-b5a1-847d3e225df6"/>
    <ds:schemaRef ds:uri="43b737af-4b54-427b-8113-5ad038b48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FF095F-DDDB-4EA5-8561-8DBB34441605}">
  <ds:schemaRefs>
    <ds:schemaRef ds:uri="http://schemas.microsoft.com/office/2006/metadata/properties"/>
    <ds:schemaRef ds:uri="http://schemas.microsoft.com/office/infopath/2007/PartnerControls"/>
    <ds:schemaRef ds:uri="4499f4f8-d54d-4930-b5a1-847d3e225df6"/>
    <ds:schemaRef ds:uri="43b737af-4b54-427b-8113-5ad038b48e67"/>
  </ds:schemaRefs>
</ds:datastoreItem>
</file>

<file path=customXml/itemProps4.xml><?xml version="1.0" encoding="utf-8"?>
<ds:datastoreItem xmlns:ds="http://schemas.openxmlformats.org/officeDocument/2006/customXml" ds:itemID="{440C786D-9319-4F37-97BC-E128D1DA67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2818</Words>
  <Characters>15505</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Vilaboa</dc:creator>
  <cp:keywords/>
  <dc:description/>
  <cp:lastModifiedBy>Agustin Bolivar</cp:lastModifiedBy>
  <cp:revision>24</cp:revision>
  <dcterms:created xsi:type="dcterms:W3CDTF">2026-04-26T21:10:00Z</dcterms:created>
  <dcterms:modified xsi:type="dcterms:W3CDTF">2026-04-26T21:45:00Z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QPDocumentId">
    <vt:lpwstr>763f1924-767f-4d33-9667-19ad748028f8</vt:lpwstr>
  </property>
  <property fmtid="{D5CDD505-2E9C-101B-9397-08002B2CF9AE}" pid="3" name="Classification">
    <vt:lpwstr>None|Public</vt:lpwstr>
  </property>
  <property fmtid="{D5CDD505-2E9C-101B-9397-08002B2CF9AE}" pid="4" name="_SIProp12DataClass+0e79dc17-d442-4caf-8049-d1b311d1bcb2">
    <vt:lpwstr>v=1.2&gt;I=0e79dc17-d442-4caf-8049-d1b311d1bcb2&amp;N=None&amp;V=1.3&amp;U=S-1-5-21-73153925-784800294-903097961-10925926&amp;D=Paione%2c+Giuliana&amp;A=Associated&amp;H=False</vt:lpwstr>
  </property>
  <property fmtid="{D5CDD505-2E9C-101B-9397-08002B2CF9AE}" pid="5" name="_SIProp12DataClass+d0f83994-0ff6-437e-8641-14a692c6c102">
    <vt:lpwstr>v=1.2&gt;I=d0f83994-0ff6-437e-8641-14a692c6c102&amp;N=Public&amp;V=1.3&amp;U=S-1-5-21-73153925-784800294-903097961-10925926&amp;D=Paione%2c+Giuliana&amp;A=Associated&amp;H=False</vt:lpwstr>
  </property>
  <property fmtid="{D5CDD505-2E9C-101B-9397-08002B2CF9AE}" pid="6" name="ContentTypeId">
    <vt:lpwstr>0x010100D25E3DBCDD449742824C2D23103DC0B4</vt:lpwstr>
  </property>
  <property fmtid="{D5CDD505-2E9C-101B-9397-08002B2CF9AE}" pid="7" name="MediaServiceImageTags">
    <vt:lpwstr/>
  </property>
</Properties>
</file>