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Aw Area hueco (total entre los dos)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Aw/2 * factor de ventana (0.3) = Asec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Seccioncablesecundario = Asec/N2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I2rms = Seccioncablesecundario * J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I2out = ValormedioI2 -&gt; Calcular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I2rms = Asec/N2 * J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Asec y J conocidos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Tenemos 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Elejimos D por diseño. Para que D1/D2 de prolijo. La datasheet da un rango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Vo/Vd = D/(1-D) * N2/N1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