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Ingresar números - RF-01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ingresar números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Ingresa 10 números enteros en un rango del 1 al 1000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Verifica que los números cumplan el rango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Almacena los números ingresados en un vector de 10 elementos.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un mensaje de éxito al usuario indicando que los números han sido almacenados correctamente.</w:t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intenta ingresar un número fuera del rango establecido.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La aplicación muestra un mensaje de error al usuario indicando que el número ingresado no se encuentra dentro del rango permitido.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365f91"/>
          <w:sz w:val="24"/>
          <w:szCs w:val="24"/>
          <w:rtl w:val="0"/>
        </w:rPr>
        <w:t xml:space="preserve">Mostrar números ordenados - RF-02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Pide al usuario elegir entre orden ascendente o descendente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Elige orden ascendente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Ordena los números por orden ascendente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Sistema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Muestra los números ordenados de forma ascendente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El usuario elige ordenarlos de forma descendiente, entonces el sistema ordena y muestra al usuario los números de forma descendiente.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line="240" w:lineRule="auto"/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