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4"/>
        <w:pBdr/>
        <w:spacing/>
        <w:ind/>
        <w:rPr/>
      </w:pPr>
      <w:r/>
      <w:bookmarkStart w:id="58" w:name="manual-de-usuario---ferreteros"/>
      <w:r>
        <w:t xml:space="preserve">Manual de usuario - Ferreteros</w:t>
      </w:r>
      <w:r/>
    </w:p>
    <w:p>
      <w:pPr>
        <w:pStyle w:val="735"/>
        <w:pBdr/>
        <w:spacing/>
        <w:ind/>
        <w:rPr/>
      </w:pPr>
      <w:r/>
      <w:bookmarkStart w:id="20" w:name="X0e2973c2e3c317285bf344b2034a52754788c6d"/>
      <w:r>
        <w:t xml:space="preserve">1. Introducción</w:t>
      </w:r>
      <w:r/>
    </w:p>
    <w:p>
      <w:pPr>
        <w:pStyle w:val="725"/>
        <w:pBdr/>
        <w:spacing/>
        <w:ind/>
        <w:rPr/>
      </w:pPr>
      <w:r>
        <w:t xml:space="preserve">Este sistema está pensado para administrar una fe</w:t>
      </w:r>
      <w:r>
        <w:t xml:space="preserve">rretería con tres perfiles principales: administrador, vendedor y bodega. La aplicación combina un backend en Flask con un frontend en React/Vite y permite gestionar usuarios, productos, inventario, ventas, facturación, devoluciones, domicilios y reportes.</w:t>
      </w:r>
      <w:r/>
    </w:p>
    <w:p>
      <w:pPr>
        <w:pStyle w:val="724"/>
        <w:pBdr/>
        <w:spacing/>
        <w:ind/>
        <w:rPr/>
      </w:pPr>
      <w:r>
        <w:t xml:space="preserve">El sistema ya incluye autenticación </w:t>
      </w:r>
      <w:r>
        <w:t xml:space="preserve">por JWT, control de sesión y navegación por roles. Aunque algunas pantallas del frontend tienen datos de ejemplo o flujos aún no conectados con datos reales, la funcionalidad general del producto se presenta en este manual como el uso esperado del sistema.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"/>
      <w:r/>
    </w:p>
    <w:p>
      <w:pPr>
        <w:pStyle w:val="735"/>
        <w:pBdr/>
        <w:spacing/>
        <w:ind/>
        <w:rPr/>
      </w:pPr>
      <w:r/>
      <w:bookmarkStart w:id="21" w:name="X39eed98a7e3c5b27a97d8b4f8a36a8002c8466a"/>
      <w:r>
        <w:t xml:space="preserve">2. Objetivo del sistema</w:t>
      </w:r>
      <w:r/>
    </w:p>
    <w:p>
      <w:pPr>
        <w:pStyle w:val="725"/>
        <w:pBdr/>
        <w:spacing/>
        <w:ind/>
        <w:rPr/>
      </w:pPr>
      <w:r>
        <w:t xml:space="preserve">La solución permite: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controlar accesos por usuario y rol,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gestionar productos y stock,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registrar ventas y facturas,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consultar inventario por sucursal,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registrar ajustes de stock,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revisar alertas de inventario,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atender devoluciones y entregas,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t xml:space="preserve">consultar reportes operativos.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r/>
    </w:p>
    <w:p>
      <w:pPr>
        <w:pStyle w:val="735"/>
        <w:pBdr/>
        <w:spacing/>
        <w:ind/>
        <w:rPr/>
      </w:pPr>
      <w:r/>
      <w:bookmarkStart w:id="25" w:name="X20778e26b45961f249d1244f08f34e12487987b"/>
      <w:r>
        <w:t xml:space="preserve">3. Perfiles de usuario</w:t>
      </w:r>
      <w:r/>
    </w:p>
    <w:p>
      <w:pPr>
        <w:pStyle w:val="736"/>
        <w:pBdr/>
        <w:spacing/>
        <w:ind/>
        <w:rPr/>
      </w:pPr>
      <w:r/>
      <w:bookmarkStart w:id="22" w:name="Xde7661462c85ad53eb5d2f72d2e7b0f60df8bae"/>
      <w:r>
        <w:t xml:space="preserve">3.1 Administrador</w:t>
      </w:r>
      <w:r/>
    </w:p>
    <w:p>
      <w:pPr>
        <w:pStyle w:val="725"/>
        <w:pBdr/>
        <w:spacing/>
        <w:ind/>
        <w:rPr/>
      </w:pPr>
      <w:r>
        <w:t xml:space="preserve">Es quien tiene visibilidad global del negocio. Puede: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ver el inicio del negocio,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consultar inventario general,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crear o editar productos,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revisar ventas y facturas,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ver reportes financieros y de operación,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supervisar sucursales y usuarios,</w:t>
      </w:r>
      <w:r/>
    </w:p>
    <w:p>
      <w:pPr>
        <w:pStyle w:val="726"/>
        <w:numPr>
          <w:ilvl w:val="0"/>
          <w:numId w:val="3"/>
        </w:numPr>
        <w:pBdr/>
        <w:spacing/>
        <w:ind/>
        <w:rPr/>
      </w:pPr>
      <w:r>
        <w:t xml:space="preserve">gestionar niveles de stock y alertas.</w:t>
      </w:r>
      <w:bookmarkEnd w:id="22"/>
      <w:r/>
    </w:p>
    <w:p>
      <w:pPr>
        <w:pStyle w:val="736"/>
        <w:pBdr/>
        <w:spacing/>
        <w:ind/>
        <w:rPr/>
      </w:pPr>
      <w:r/>
      <w:bookmarkStart w:id="23" w:name="Xee9e851498308e9e794db34d4390eccad3b24ff"/>
      <w:r>
        <w:t xml:space="preserve">3.2 Vendedor</w:t>
      </w:r>
      <w:r/>
    </w:p>
    <w:p>
      <w:pPr>
        <w:pStyle w:val="725"/>
        <w:pBdr/>
        <w:spacing/>
        <w:ind/>
        <w:rPr/>
      </w:pPr>
      <w:r>
        <w:t xml:space="preserve">Es quien realiza la atención comercial y la venta del producto. Puede: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consultar productos disponibles,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registrar una venta,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revisar ventas realizadas,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consultar facturas de ventas,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gestionar devoluciones asociadas a ventas,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coordinar entregas y domicilios,</w:t>
      </w:r>
      <w:r/>
    </w:p>
    <w:p>
      <w:pPr>
        <w:pStyle w:val="726"/>
        <w:numPr>
          <w:ilvl w:val="0"/>
          <w:numId w:val="4"/>
        </w:numPr>
        <w:pBdr/>
        <w:spacing/>
        <w:ind/>
        <w:rPr/>
      </w:pPr>
      <w:r>
        <w:t xml:space="preserve">consultar su historial de ventas por sucursal.</w:t>
      </w:r>
      <w:bookmarkEnd w:id="23"/>
      <w:r/>
    </w:p>
    <w:p>
      <w:pPr>
        <w:pStyle w:val="736"/>
        <w:pBdr/>
        <w:spacing/>
        <w:ind/>
        <w:rPr/>
      </w:pPr>
      <w:r/>
      <w:bookmarkStart w:id="24" w:name="X834f582c1293497cfcefb74e03429de7a1f9de1"/>
      <w:r>
        <w:t xml:space="preserve">3.3 Bodega</w:t>
      </w:r>
      <w:r/>
    </w:p>
    <w:p>
      <w:pPr>
        <w:pStyle w:val="725"/>
        <w:pBdr/>
        <w:spacing/>
        <w:ind/>
        <w:rPr/>
      </w:pPr>
      <w:r>
        <w:t xml:space="preserve">Es quien gestiona el stock físico y la operación de inventario. Puede:</w:t>
      </w:r>
      <w:r/>
    </w:p>
    <w:p>
      <w:pPr>
        <w:pStyle w:val="726"/>
        <w:numPr>
          <w:ilvl w:val="0"/>
          <w:numId w:val="5"/>
        </w:numPr>
        <w:pBdr/>
        <w:spacing/>
        <w:ind/>
        <w:rPr/>
      </w:pPr>
      <w:r>
        <w:t xml:space="preserve">consultar productos y existencias,</w:t>
      </w:r>
      <w:r/>
    </w:p>
    <w:p>
      <w:pPr>
        <w:pStyle w:val="726"/>
        <w:numPr>
          <w:ilvl w:val="0"/>
          <w:numId w:val="5"/>
        </w:numPr>
        <w:pBdr/>
        <w:spacing/>
        <w:ind/>
        <w:rPr/>
      </w:pPr>
      <w:r>
        <w:t xml:space="preserve">ajustar inventario por suma o resta,</w:t>
      </w:r>
      <w:r/>
    </w:p>
    <w:p>
      <w:pPr>
        <w:pStyle w:val="726"/>
        <w:numPr>
          <w:ilvl w:val="0"/>
          <w:numId w:val="5"/>
        </w:numPr>
        <w:pBdr/>
        <w:spacing/>
        <w:ind/>
        <w:rPr/>
      </w:pPr>
      <w:r>
        <w:t xml:space="preserve">revisar alertas de faltante o exceso,</w:t>
      </w:r>
      <w:r/>
    </w:p>
    <w:p>
      <w:pPr>
        <w:pStyle w:val="726"/>
        <w:numPr>
          <w:ilvl w:val="0"/>
          <w:numId w:val="5"/>
        </w:numPr>
        <w:pBdr/>
        <w:spacing/>
        <w:ind/>
        <w:rPr/>
      </w:pPr>
      <w:r>
        <w:t xml:space="preserve">gestionar mercancía dañada,</w:t>
      </w:r>
      <w:r/>
    </w:p>
    <w:p>
      <w:pPr>
        <w:pStyle w:val="726"/>
        <w:numPr>
          <w:ilvl w:val="0"/>
          <w:numId w:val="5"/>
        </w:numPr>
        <w:pBdr/>
        <w:spacing/>
        <w:ind/>
        <w:rPr/>
      </w:pPr>
      <w:r>
        <w:t xml:space="preserve">validar stock disponible antes de ventas o cambios de inventario.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4"/>
      <w:bookmarkEnd w:id="25"/>
      <w:r/>
    </w:p>
    <w:p>
      <w:pPr>
        <w:pStyle w:val="735"/>
        <w:pBdr/>
        <w:spacing/>
        <w:ind/>
        <w:rPr/>
      </w:pPr>
      <w:r/>
      <w:bookmarkStart w:id="29" w:name="X17124a033997e5e63a4198905ece5777293ba6f"/>
      <w:r>
        <w:t xml:space="preserve">4. Acceso al sistema</w:t>
      </w:r>
      <w:r/>
    </w:p>
    <w:p>
      <w:pPr>
        <w:pStyle w:val="736"/>
        <w:pBdr/>
        <w:spacing/>
        <w:ind/>
        <w:rPr/>
      </w:pPr>
      <w:r/>
      <w:bookmarkStart w:id="26" w:name="X193799e9b30539e3433de00d5cd2ef2a1e07afa"/>
      <w:r>
        <w:t xml:space="preserve">4.1 Inicio de sesión</w:t>
      </w:r>
      <w:r/>
    </w:p>
    <w:p>
      <w:pPr>
        <w:pStyle w:val="726"/>
        <w:numPr>
          <w:ilvl w:val="0"/>
          <w:numId w:val="6"/>
        </w:numPr>
        <w:pBdr/>
        <w:spacing/>
        <w:ind/>
        <w:rPr/>
      </w:pPr>
      <w:r>
        <w:t xml:space="preserve">Abrir la aplicación.</w:t>
      </w:r>
      <w:r/>
    </w:p>
    <w:p>
      <w:pPr>
        <w:pStyle w:val="726"/>
        <w:numPr>
          <w:ilvl w:val="0"/>
          <w:numId w:val="6"/>
        </w:numPr>
        <w:pBdr/>
        <w:spacing/>
        <w:ind/>
        <w:rPr/>
      </w:pPr>
      <w:r>
        <w:t xml:space="preserve">Ingresar el nombre de usuario o nombre registrado en el sistema.</w:t>
      </w:r>
      <w:r/>
    </w:p>
    <w:p>
      <w:pPr>
        <w:pStyle w:val="726"/>
        <w:numPr>
          <w:ilvl w:val="0"/>
          <w:numId w:val="6"/>
        </w:numPr>
        <w:pBdr/>
        <w:spacing/>
        <w:ind/>
        <w:rPr/>
      </w:pPr>
      <w:r>
        <w:t xml:space="preserve">Ingresar la contraseña.</w:t>
      </w:r>
      <w:r/>
    </w:p>
    <w:p>
      <w:pPr>
        <w:pStyle w:val="726"/>
        <w:numPr>
          <w:ilvl w:val="0"/>
          <w:numId w:val="6"/>
        </w:numPr>
        <w:pBdr/>
        <w:spacing/>
        <w:ind/>
        <w:rPr/>
      </w:pPr>
      <w:r>
        <w:t xml:space="preserve">Presionar Iniciar sesión.</w:t>
      </w:r>
      <w:r/>
    </w:p>
    <w:p>
      <w:pPr>
        <w:pStyle w:val="725"/>
        <w:pBdr/>
        <w:spacing/>
        <w:ind/>
        <w:rPr/>
      </w:pPr>
      <w:r>
        <w:t xml:space="preserve">Si las credenciales son correctas, el sistema valida la sesión, genera un token JWT y redirige según el rol del usuario.</w:t>
      </w:r>
      <w:bookmarkEnd w:id="26"/>
      <w:r/>
    </w:p>
    <w:p>
      <w:pPr>
        <w:pStyle w:val="736"/>
        <w:pBdr/>
        <w:spacing/>
        <w:ind/>
        <w:rPr/>
      </w:pPr>
      <w:r/>
      <w:bookmarkStart w:id="27" w:name="X6fea94fcd502b532c5945854658031d4041d3c0"/>
      <w:r>
        <w:t xml:space="preserve">4.2 Cierre de sesión</w:t>
      </w:r>
      <w:r/>
    </w:p>
    <w:p>
      <w:pPr>
        <w:pStyle w:val="725"/>
        <w:pBdr/>
        <w:spacing/>
        <w:ind/>
        <w:rPr/>
      </w:pPr>
      <w:r>
        <w:t xml:space="preserve">Desde el menú o botón de cierre de sesión, se elimina la sesión del navegador y se vuelve a la pantalla de login.</w:t>
      </w:r>
      <w:bookmarkEnd w:id="27"/>
      <w:r/>
    </w:p>
    <w:p>
      <w:pPr>
        <w:pStyle w:val="736"/>
        <w:pBdr/>
        <w:spacing/>
        <w:ind/>
        <w:rPr/>
      </w:pPr>
      <w:r/>
      <w:bookmarkStart w:id="28" w:name="X3f0b722c8eb5a0764519326602254c8e452a2a8"/>
      <w:r>
        <w:t xml:space="preserve">4.3 Sesión activa</w:t>
      </w:r>
      <w:r/>
    </w:p>
    <w:p>
      <w:pPr>
        <w:pStyle w:val="725"/>
        <w:pBdr/>
        <w:spacing/>
        <w:ind/>
        <w:rPr/>
      </w:pPr>
      <w:r>
        <w:t xml:space="preserve">El sistema guarda el token en sessionStorage para mantener la sesión mientras la ventana del navegador sigue activa. Si el token expira o no es válido, la aplicación muestra un estado de sesión vencida o vuelve al login.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8"/>
      <w:bookmarkEnd w:id="29"/>
      <w:r/>
    </w:p>
    <w:p>
      <w:pPr>
        <w:pStyle w:val="735"/>
        <w:pBdr/>
        <w:spacing/>
        <w:ind/>
        <w:rPr/>
      </w:pPr>
      <w:r/>
      <w:bookmarkStart w:id="30" w:name="Xdce7b0762594a8e2bd7d978b2c6b538a7faaf4b"/>
      <w:r>
        <w:t xml:space="preserve">5. Navegación general</w:t>
      </w:r>
      <w:r/>
    </w:p>
    <w:p>
      <w:pPr>
        <w:pStyle w:val="725"/>
        <w:pBdr/>
        <w:spacing/>
        <w:ind/>
        <w:rPr/>
      </w:pPr>
      <w:r>
        <w:t xml:space="preserve">La pantalla principal cambia según el rol autenticado:</w:t>
      </w:r>
      <w:r/>
    </w:p>
    <w:p>
      <w:pPr>
        <w:pStyle w:val="726"/>
        <w:numPr>
          <w:ilvl w:val="0"/>
          <w:numId w:val="7"/>
        </w:numPr>
        <w:pBdr/>
        <w:spacing/>
        <w:ind/>
        <w:rPr/>
      </w:pPr>
      <w:r>
        <w:t xml:space="preserve">admin → panel administrativo</w:t>
      </w:r>
      <w:r/>
    </w:p>
    <w:p>
      <w:pPr>
        <w:pStyle w:val="726"/>
        <w:numPr>
          <w:ilvl w:val="0"/>
          <w:numId w:val="7"/>
        </w:numPr>
        <w:pBdr/>
        <w:spacing/>
        <w:ind/>
        <w:rPr/>
      </w:pPr>
      <w:r>
        <w:t xml:space="preserve">vendedor → panel de ventas y atención</w:t>
      </w:r>
      <w:r/>
    </w:p>
    <w:p>
      <w:pPr>
        <w:pStyle w:val="726"/>
        <w:numPr>
          <w:ilvl w:val="0"/>
          <w:numId w:val="7"/>
        </w:numPr>
        <w:pBdr/>
        <w:spacing/>
        <w:ind/>
        <w:rPr/>
      </w:pPr>
      <w:r>
        <w:t xml:space="preserve">bodega → panel de inventario y stock</w:t>
      </w:r>
      <w:r/>
    </w:p>
    <w:p>
      <w:pPr>
        <w:pStyle w:val="725"/>
        <w:pBdr/>
        <w:spacing/>
        <w:ind/>
        <w:rPr/>
      </w:pPr>
      <w:r>
        <w:t xml:space="preserve">Cada perfil cuenta con un menú lateral o de navegación con opciones específicas.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0"/>
      <w:r/>
    </w:p>
    <w:p>
      <w:pPr>
        <w:pStyle w:val="735"/>
        <w:pBdr/>
        <w:spacing/>
        <w:ind/>
        <w:rPr/>
      </w:pPr>
      <w:r/>
      <w:bookmarkStart w:id="37" w:name="Xb2600703cc1cfbe3b0f0b9df64d850d5c446e1d"/>
      <w:r>
        <w:t xml:space="preserve">6. Panel de administrador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736"/>
        <w:pBdr/>
        <w:spacing/>
        <w:ind/>
        <w:rPr>
          <w:highlight w:val="none"/>
        </w:rPr>
      </w:pPr>
      <w:r/>
      <w:bookmarkStart w:id="31" w:name="X7716e638755227e95373a93cc5d554eff7e13ac"/>
      <w:r>
        <w:t xml:space="preserve">6.1 Inicio</w:t>
      </w:r>
      <w:r>
        <w:rPr>
          <w:highlight w:val="none"/>
        </w:rPr>
      </w:r>
    </w:p>
    <w:p w14:paraId="1AB9861A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277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2pt;height:235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La pantalla de inicio muestra indicadores generales del negocio, tales como:</w:t>
      </w:r>
      <w:r/>
    </w:p>
    <w:p>
      <w:pPr>
        <w:pStyle w:val="726"/>
        <w:numPr>
          <w:ilvl w:val="0"/>
          <w:numId w:val="8"/>
        </w:numPr>
        <w:pBdr/>
        <w:spacing/>
        <w:ind/>
        <w:rPr/>
      </w:pPr>
      <w:r>
        <w:t xml:space="preserve">ventas del periodo,</w:t>
      </w:r>
      <w:r/>
    </w:p>
    <w:p>
      <w:pPr>
        <w:pStyle w:val="726"/>
        <w:numPr>
          <w:ilvl w:val="0"/>
          <w:numId w:val="8"/>
        </w:numPr>
        <w:pBdr/>
        <w:spacing/>
        <w:ind/>
        <w:rPr/>
      </w:pPr>
      <w:r>
        <w:t xml:space="preserve">productos con bajo stock,</w:t>
      </w:r>
      <w:r/>
    </w:p>
    <w:p>
      <w:pPr>
        <w:pStyle w:val="726"/>
        <w:numPr>
          <w:ilvl w:val="0"/>
          <w:numId w:val="8"/>
        </w:numPr>
        <w:pBdr/>
        <w:spacing/>
        <w:ind/>
        <w:rPr/>
      </w:pPr>
      <w:r>
        <w:t xml:space="preserve">métricas de operación,</w:t>
      </w:r>
      <w:r/>
    </w:p>
    <w:p>
      <w:pPr>
        <w:pStyle w:val="726"/>
        <w:numPr>
          <w:ilvl w:val="0"/>
          <w:numId w:val="8"/>
        </w:numPr>
        <w:pBdr/>
        <w:spacing/>
        <w:ind/>
        <w:rPr/>
      </w:pPr>
      <w:r>
        <w:t xml:space="preserve">resumen de sucursales,</w:t>
      </w:r>
      <w:r/>
    </w:p>
    <w:p>
      <w:pPr>
        <w:pStyle w:val="726"/>
        <w:numPr>
          <w:ilvl w:val="0"/>
          <w:numId w:val="8"/>
        </w:numPr>
        <w:pBdr/>
        <w:spacing/>
        <w:ind/>
        <w:rPr/>
      </w:pPr>
      <w:r>
        <w:t xml:space="preserve">actividad reciente.</w:t>
      </w:r>
      <w:bookmarkEnd w:id="31"/>
      <w:r/>
    </w:p>
    <w:p>
      <w:pPr>
        <w:pStyle w:val="736"/>
        <w:pBdr/>
        <w:spacing/>
        <w:ind/>
        <w:rPr/>
      </w:pPr>
      <w:r/>
      <w:bookmarkStart w:id="32" w:name="Xe285d023d4fc381eb9c83c6f7044211d4724b59"/>
      <w:r>
        <w:t xml:space="preserve">6.2 Productos</w:t>
      </w:r>
      <w:r>
        <w:rPr>
          <w:lang w:val="es-ES"/>
        </w:rPr>
        <w:t xml:space="preserve"> (por terminar)</w:t>
      </w:r>
      <w:r/>
    </w:p>
    <w:p>
      <w:pPr>
        <w:pStyle w:val="725"/>
        <w:pBdr/>
        <w:spacing/>
        <w:ind/>
        <w:rPr/>
      </w:pPr>
      <w:r>
        <w:t xml:space="preserve">En la sección de productos el administrador p</w:t>
      </w:r>
      <w:r>
        <w:rPr>
          <w:lang w:val="es-ES"/>
        </w:rPr>
        <w:t xml:space="preserve">odr</w:t>
      </w:r>
      <w:r>
        <w:rPr>
          <w:lang w:val="es-ES"/>
        </w:rPr>
        <w:t xml:space="preserve">á</w:t>
      </w:r>
      <w:r>
        <w:t xml:space="preserve">:</w:t>
      </w:r>
      <w:r/>
    </w:p>
    <w:p>
      <w:pPr>
        <w:pStyle w:val="726"/>
        <w:numPr>
          <w:ilvl w:val="0"/>
          <w:numId w:val="9"/>
        </w:numPr>
        <w:pBdr/>
        <w:spacing/>
        <w:ind/>
        <w:rPr/>
      </w:pPr>
      <w:r>
        <w:t xml:space="preserve">consultar la lista de productos,</w:t>
      </w:r>
      <w:r/>
    </w:p>
    <w:p>
      <w:pPr>
        <w:pStyle w:val="726"/>
        <w:numPr>
          <w:ilvl w:val="0"/>
          <w:numId w:val="9"/>
        </w:numPr>
        <w:pBdr/>
        <w:spacing/>
        <w:ind/>
        <w:rPr/>
      </w:pPr>
      <w:r>
        <w:t xml:space="preserve">buscar por nombre, código o tipo,</w:t>
      </w:r>
      <w:r/>
    </w:p>
    <w:p>
      <w:pPr>
        <w:pStyle w:val="726"/>
        <w:numPr>
          <w:ilvl w:val="0"/>
          <w:numId w:val="9"/>
        </w:numPr>
        <w:pBdr/>
        <w:spacing/>
        <w:ind/>
        <w:rPr/>
      </w:pPr>
      <w:r>
        <w:t xml:space="preserve">filtrar por categoría, unidad o sucursal,</w:t>
      </w:r>
      <w:r/>
    </w:p>
    <w:p>
      <w:pPr>
        <w:pStyle w:val="726"/>
        <w:numPr>
          <w:ilvl w:val="0"/>
          <w:numId w:val="9"/>
        </w:numPr>
        <w:pBdr/>
        <w:spacing/>
        <w:ind/>
        <w:rPr/>
      </w:pPr>
      <w:r>
        <w:t xml:space="preserve">crear un nuevo producto,</w:t>
      </w:r>
      <w:r/>
    </w:p>
    <w:p>
      <w:pPr>
        <w:pStyle w:val="726"/>
        <w:numPr>
          <w:ilvl w:val="0"/>
          <w:numId w:val="9"/>
        </w:numPr>
        <w:pBdr/>
        <w:spacing/>
        <w:ind/>
        <w:rPr/>
      </w:pPr>
      <w:r>
        <w:t xml:space="preserve">editar un producto existente,</w:t>
      </w:r>
      <w:r/>
    </w:p>
    <w:p>
      <w:pPr>
        <w:pStyle w:val="726"/>
        <w:numPr>
          <w:ilvl w:val="0"/>
          <w:numId w:val="9"/>
        </w:numPr>
        <w:pBdr/>
        <w:spacing/>
        <w:ind/>
        <w:rPr/>
      </w:pPr>
      <w:r>
        <w:t xml:space="preserve">consultar precio, costo y stock.</w:t>
      </w:r>
      <w:r/>
    </w:p>
    <w:p>
      <w:pPr>
        <w:pStyle w:val="725"/>
        <w:pBdr/>
        <w:spacing/>
        <w:ind/>
        <w:rPr/>
      </w:pPr>
      <w:r>
        <w:t xml:space="preserve">Campos principales del producto: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códigoSKU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nombre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tipo de producto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unidad de medida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precio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costo unitario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stock disponible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t xml:space="preserve">sucursal asociada</w:t>
      </w:r>
      <w:bookmarkEnd w:id="32"/>
      <w:r/>
    </w:p>
    <w:p>
      <w:pPr>
        <w:pStyle w:val="736"/>
        <w:pBdr/>
        <w:spacing/>
        <w:ind/>
        <w:rPr/>
      </w:pPr>
      <w:r/>
      <w:bookmarkStart w:id="33" w:name="X9ba0f1f4ab2600a3eb2a8eb6417e5f19bafb3b7"/>
      <w:r>
        <w:t xml:space="preserve">6.3 Inventario</w:t>
      </w:r>
      <w:r/>
    </w:p>
    <w:p w14:paraId="586F2B20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7822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2pt;height:235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Style w:val="725"/>
        <w:pBdr/>
        <w:spacing/>
        <w:ind/>
        <w:rPr/>
      </w:pPr>
      <w:r>
        <w:t xml:space="preserve">Permite: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consultar existencias por sucursal,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comparar stock disponible con niveles mínimos,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revisar alertas,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reconocer productos críticos,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ejecutar ajustes de stock.</w:t>
      </w:r>
      <w:r/>
    </w:p>
    <w:p>
      <w:pPr>
        <w:pStyle w:val="725"/>
        <w:pBdr/>
        <w:spacing/>
        <w:ind/>
        <w:rPr/>
      </w:pPr>
      <w:r>
        <w:t xml:space="preserve">El inventario puede presentar un semáforo visual:</w:t>
      </w:r>
      <w:r/>
    </w:p>
    <w:p>
      <w:pPr>
        <w:pStyle w:val="726"/>
        <w:numPr>
          <w:ilvl w:val="0"/>
          <w:numId w:val="12"/>
        </w:numPr>
        <w:pBdr/>
        <w:spacing/>
        <w:ind/>
        <w:rPr/>
      </w:pPr>
      <w:r>
        <w:t xml:space="preserve">verde: stock saludable,</w:t>
      </w:r>
      <w:r/>
    </w:p>
    <w:p>
      <w:pPr>
        <w:pStyle w:val="726"/>
        <w:numPr>
          <w:ilvl w:val="0"/>
          <w:numId w:val="12"/>
        </w:numPr>
        <w:pBdr/>
        <w:spacing/>
        <w:ind/>
        <w:rPr/>
      </w:pPr>
      <w:r>
        <w:t xml:space="preserve">amarillo: stock bajo,</w:t>
      </w:r>
      <w:r/>
    </w:p>
    <w:p>
      <w:pPr>
        <w:pStyle w:val="726"/>
        <w:numPr>
          <w:ilvl w:val="0"/>
          <w:numId w:val="12"/>
        </w:numPr>
        <w:pBdr/>
        <w:spacing/>
        <w:ind/>
        <w:rPr/>
      </w:pPr>
      <w:r>
        <w:t xml:space="preserve">rojo: stock crítico.</w:t>
      </w:r>
      <w:bookmarkEnd w:id="33"/>
      <w:r/>
    </w:p>
    <w:p>
      <w:pPr>
        <w:pStyle w:val="736"/>
        <w:pBdr/>
        <w:spacing/>
        <w:ind/>
        <w:rPr/>
      </w:pPr>
      <w:r/>
      <w:bookmarkStart w:id="34" w:name="X40e7cfcbbf18f387a01d2a5c54a19cf39a7a579"/>
      <w:r>
        <w:t xml:space="preserve">6.4 Ventas y facturas</w:t>
      </w:r>
      <w:r/>
    </w:p>
    <w:p w14:paraId="1C5AC1CC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912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2pt;height:235.8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En esta sección se puede:</w:t>
      </w:r>
      <w:r/>
    </w:p>
    <w:p>
      <w:pPr>
        <w:pStyle w:val="726"/>
        <w:numPr>
          <w:ilvl w:val="0"/>
          <w:numId w:val="13"/>
        </w:numPr>
        <w:pBdr/>
        <w:spacing/>
        <w:ind/>
        <w:rPr/>
      </w:pPr>
      <w:r>
        <w:t xml:space="preserve">ver el historial de ventas,</w:t>
      </w:r>
      <w:r/>
    </w:p>
    <w:p>
      <w:pPr>
        <w:pStyle w:val="726"/>
        <w:numPr>
          <w:ilvl w:val="0"/>
          <w:numId w:val="13"/>
        </w:numPr>
        <w:pBdr/>
        <w:spacing/>
        <w:ind/>
        <w:rPr/>
      </w:pPr>
      <w:r>
        <w:t xml:space="preserve">filtrar por fecha, cliente o sucursal,</w:t>
      </w:r>
      <w:r/>
    </w:p>
    <w:p>
      <w:pPr>
        <w:pStyle w:val="726"/>
        <w:numPr>
          <w:ilvl w:val="0"/>
          <w:numId w:val="13"/>
        </w:numPr>
        <w:pBdr/>
        <w:spacing/>
        <w:ind/>
        <w:rPr/>
      </w:pPr>
      <w:r>
        <w:t xml:space="preserve">abrir el detalle de una venta,</w:t>
      </w:r>
      <w:r/>
    </w:p>
    <w:p>
      <w:pPr>
        <w:pStyle w:val="726"/>
        <w:numPr>
          <w:ilvl w:val="0"/>
          <w:numId w:val="13"/>
        </w:numPr>
        <w:pBdr/>
        <w:spacing/>
        <w:ind/>
        <w:rPr/>
      </w:pPr>
      <w:r>
        <w:t xml:space="preserve">consultar la factura asociada,</w:t>
      </w:r>
      <w:r/>
    </w:p>
    <w:p>
      <w:pPr>
        <w:pStyle w:val="726"/>
        <w:numPr>
          <w:ilvl w:val="0"/>
          <w:numId w:val="13"/>
        </w:numPr>
        <w:pBdr/>
        <w:spacing/>
        <w:ind/>
        <w:rPr/>
      </w:pPr>
      <w:r>
        <w:t xml:space="preserve">revisar el total y los productos vendidos.</w:t>
      </w:r>
      <w:bookmarkEnd w:id="34"/>
      <w:r/>
    </w:p>
    <w:p>
      <w:pPr>
        <w:pStyle w:val="736"/>
        <w:pBdr/>
        <w:spacing/>
        <w:ind/>
        <w:rPr/>
      </w:pPr>
      <w:r/>
      <w:bookmarkStart w:id="35" w:name="X705d164fa9a881ac31af74a6d94f5f014f86451"/>
      <w:r>
        <w:t xml:space="preserve">6.5 Reportes</w:t>
      </w:r>
      <w:r/>
    </w:p>
    <w:p w14:paraId="1E5E1C10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034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2pt;height:235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Los reportes permiten mirar el rendimiento del negocio en distintas dimensiones:</w:t>
      </w:r>
      <w:r/>
    </w:p>
    <w:p>
      <w:pPr>
        <w:pStyle w:val="726"/>
        <w:numPr>
          <w:ilvl w:val="0"/>
          <w:numId w:val="14"/>
        </w:numPr>
        <w:pBdr/>
        <w:spacing/>
        <w:ind/>
        <w:rPr/>
      </w:pPr>
      <w:r>
        <w:t xml:space="preserve">reporte consolidado,</w:t>
      </w:r>
      <w:r/>
    </w:p>
    <w:p>
      <w:pPr>
        <w:pStyle w:val="726"/>
        <w:numPr>
          <w:ilvl w:val="0"/>
          <w:numId w:val="14"/>
        </w:numPr>
        <w:pBdr/>
        <w:spacing/>
        <w:ind/>
        <w:rPr/>
      </w:pPr>
      <w:r>
        <w:t xml:space="preserve">reportes por sucursal,</w:t>
      </w:r>
      <w:r/>
    </w:p>
    <w:p>
      <w:pPr>
        <w:pStyle w:val="726"/>
        <w:numPr>
          <w:ilvl w:val="0"/>
          <w:numId w:val="14"/>
        </w:numPr>
        <w:pBdr/>
        <w:spacing/>
        <w:ind/>
        <w:rPr/>
      </w:pPr>
      <w:r>
        <w:t xml:space="preserve">reportes financieros,</w:t>
      </w:r>
      <w:r/>
    </w:p>
    <w:p>
      <w:pPr>
        <w:pStyle w:val="726"/>
        <w:numPr>
          <w:ilvl w:val="0"/>
          <w:numId w:val="14"/>
        </w:numPr>
        <w:pBdr/>
        <w:spacing/>
        <w:ind/>
        <w:rPr/>
      </w:pPr>
      <w:r>
        <w:t xml:space="preserve">reportes de inventario,</w:t>
      </w:r>
      <w:r/>
    </w:p>
    <w:p>
      <w:pPr>
        <w:pStyle w:val="726"/>
        <w:numPr>
          <w:ilvl w:val="0"/>
          <w:numId w:val="14"/>
        </w:numPr>
        <w:pBdr/>
        <w:spacing/>
        <w:ind/>
        <w:rPr/>
      </w:pPr>
      <w:r>
        <w:t xml:space="preserve">reportes de ventas.</w:t>
      </w:r>
      <w:r/>
    </w:p>
    <w:p>
      <w:pPr>
        <w:pStyle w:val="725"/>
        <w:pBdr/>
        <w:spacing/>
        <w:ind/>
        <w:rPr/>
      </w:pPr>
      <w:r>
        <w:t xml:space="preserve">Se usan indicadores clave (KPIs), secciones de análisis, periodos y alcance por sucursal o negocio completo.</w:t>
      </w:r>
      <w:bookmarkEnd w:id="35"/>
      <w:r/>
    </w:p>
    <w:p>
      <w:pPr>
        <w:pStyle w:val="736"/>
        <w:pBdr/>
        <w:spacing/>
        <w:ind/>
        <w:rPr/>
      </w:pPr>
      <w:r/>
      <w:bookmarkStart w:id="36" w:name="X985173a6742e75aae766f3b75f0c0594b9aec7b"/>
      <w:r>
        <w:t xml:space="preserve">6.6 Usuarios y personal</w:t>
      </w:r>
      <w:r/>
    </w:p>
    <w:p w14:paraId="1AFFA4E0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59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2pt;height:235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6"/>
      <w:bookmarkEnd w:id="37"/>
      <w:r/>
    </w:p>
    <w:p>
      <w:pPr>
        <w:pStyle w:val="735"/>
        <w:pBdr/>
        <w:spacing/>
        <w:ind/>
        <w:rPr/>
      </w:pPr>
      <w:r/>
      <w:bookmarkStart w:id="43" w:name="X6754d067002504b2e4a7635db438042307ee60d"/>
      <w:r>
        <w:t xml:space="preserve">7. Panel del vendedor</w:t>
      </w:r>
      <w:r/>
    </w:p>
    <w:p>
      <w:pPr>
        <w:pStyle w:val="736"/>
        <w:pBdr/>
        <w:spacing/>
        <w:ind/>
        <w:rPr/>
      </w:pPr>
      <w:r/>
      <w:bookmarkStart w:id="38" w:name="X4dad201035155029793d3083a17a3719fb36246"/>
      <w:r>
        <w:t xml:space="preserve">7.1 Registrar venta</w:t>
      </w:r>
      <w:r/>
    </w:p>
    <w:p w14:paraId="4D6D5E19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278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2pt;height:235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La venta es la operación central del vendedor. Para registrar una venta debe: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seleccionar la sucursal correspondiente,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elegir el tipo de venta,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indicar el método de pago,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seleccionar los productos,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ingresar cantidades,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revisar el total,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t xml:space="preserve">confirmar la operación.</w:t>
      </w:r>
      <w:r/>
    </w:p>
    <w:p>
      <w:pPr>
        <w:pStyle w:val="725"/>
        <w:pBdr/>
        <w:spacing/>
        <w:ind/>
        <w:rPr/>
      </w:pPr>
      <w:r>
        <w:t xml:space="preserve">La venta normalmente exige: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idSucursal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idTipoVenta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metodoPago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detalles con idProducto y cantidad</w:t>
      </w:r>
      <w:r/>
    </w:p>
    <w:p>
      <w:pPr>
        <w:pStyle w:val="725"/>
        <w:pBdr/>
        <w:spacing/>
        <w:ind/>
        <w:rPr/>
      </w:pPr>
      <w:r>
        <w:t xml:space="preserve">El backend valida:</w:t>
      </w:r>
      <w:r/>
    </w:p>
    <w:p>
      <w:pPr>
        <w:pStyle w:val="726"/>
        <w:numPr>
          <w:ilvl w:val="0"/>
          <w:numId w:val="17"/>
        </w:numPr>
        <w:pBdr/>
        <w:spacing/>
        <w:ind/>
        <w:rPr/>
      </w:pPr>
      <w:r>
        <w:t xml:space="preserve">existencia del producto,</w:t>
      </w:r>
      <w:r/>
    </w:p>
    <w:p>
      <w:pPr>
        <w:pStyle w:val="726"/>
        <w:numPr>
          <w:ilvl w:val="0"/>
          <w:numId w:val="17"/>
        </w:numPr>
        <w:pBdr/>
        <w:spacing/>
        <w:ind/>
        <w:rPr/>
      </w:pPr>
      <w:r>
        <w:t xml:space="preserve">existencia de la sucursal,</w:t>
      </w:r>
      <w:r/>
    </w:p>
    <w:p>
      <w:pPr>
        <w:pStyle w:val="726"/>
        <w:numPr>
          <w:ilvl w:val="0"/>
          <w:numId w:val="17"/>
        </w:numPr>
        <w:pBdr/>
        <w:spacing/>
        <w:ind/>
        <w:rPr/>
      </w:pPr>
      <w:r>
        <w:t xml:space="preserve">stock suficiente,</w:t>
      </w:r>
      <w:r/>
    </w:p>
    <w:p>
      <w:pPr>
        <w:pStyle w:val="726"/>
        <w:numPr>
          <w:ilvl w:val="0"/>
          <w:numId w:val="17"/>
        </w:numPr>
        <w:pBdr/>
        <w:spacing/>
        <w:ind/>
        <w:rPr/>
      </w:pPr>
      <w:r>
        <w:t xml:space="preserve">formato del pedido,</w:t>
      </w:r>
      <w:r/>
    </w:p>
    <w:p>
      <w:pPr>
        <w:pStyle w:val="726"/>
        <w:numPr>
          <w:ilvl w:val="0"/>
          <w:numId w:val="17"/>
        </w:numPr>
        <w:pBdr/>
        <w:spacing/>
        <w:ind/>
        <w:rPr/>
      </w:pPr>
      <w:r>
        <w:t xml:space="preserve">permisos del rol.</w:t>
      </w:r>
      <w:bookmarkEnd w:id="38"/>
      <w:r/>
    </w:p>
    <w:p>
      <w:pPr>
        <w:pStyle w:val="736"/>
        <w:pBdr/>
        <w:spacing/>
        <w:ind/>
        <w:rPr/>
      </w:pPr>
      <w:r/>
      <w:bookmarkStart w:id="39" w:name="Xb1e0363de1936ad37e44000d843d1750888a6a4"/>
      <w:r>
        <w:t xml:space="preserve">7.2 Factura</w:t>
      </w:r>
      <w:r/>
    </w:p>
    <w:p w14:paraId="2FDA94D4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285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2pt;height:235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Cuando la venta se procesa, el sistema genera una factura y la devuelve en la respuesta. El vendedor puede verificar: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número de factura,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cliente asociado,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productos vendidos,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subtotal,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descuento,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total final,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método de pago,</w:t>
      </w:r>
      <w:r/>
    </w:p>
    <w:p>
      <w:pPr>
        <w:pStyle w:val="726"/>
        <w:numPr>
          <w:ilvl w:val="0"/>
          <w:numId w:val="18"/>
        </w:numPr>
        <w:pBdr/>
        <w:spacing/>
        <w:ind/>
        <w:rPr/>
      </w:pPr>
      <w:r>
        <w:t xml:space="preserve">fecha de emisión.</w:t>
      </w:r>
      <w:bookmarkEnd w:id="39"/>
      <w:r/>
    </w:p>
    <w:p>
      <w:pPr>
        <w:pStyle w:val="736"/>
        <w:pBdr/>
        <w:spacing/>
        <w:ind/>
        <w:rPr/>
      </w:pPr>
      <w:r/>
      <w:bookmarkStart w:id="40" w:name="X0e3412e5871ee400c360135933c3015b293bbac"/>
      <w:r>
        <w:t xml:space="preserve">7.3 Historial y filtros</w:t>
      </w:r>
      <w:r/>
    </w:p>
    <w:p w14:paraId="7A654DA3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1290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2pt;height:235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La pantalla de ventas permite:</w:t>
      </w:r>
      <w:r/>
    </w:p>
    <w:p>
      <w:pPr>
        <w:pStyle w:val="726"/>
        <w:numPr>
          <w:ilvl w:val="0"/>
          <w:numId w:val="19"/>
        </w:numPr>
        <w:pBdr/>
        <w:spacing/>
        <w:ind/>
        <w:rPr/>
      </w:pPr>
      <w:r>
        <w:t xml:space="preserve">listar ventas por página,</w:t>
      </w:r>
      <w:r/>
    </w:p>
    <w:p>
      <w:pPr>
        <w:pStyle w:val="726"/>
        <w:numPr>
          <w:ilvl w:val="0"/>
          <w:numId w:val="19"/>
        </w:numPr>
        <w:pBdr/>
        <w:spacing/>
        <w:ind/>
        <w:rPr/>
      </w:pPr>
      <w:r>
        <w:t xml:space="preserve">filtrar por fecha,</w:t>
      </w:r>
      <w:r/>
    </w:p>
    <w:p>
      <w:pPr>
        <w:pStyle w:val="726"/>
        <w:numPr>
          <w:ilvl w:val="0"/>
          <w:numId w:val="19"/>
        </w:numPr>
        <w:pBdr/>
        <w:spacing/>
        <w:ind/>
        <w:rPr/>
      </w:pPr>
      <w:r>
        <w:t xml:space="preserve">filtrar por sucursal,</w:t>
      </w:r>
      <w:r/>
    </w:p>
    <w:p>
      <w:pPr>
        <w:pStyle w:val="726"/>
        <w:numPr>
          <w:ilvl w:val="0"/>
          <w:numId w:val="19"/>
        </w:numPr>
        <w:pBdr/>
        <w:spacing/>
        <w:ind/>
        <w:rPr/>
      </w:pPr>
      <w:r>
        <w:t xml:space="preserve">filtrar por cliente,</w:t>
      </w:r>
      <w:r/>
    </w:p>
    <w:p>
      <w:pPr>
        <w:pStyle w:val="726"/>
        <w:numPr>
          <w:ilvl w:val="0"/>
          <w:numId w:val="19"/>
        </w:numPr>
        <w:pBdr/>
        <w:spacing/>
        <w:ind/>
        <w:rPr/>
      </w:pPr>
      <w:r>
        <w:t xml:space="preserve">revisar detalle por venta,</w:t>
      </w:r>
      <w:r/>
    </w:p>
    <w:p>
      <w:pPr>
        <w:pStyle w:val="726"/>
        <w:numPr>
          <w:ilvl w:val="0"/>
          <w:numId w:val="19"/>
        </w:numPr>
        <w:pBdr/>
        <w:spacing/>
        <w:ind/>
        <w:rPr/>
      </w:pPr>
      <w:r>
        <w:t xml:space="preserve">abrir la factura de cada operación.</w:t>
      </w:r>
      <w:bookmarkEnd w:id="40"/>
      <w:r/>
    </w:p>
    <w:p>
      <w:pPr>
        <w:pStyle w:val="736"/>
        <w:pBdr/>
        <w:spacing/>
        <w:ind/>
        <w:rPr/>
      </w:pPr>
      <w:r/>
      <w:bookmarkStart w:id="41" w:name="Xaac31d5d08ab541dc85aeac1a6e6dc07fd756bf"/>
      <w:r>
        <w:t xml:space="preserve">7.4 Devoluciones</w:t>
      </w:r>
      <w:r/>
    </w:p>
    <w:p w14:paraId="7956AD37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069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2pt;height:235.8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Para una devolución, el vendedor o el área de atención debe:</w:t>
      </w:r>
      <w:r/>
    </w:p>
    <w:p>
      <w:pPr>
        <w:pStyle w:val="726"/>
        <w:numPr>
          <w:ilvl w:val="0"/>
          <w:numId w:val="20"/>
        </w:numPr>
        <w:pBdr/>
        <w:spacing/>
        <w:ind/>
        <w:rPr/>
      </w:pPr>
      <w:r>
        <w:t xml:space="preserve">seleccionar la venta o documento origen,</w:t>
      </w:r>
      <w:r/>
    </w:p>
    <w:p>
      <w:pPr>
        <w:pStyle w:val="726"/>
        <w:numPr>
          <w:ilvl w:val="0"/>
          <w:numId w:val="20"/>
        </w:numPr>
        <w:pBdr/>
        <w:spacing/>
        <w:ind/>
        <w:rPr/>
      </w:pPr>
      <w:r>
        <w:t xml:space="preserve">indicar el tipo de devolución,</w:t>
      </w:r>
      <w:r/>
    </w:p>
    <w:p>
      <w:pPr>
        <w:pStyle w:val="726"/>
        <w:numPr>
          <w:ilvl w:val="0"/>
          <w:numId w:val="20"/>
        </w:numPr>
        <w:pBdr/>
        <w:spacing/>
        <w:ind/>
        <w:rPr/>
      </w:pPr>
      <w:r>
        <w:t xml:space="preserve">elegir los productos a devolver,</w:t>
      </w:r>
      <w:r/>
    </w:p>
    <w:p>
      <w:pPr>
        <w:pStyle w:val="726"/>
        <w:numPr>
          <w:ilvl w:val="0"/>
          <w:numId w:val="20"/>
        </w:numPr>
        <w:pBdr/>
        <w:spacing/>
        <w:ind/>
        <w:rPr/>
      </w:pPr>
      <w:r>
        <w:t xml:space="preserve">validar cantidades,</w:t>
      </w:r>
      <w:r/>
    </w:p>
    <w:p>
      <w:pPr>
        <w:pStyle w:val="726"/>
        <w:numPr>
          <w:ilvl w:val="0"/>
          <w:numId w:val="20"/>
        </w:numPr>
        <w:pBdr/>
        <w:spacing/>
        <w:ind/>
        <w:rPr/>
      </w:pPr>
      <w:r>
        <w:t xml:space="preserve">guardar la solicitud y actualizar el inventario según la lógica del backend.</w:t>
      </w:r>
      <w:bookmarkEnd w:id="41"/>
      <w:r/>
    </w:p>
    <w:p>
      <w:pPr>
        <w:pStyle w:val="736"/>
        <w:pBdr/>
        <w:spacing/>
        <w:ind/>
        <w:rPr/>
      </w:pPr>
      <w:r/>
      <w:bookmarkStart w:id="42" w:name="X3aed8726655b2ce18349c5d3f07248204ba1fe1"/>
      <w:r>
        <w:t xml:space="preserve">7.5 Domicilios y entregas</w:t>
      </w:r>
      <w:r>
        <w:rPr>
          <w:lang w:val="es-ES"/>
        </w:rPr>
        <w:t xml:space="preserve"> (por terminar)</w:t>
      </w:r>
      <w:r/>
    </w:p>
    <w:p>
      <w:pPr>
        <w:pStyle w:val="725"/>
        <w:pBdr/>
        <w:spacing/>
        <w:ind/>
        <w:rPr/>
      </w:pPr>
      <w:r>
        <w:t xml:space="preserve">En la sección de domicilios se registran entregas y coordina la logística de venta a domicilio. El sistema puede pedir:</w:t>
      </w:r>
      <w:r/>
    </w:p>
    <w:p>
      <w:pPr>
        <w:pStyle w:val="726"/>
        <w:numPr>
          <w:ilvl w:val="0"/>
          <w:numId w:val="21"/>
        </w:numPr>
        <w:pBdr/>
        <w:spacing/>
        <w:ind/>
        <w:rPr/>
      </w:pPr>
      <w:r>
        <w:t xml:space="preserve">dirección,</w:t>
      </w:r>
      <w:r/>
    </w:p>
    <w:p>
      <w:pPr>
        <w:pStyle w:val="726"/>
        <w:numPr>
          <w:ilvl w:val="0"/>
          <w:numId w:val="21"/>
        </w:numPr>
        <w:pBdr/>
        <w:spacing/>
        <w:ind/>
        <w:rPr/>
      </w:pPr>
      <w:r>
        <w:t xml:space="preserve">barrio o zona,</w:t>
      </w:r>
      <w:r/>
    </w:p>
    <w:p>
      <w:pPr>
        <w:pStyle w:val="726"/>
        <w:numPr>
          <w:ilvl w:val="0"/>
          <w:numId w:val="21"/>
        </w:numPr>
        <w:pBdr/>
        <w:spacing/>
        <w:ind/>
        <w:rPr/>
      </w:pPr>
      <w:r>
        <w:t xml:space="preserve">referencia,</w:t>
      </w:r>
      <w:r/>
    </w:p>
    <w:p>
      <w:pPr>
        <w:pStyle w:val="726"/>
        <w:numPr>
          <w:ilvl w:val="0"/>
          <w:numId w:val="21"/>
        </w:numPr>
        <w:pBdr/>
        <w:spacing/>
        <w:ind/>
        <w:rPr/>
      </w:pPr>
      <w:r>
        <w:t xml:space="preserve">estado de entrega,</w:t>
      </w:r>
      <w:r/>
    </w:p>
    <w:p>
      <w:pPr>
        <w:pStyle w:val="726"/>
        <w:numPr>
          <w:ilvl w:val="0"/>
          <w:numId w:val="21"/>
        </w:numPr>
        <w:pBdr/>
        <w:spacing/>
        <w:ind/>
        <w:rPr/>
      </w:pPr>
      <w:r>
        <w:t xml:space="preserve">datos del cliente.</w:t>
      </w:r>
      <w:r/>
    </w:p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2"/>
      <w:bookmarkEnd w:id="43"/>
      <w:r/>
    </w:p>
    <w:p>
      <w:pPr>
        <w:pStyle w:val="735"/>
        <w:pBdr/>
        <w:spacing/>
        <w:ind/>
        <w:rPr/>
      </w:pPr>
      <w:r/>
      <w:bookmarkStart w:id="48" w:name="X0d039697fd3565d36b3a87e88afcd8c0503efd1"/>
      <w:r>
        <w:t xml:space="preserve">8. Panel de bodega</w:t>
      </w:r>
      <w:r/>
    </w:p>
    <w:p>
      <w:pPr>
        <w:pStyle w:val="736"/>
        <w:pBdr/>
        <w:spacing/>
        <w:ind/>
        <w:rPr/>
      </w:pPr>
      <w:r/>
      <w:bookmarkStart w:id="44" w:name="X3255a2638e3a9f26a1fecbb295d5353d1178a08"/>
      <w:r>
        <w:t xml:space="preserve">8.1 Inventario</w:t>
      </w:r>
      <w:r>
        <w:rPr>
          <w:lang w:val="es-ES"/>
        </w:rPr>
        <w:t xml:space="preserve"> (por terminar)</w:t>
      </w:r>
      <w:r/>
    </w:p>
    <w:p w14:paraId="07DA3C62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532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2pt;height:235.8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Style w:val="725"/>
        <w:pBdr/>
        <w:spacing/>
        <w:ind/>
        <w:rPr/>
      </w:pPr>
      <w:r>
        <w:t xml:space="preserve">El bodega consulta el stock disponible por producto y sucursal. La pantalla permite:</w:t>
      </w:r>
      <w:r/>
    </w:p>
    <w:p>
      <w:pPr>
        <w:pStyle w:val="726"/>
        <w:numPr>
          <w:ilvl w:val="0"/>
          <w:numId w:val="22"/>
        </w:numPr>
        <w:pBdr/>
        <w:spacing/>
        <w:ind/>
        <w:rPr/>
      </w:pPr>
      <w:r>
        <w:t xml:space="preserve">buscar productos,</w:t>
      </w:r>
      <w:r/>
    </w:p>
    <w:p>
      <w:pPr>
        <w:pStyle w:val="726"/>
        <w:numPr>
          <w:ilvl w:val="0"/>
          <w:numId w:val="22"/>
        </w:numPr>
        <w:pBdr/>
        <w:spacing/>
        <w:ind/>
        <w:rPr/>
      </w:pPr>
      <w:r>
        <w:t xml:space="preserve">filtrar por categoría,</w:t>
      </w:r>
      <w:r/>
    </w:p>
    <w:p>
      <w:pPr>
        <w:pStyle w:val="726"/>
        <w:numPr>
          <w:ilvl w:val="0"/>
          <w:numId w:val="22"/>
        </w:numPr>
        <w:pBdr/>
        <w:spacing/>
        <w:ind/>
        <w:rPr/>
      </w:pPr>
      <w:r>
        <w:t xml:space="preserve">revisar cantidades actuales,</w:t>
      </w:r>
      <w:r/>
    </w:p>
    <w:p>
      <w:pPr>
        <w:pStyle w:val="726"/>
        <w:numPr>
          <w:ilvl w:val="0"/>
          <w:numId w:val="22"/>
        </w:numPr>
        <w:pBdr/>
        <w:spacing/>
        <w:ind/>
        <w:rPr/>
      </w:pPr>
      <w:r>
        <w:t xml:space="preserve">consultar movimientos o ajustes,</w:t>
      </w:r>
      <w:r/>
    </w:p>
    <w:p>
      <w:pPr>
        <w:pStyle w:val="726"/>
        <w:numPr>
          <w:ilvl w:val="0"/>
          <w:numId w:val="22"/>
        </w:numPr>
        <w:pBdr/>
        <w:spacing/>
        <w:ind/>
        <w:rPr/>
      </w:pPr>
      <w:r>
        <w:t xml:space="preserve">identificar productos con alertas.</w:t>
      </w:r>
      <w:bookmarkEnd w:id="44"/>
      <w:r/>
    </w:p>
    <w:p>
      <w:pPr>
        <w:pStyle w:val="736"/>
        <w:pBdr/>
        <w:spacing/>
        <w:ind/>
        <w:rPr/>
      </w:pPr>
      <w:r/>
      <w:bookmarkStart w:id="45" w:name="X7c4f35da6f479b92ae04ce41191f66b3f935afc"/>
      <w:r>
        <w:t xml:space="preserve">8.2 Ajustes de inventario</w:t>
      </w:r>
      <w:r>
        <w:rPr>
          <w:lang w:val="es-ES"/>
        </w:rPr>
        <w:t xml:space="preserve"> (por terminar)</w:t>
      </w:r>
      <w:r/>
    </w:p>
    <w:p w14:paraId="26A627BB">
      <w:pPr>
        <w:pStyle w:val="724"/>
        <w:pBdr/>
        <w:spacing/>
        <w:ind/>
        <w:rPr/>
      </w:pPr>
      <w:r>
        <w:rPr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233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2pt;height:235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s-ES"/>
        </w:rPr>
      </w:r>
      <w:r/>
      <w:r/>
    </w:p>
    <w:p>
      <w:pPr>
        <w:pStyle w:val="725"/>
        <w:pBdr/>
        <w:spacing/>
        <w:ind/>
        <w:rPr/>
      </w:pPr>
      <w:r>
        <w:t xml:space="preserve">La operación de ajuste es una acción clave para corregir o ajustar stock físico. Puede hacerse por:</w:t>
      </w:r>
      <w:r/>
    </w:p>
    <w:p>
      <w:pPr>
        <w:pStyle w:val="726"/>
        <w:numPr>
          <w:ilvl w:val="0"/>
          <w:numId w:val="23"/>
        </w:numPr>
        <w:pBdr/>
        <w:spacing/>
        <w:ind/>
        <w:rPr/>
      </w:pPr>
      <w:r>
        <w:t xml:space="preserve">suma: cuando se recibe mercadería o se corrige aumento de stock,</w:t>
      </w:r>
      <w:r/>
    </w:p>
    <w:p>
      <w:pPr>
        <w:pStyle w:val="726"/>
        <w:numPr>
          <w:ilvl w:val="0"/>
          <w:numId w:val="23"/>
        </w:numPr>
        <w:pBdr/>
        <w:spacing/>
        <w:ind/>
        <w:rPr/>
      </w:pPr>
      <w:r>
        <w:t xml:space="preserve">resta: cuando se descuenta stock, se daña o se descarta.</w:t>
      </w:r>
      <w:r/>
    </w:p>
    <w:p>
      <w:pPr>
        <w:pStyle w:val="725"/>
        <w:pBdr/>
        <w:spacing/>
        <w:ind/>
        <w:rPr/>
      </w:pPr>
      <w:r>
        <w:t xml:space="preserve">Debe indicarse:</w:t>
      </w:r>
      <w:r/>
    </w:p>
    <w:p>
      <w:pPr>
        <w:pStyle w:val="726"/>
        <w:numPr>
          <w:ilvl w:val="0"/>
          <w:numId w:val="24"/>
        </w:numPr>
        <w:pBdr/>
        <w:spacing/>
        <w:ind/>
        <w:rPr/>
      </w:pPr>
      <w:r>
        <w:t xml:space="preserve">idProducto,</w:t>
      </w:r>
      <w:r/>
    </w:p>
    <w:p>
      <w:pPr>
        <w:pStyle w:val="726"/>
        <w:numPr>
          <w:ilvl w:val="0"/>
          <w:numId w:val="24"/>
        </w:numPr>
        <w:pBdr/>
        <w:spacing/>
        <w:ind/>
        <w:rPr/>
      </w:pPr>
      <w:r>
        <w:t xml:space="preserve">idSucursal,</w:t>
      </w:r>
      <w:r/>
    </w:p>
    <w:p>
      <w:pPr>
        <w:pStyle w:val="726"/>
        <w:numPr>
          <w:ilvl w:val="0"/>
          <w:numId w:val="24"/>
        </w:numPr>
        <w:pBdr/>
        <w:spacing/>
        <w:ind/>
        <w:rPr/>
      </w:pPr>
      <w:r>
        <w:t xml:space="preserve">cantidad,</w:t>
      </w:r>
      <w:r/>
    </w:p>
    <w:p>
      <w:pPr>
        <w:pStyle w:val="726"/>
        <w:numPr>
          <w:ilvl w:val="0"/>
          <w:numId w:val="24"/>
        </w:numPr>
        <w:pBdr/>
        <w:spacing/>
        <w:ind/>
        <w:rPr/>
      </w:pPr>
      <w:r>
        <w:t xml:space="preserve">operación (suma o resta).</w:t>
      </w:r>
      <w:bookmarkEnd w:id="45"/>
      <w:r/>
    </w:p>
    <w:p>
      <w:pPr>
        <w:pStyle w:val="736"/>
        <w:pBdr/>
        <w:spacing/>
        <w:ind/>
        <w:rPr/>
      </w:pPr>
      <w:r/>
      <w:bookmarkStart w:id="46" w:name="Xedf9986425a2669951e20af6e65f444524bd1cd"/>
      <w:r>
        <w:t xml:space="preserve">8.3 Mercancía dañada</w:t>
      </w:r>
      <w:r/>
    </w:p>
    <w:p w14:paraId="70092D9C">
      <w:pPr>
        <w:pStyle w:val="724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9947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849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000" cy="299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2pt;height:235.8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5"/>
        <w:pBdr/>
        <w:spacing/>
        <w:ind/>
        <w:rPr/>
      </w:pPr>
      <w:r>
        <w:t xml:space="preserve">En la parte de mercancía dañada se controla el registro de productos que no están aptos para venta o que se deben retirar. El flujo incluye:</w:t>
      </w:r>
      <w:r/>
    </w:p>
    <w:p>
      <w:pPr>
        <w:pStyle w:val="726"/>
        <w:numPr>
          <w:ilvl w:val="0"/>
          <w:numId w:val="25"/>
        </w:numPr>
        <w:pBdr/>
        <w:spacing/>
        <w:ind/>
        <w:rPr/>
      </w:pPr>
      <w:r>
        <w:t xml:space="preserve">identificación del producto,</w:t>
      </w:r>
      <w:r/>
    </w:p>
    <w:p>
      <w:pPr>
        <w:pStyle w:val="726"/>
        <w:numPr>
          <w:ilvl w:val="0"/>
          <w:numId w:val="25"/>
        </w:numPr>
        <w:pBdr/>
        <w:spacing/>
        <w:ind/>
        <w:rPr/>
      </w:pPr>
      <w:r>
        <w:t xml:space="preserve">cantidad afectada,</w:t>
      </w:r>
      <w:r/>
    </w:p>
    <w:p>
      <w:pPr>
        <w:pStyle w:val="726"/>
        <w:numPr>
          <w:ilvl w:val="0"/>
          <w:numId w:val="25"/>
        </w:numPr>
        <w:pBdr/>
        <w:spacing/>
        <w:ind/>
        <w:rPr/>
      </w:pPr>
      <w:r>
        <w:t xml:space="preserve">motivo o tipo de daño,</w:t>
      </w:r>
      <w:r/>
    </w:p>
    <w:p>
      <w:pPr>
        <w:pStyle w:val="726"/>
        <w:numPr>
          <w:ilvl w:val="0"/>
          <w:numId w:val="25"/>
        </w:numPr>
        <w:pBdr/>
        <w:spacing/>
        <w:ind/>
        <w:rPr/>
      </w:pPr>
      <w:r>
        <w:t xml:space="preserve">costo asociado,</w:t>
      </w:r>
      <w:r/>
    </w:p>
    <w:p>
      <w:pPr>
        <w:pStyle w:val="726"/>
        <w:numPr>
          <w:ilvl w:val="0"/>
          <w:numId w:val="25"/>
        </w:numPr>
        <w:pBdr/>
        <w:spacing/>
        <w:ind/>
        <w:rPr/>
      </w:pPr>
      <w:r>
        <w:t xml:space="preserve">actualización del inventario y registros técnicos.</w:t>
      </w:r>
      <w:bookmarkEnd w:id="46"/>
      <w:r/>
    </w:p>
    <w:p>
      <w:pPr>
        <w:pStyle w:val="736"/>
        <w:pBdr/>
        <w:spacing/>
        <w:ind/>
        <w:rPr/>
      </w:pPr>
      <w:r/>
      <w:bookmarkStart w:id="47" w:name="X3618c7704bc90393655f1a50dd28f8bb7a6fa1d"/>
      <w:r>
        <w:t xml:space="preserve">8.4 Alertas</w:t>
      </w:r>
      <w:r>
        <w:rPr>
          <w:lang w:val="es-ES"/>
        </w:rPr>
        <w:t xml:space="preserve"> (por terminar)</w:t>
      </w:r>
      <w:r/>
    </w:p>
    <w:p>
      <w:pPr>
        <w:pStyle w:val="725"/>
        <w:pBdr/>
        <w:spacing/>
        <w:ind/>
        <w:rPr/>
      </w:pPr>
      <w:r>
        <w:t xml:space="preserve">El módulo de alertas ayuda a revisar productos con riesgo de faltante o con estock crítico. Se usan indicadores visuales para priorizar acciones.</w:t>
      </w:r>
      <w:r/>
    </w:p>
    <w:p>
      <w:pPr>
        <w:pBdr/>
        <w:spacing/>
        <w:ind/>
        <w:rPr/>
      </w:pPr>
      <w:r>
        <w:pict>
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7"/>
      <w:bookmarkEnd w:id="48"/>
      <w:r/>
    </w:p>
    <w:p>
      <w:pPr>
        <w:pStyle w:val="735"/>
        <w:pBdr/>
        <w:spacing/>
        <w:ind/>
        <w:rPr/>
      </w:pPr>
      <w:r/>
      <w:bookmarkStart w:id="52" w:name="X31968d5c3351189c3d3dd9c91af0246cfb45f05"/>
      <w:r>
        <w:t xml:space="preserve">9. Flujos principales</w:t>
      </w:r>
      <w:r/>
    </w:p>
    <w:p>
      <w:pPr>
        <w:pStyle w:val="736"/>
        <w:pBdr/>
        <w:spacing/>
        <w:ind/>
        <w:rPr/>
      </w:pPr>
      <w:r/>
      <w:bookmarkStart w:id="49" w:name="X0eb2fddaa1dd5403fbb56b8ec2eb86f1e2ef84d"/>
      <w:r>
        <w:t xml:space="preserve">9.1 Flujo de login</w:t>
      </w:r>
      <w:r/>
    </w:p>
    <w:p>
      <w:pPr>
        <w:pStyle w:val="726"/>
        <w:numPr>
          <w:ilvl w:val="0"/>
          <w:numId w:val="26"/>
        </w:numPr>
        <w:pBdr/>
        <w:spacing/>
        <w:ind/>
        <w:rPr/>
      </w:pPr>
      <w:r>
        <w:t xml:space="preserve">El usuario ingresa sus credenciales.</w:t>
      </w:r>
      <w:r/>
    </w:p>
    <w:p>
      <w:pPr>
        <w:pStyle w:val="726"/>
        <w:numPr>
          <w:ilvl w:val="0"/>
          <w:numId w:val="26"/>
        </w:numPr>
        <w:pBdr/>
        <w:spacing/>
        <w:ind/>
        <w:rPr/>
      </w:pPr>
      <w:r>
        <w:t xml:space="preserve">El frontend envía los datos a /api/auth/login.</w:t>
      </w:r>
      <w:r/>
    </w:p>
    <w:p>
      <w:pPr>
        <w:pStyle w:val="726"/>
        <w:numPr>
          <w:ilvl w:val="0"/>
          <w:numId w:val="26"/>
        </w:numPr>
        <w:pBdr/>
        <w:spacing/>
        <w:ind/>
        <w:rPr/>
      </w:pPr>
      <w:r>
        <w:t xml:space="preserve">El backend valida al usuario y contraseña.</w:t>
      </w:r>
      <w:r/>
    </w:p>
    <w:p>
      <w:pPr>
        <w:pStyle w:val="726"/>
        <w:numPr>
          <w:ilvl w:val="0"/>
          <w:numId w:val="26"/>
        </w:numPr>
        <w:pBdr/>
        <w:spacing/>
        <w:ind/>
        <w:rPr/>
      </w:pPr>
      <w:r>
        <w:t xml:space="preserve">El backend devuelve un JWT con role y sucursal.</w:t>
      </w:r>
      <w:r/>
    </w:p>
    <w:p>
      <w:pPr>
        <w:pStyle w:val="726"/>
        <w:numPr>
          <w:ilvl w:val="0"/>
          <w:numId w:val="26"/>
        </w:numPr>
        <w:pBdr/>
        <w:spacing/>
        <w:ind/>
        <w:rPr/>
      </w:pPr>
      <w:r>
        <w:t xml:space="preserve">El frontend guarda el token en sessionStorage.</w:t>
      </w:r>
      <w:r/>
    </w:p>
    <w:p>
      <w:pPr>
        <w:pStyle w:val="726"/>
        <w:numPr>
          <w:ilvl w:val="0"/>
          <w:numId w:val="26"/>
        </w:numPr>
        <w:pBdr/>
        <w:spacing/>
        <w:ind/>
        <w:rPr/>
      </w:pPr>
      <w:r>
        <w:t xml:space="preserve">La aplicación verifica la sesión en /api/auth/me.</w:t>
      </w:r>
      <w:bookmarkEnd w:id="49"/>
      <w:r/>
    </w:p>
    <w:p>
      <w:pPr>
        <w:pStyle w:val="736"/>
        <w:pBdr/>
        <w:spacing/>
        <w:ind/>
        <w:rPr/>
      </w:pPr>
      <w:r/>
      <w:bookmarkStart w:id="50" w:name="Xf36fb3a1e01494d2df1d3188716f00175824578"/>
      <w:r>
        <w:t xml:space="preserve">9.2 Flujo de venta</w:t>
      </w:r>
      <w:r/>
    </w:p>
    <w:p>
      <w:pPr>
        <w:pStyle w:val="726"/>
        <w:numPr>
          <w:ilvl w:val="0"/>
          <w:numId w:val="27"/>
        </w:numPr>
        <w:pBdr/>
        <w:spacing/>
        <w:ind/>
        <w:rPr/>
      </w:pPr>
      <w:r>
        <w:t xml:space="preserve">El vendedor selecciona productos.</w:t>
      </w:r>
      <w:r/>
    </w:p>
    <w:p>
      <w:pPr>
        <w:pStyle w:val="726"/>
        <w:numPr>
          <w:ilvl w:val="0"/>
          <w:numId w:val="27"/>
        </w:numPr>
        <w:pBdr/>
        <w:spacing/>
        <w:ind/>
        <w:rPr/>
      </w:pPr>
      <w:r>
        <w:t xml:space="preserve">Se arma el payload con los productos y cantidades.</w:t>
      </w:r>
      <w:r/>
    </w:p>
    <w:p>
      <w:pPr>
        <w:pStyle w:val="726"/>
        <w:numPr>
          <w:ilvl w:val="0"/>
          <w:numId w:val="27"/>
        </w:numPr>
        <w:pBdr/>
        <w:spacing/>
        <w:ind/>
        <w:rPr/>
      </w:pPr>
      <w:r>
        <w:t xml:space="preserve">El backend valida stock y permisos.</w:t>
      </w:r>
      <w:r/>
    </w:p>
    <w:p>
      <w:pPr>
        <w:pStyle w:val="726"/>
        <w:numPr>
          <w:ilvl w:val="0"/>
          <w:numId w:val="27"/>
        </w:numPr>
        <w:pBdr/>
        <w:spacing/>
        <w:ind/>
        <w:rPr/>
      </w:pPr>
      <w:r>
        <w:t xml:space="preserve">El sistema registra la venta, descuenta inventario y genera factura.</w:t>
      </w:r>
      <w:r/>
    </w:p>
    <w:p>
      <w:pPr>
        <w:pStyle w:val="726"/>
        <w:numPr>
          <w:ilvl w:val="0"/>
          <w:numId w:val="27"/>
        </w:numPr>
        <w:pBdr/>
        <w:spacing/>
        <w:ind/>
        <w:rPr/>
      </w:pPr>
      <w:r>
        <w:t xml:space="preserve">El frontend mostrar el resultado o la factura.</w:t>
      </w:r>
      <w:bookmarkEnd w:id="50"/>
      <w:r/>
    </w:p>
    <w:p>
      <w:pPr>
        <w:pStyle w:val="736"/>
        <w:pBdr/>
        <w:spacing/>
        <w:ind/>
        <w:rPr/>
      </w:pPr>
      <w:r/>
      <w:bookmarkStart w:id="51" w:name="X7b2d1c833a1d9f76b7860a8eb7b1500c61722f3"/>
      <w:r>
        <w:t xml:space="preserve">9.3 Flujo de ajuste de inventario</w:t>
      </w:r>
      <w:r/>
    </w:p>
    <w:p>
      <w:pPr>
        <w:pStyle w:val="726"/>
        <w:numPr>
          <w:ilvl w:val="0"/>
          <w:numId w:val="28"/>
        </w:numPr>
        <w:pBdr/>
        <w:spacing/>
        <w:ind/>
        <w:rPr/>
      </w:pPr>
      <w:r>
        <w:t xml:space="preserve">El usuario selecciona un producto y sucursal.</w:t>
      </w:r>
      <w:r/>
    </w:p>
    <w:p>
      <w:pPr>
        <w:pStyle w:val="726"/>
        <w:numPr>
          <w:ilvl w:val="0"/>
          <w:numId w:val="28"/>
        </w:numPr>
        <w:pBdr/>
        <w:spacing/>
        <w:ind/>
        <w:rPr/>
      </w:pPr>
      <w:r>
        <w:t xml:space="preserve">Define cantidad y tipo de operación.</w:t>
      </w:r>
      <w:r/>
    </w:p>
    <w:p>
      <w:pPr>
        <w:pStyle w:val="726"/>
        <w:numPr>
          <w:ilvl w:val="0"/>
          <w:numId w:val="28"/>
        </w:numPr>
        <w:pBdr/>
        <w:spacing/>
        <w:ind/>
        <w:rPr/>
      </w:pPr>
      <w:r>
        <w:t xml:space="preserve">El backend registra el ajuste.</w:t>
      </w:r>
      <w:r/>
    </w:p>
    <w:p>
      <w:pPr>
        <w:pStyle w:val="726"/>
        <w:numPr>
          <w:ilvl w:val="0"/>
          <w:numId w:val="28"/>
        </w:numPr>
        <w:pBdr/>
        <w:spacing/>
        <w:ind/>
        <w:rPr/>
      </w:pPr>
      <w:r>
        <w:t xml:space="preserve">Se actualiza el stock disponible.</w:t>
      </w:r>
      <w:r/>
    </w:p>
    <w:p>
      <w:pPr>
        <w:pStyle w:val="726"/>
        <w:numPr>
          <w:ilvl w:val="0"/>
          <w:numId w:val="28"/>
        </w:numPr>
        <w:pBdr/>
        <w:spacing/>
        <w:ind/>
        <w:rPr/>
      </w:pPr>
      <w:r>
        <w:t xml:space="preserve">El sistema refleja el cambio en la vista del inventario.</w:t>
      </w:r>
      <w:r/>
    </w:p>
    <w:p>
      <w:pPr>
        <w:pBdr/>
        <w:spacing/>
        <w:ind/>
        <w:rPr/>
      </w:pPr>
      <w:r>
        <w:pict>
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1"/>
      <w:bookmarkEnd w:id="52"/>
      <w:r/>
    </w:p>
    <w:p>
      <w:pPr>
        <w:pStyle w:val="735"/>
        <w:pBdr/>
        <w:spacing/>
        <w:ind/>
        <w:rPr/>
      </w:pPr>
      <w:r/>
      <w:bookmarkStart w:id="53" w:name="X1905bc2e2d85dc49e34a1cef6f6534875630c3c"/>
      <w:r>
        <w:t xml:space="preserve">10. Estados de la interfaz</w:t>
      </w:r>
      <w:r/>
    </w:p>
    <w:p>
      <w:pPr>
        <w:pStyle w:val="725"/>
        <w:pBdr/>
        <w:spacing/>
        <w:ind/>
        <w:rPr/>
      </w:pPr>
      <w:r>
        <w:t xml:space="preserve">El frontend debe manejar los siguientes estados: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carga inicial,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sin datos,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error de validación,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error de servidor,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sesión vencida,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reintento de consulta,</w:t>
      </w:r>
      <w:r/>
    </w:p>
    <w:p>
      <w:pPr>
        <w:pStyle w:val="726"/>
        <w:numPr>
          <w:ilvl w:val="0"/>
          <w:numId w:val="29"/>
        </w:numPr>
        <w:pBdr/>
        <w:spacing/>
        <w:ind/>
        <w:rPr/>
      </w:pPr>
      <w:r>
        <w:t xml:space="preserve">permisos insuficientes.</w:t>
      </w:r>
      <w:r/>
    </w:p>
    <w:p>
      <w:pPr>
        <w:pStyle w:val="725"/>
        <w:pBdr/>
        <w:spacing/>
        <w:ind/>
        <w:rPr/>
      </w:pPr>
      <w:r>
        <w:t xml:space="preserve">Estos estados son importantes para no dejar la aplicación en una pantalla vacía o sin feedback cuando falla una petición.</w:t>
      </w:r>
      <w:r/>
    </w:p>
    <w:p>
      <w:pPr>
        <w:pBdr/>
        <w:spacing/>
        <w:ind/>
        <w:rPr/>
      </w:pPr>
      <w:r>
        <w:pict>
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3"/>
      <w:r/>
    </w:p>
    <w:p>
      <w:pPr>
        <w:pStyle w:val="735"/>
        <w:pBdr/>
        <w:spacing/>
        <w:ind/>
        <w:rPr/>
      </w:pPr>
      <w:r/>
      <w:bookmarkStart w:id="54" w:name="X2edb7dfd07c04fe50c43027f6b098ab7a85ba02"/>
      <w:r>
        <w:t xml:space="preserve">11. Recomendaciones de uso</w:t>
      </w:r>
      <w:r/>
    </w:p>
    <w:p>
      <w:pPr>
        <w:pStyle w:val="726"/>
        <w:numPr>
          <w:ilvl w:val="0"/>
          <w:numId w:val="30"/>
        </w:numPr>
        <w:pBdr/>
        <w:spacing/>
        <w:ind/>
        <w:rPr/>
      </w:pPr>
      <w:r>
        <w:t xml:space="preserve">Revisar el stock antes de confirmar una venta.</w:t>
      </w:r>
      <w:r/>
    </w:p>
    <w:p>
      <w:pPr>
        <w:pStyle w:val="726"/>
        <w:numPr>
          <w:ilvl w:val="0"/>
          <w:numId w:val="30"/>
        </w:numPr>
        <w:pBdr/>
        <w:spacing/>
        <w:ind/>
        <w:rPr/>
      </w:pPr>
      <w:r>
        <w:t xml:space="preserve">No crear ventas sin validar la sucursal y el tipo de pago.</w:t>
      </w:r>
      <w:r/>
    </w:p>
    <w:p>
      <w:pPr>
        <w:pStyle w:val="726"/>
        <w:numPr>
          <w:ilvl w:val="0"/>
          <w:numId w:val="30"/>
        </w:numPr>
        <w:pBdr/>
        <w:spacing/>
        <w:ind/>
        <w:rPr/>
      </w:pPr>
      <w:r>
        <w:t xml:space="preserve">Confirmar la cantidad y el producto antes de guardar un ajuste.</w:t>
      </w:r>
      <w:r/>
    </w:p>
    <w:p>
      <w:pPr>
        <w:pStyle w:val="726"/>
        <w:numPr>
          <w:ilvl w:val="0"/>
          <w:numId w:val="30"/>
        </w:numPr>
        <w:pBdr/>
        <w:spacing/>
        <w:ind/>
        <w:rPr/>
      </w:pPr>
      <w:r>
        <w:t xml:space="preserve">Revisar las alertas de stock con prioridad.</w:t>
      </w:r>
      <w:r/>
    </w:p>
    <w:p>
      <w:pPr>
        <w:pStyle w:val="726"/>
        <w:numPr>
          <w:ilvl w:val="0"/>
          <w:numId w:val="30"/>
        </w:numPr>
        <w:pBdr/>
        <w:spacing/>
        <w:ind/>
        <w:rPr/>
      </w:pPr>
      <w:r>
        <w:t xml:space="preserve">Verificar que el usuario tenga el rol correcto antes de operar.</w:t>
      </w:r>
      <w:r/>
    </w:p>
    <w:p>
      <w:pPr>
        <w:pStyle w:val="726"/>
        <w:numPr>
          <w:ilvl w:val="0"/>
          <w:numId w:val="30"/>
        </w:numPr>
        <w:pBdr/>
        <w:spacing/>
        <w:ind/>
        <w:rPr/>
      </w:pPr>
      <w:r>
        <w:t xml:space="preserve">Si se observa una sesión cerrada o expirada, volver a iniciar sesión.</w:t>
      </w:r>
      <w:r/>
    </w:p>
    <w:p>
      <w:pPr>
        <w:pBdr/>
        <w:spacing/>
        <w:ind/>
        <w:rPr/>
      </w:pPr>
      <w:r>
        <w:pict>
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4"/>
      <w:r/>
    </w:p>
    <w:p>
      <w:pPr>
        <w:pStyle w:val="735"/>
        <w:pBdr/>
        <w:spacing/>
        <w:ind/>
        <w:rPr/>
      </w:pPr>
      <w:r/>
      <w:bookmarkStart w:id="55" w:name="Xe85362576e50fa24ee082521146496d57f679a3"/>
      <w:r>
        <w:t xml:space="preserve">12. Limitaciones conocidas</w:t>
      </w:r>
      <w:r/>
    </w:p>
    <w:p>
      <w:pPr>
        <w:pStyle w:val="725"/>
        <w:pBdr/>
        <w:spacing/>
        <w:ind/>
        <w:rPr/>
      </w:pPr>
      <w:r>
        <w:t xml:space="preserve">E</w:t>
      </w:r>
      <w:r>
        <w:t xml:space="preserve">l frontend ya presenta módulos de administración, ventas, inventario y reportes con la lógica de navegación y la estructura visual. Sin embargo, algunas partes del sistema aún dependen de datos de prueba o de integraciones no finalizadas, especialmente en: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reportes financieros,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personal y permisos,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asistencia,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nómina,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egresos y caja,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catálogos de apoyo,</w:t>
      </w:r>
      <w:r/>
    </w:p>
    <w:p>
      <w:pPr>
        <w:pStyle w:val="726"/>
        <w:numPr>
          <w:ilvl w:val="0"/>
          <w:numId w:val="31"/>
        </w:numPr>
        <w:pBdr/>
        <w:spacing/>
        <w:ind/>
        <w:rPr/>
      </w:pPr>
      <w:r>
        <w:t xml:space="preserve">módulos aún no registrados en la aplicación principal.</w:t>
      </w:r>
      <w:r/>
    </w:p>
    <w:p>
      <w:pPr>
        <w:pStyle w:val="725"/>
        <w:pBdr/>
        <w:spacing/>
        <w:ind/>
        <w:rPr/>
      </w:pPr>
      <w:r>
        <w:t xml:space="preserve">Esto significa que, si bien la interfaz está construida, algunas pantallas no deben considerarse como datos reales hasta completar la integración del backend.</w:t>
      </w:r>
      <w:r/>
    </w:p>
    <w:p>
      <w:pPr>
        <w:pBdr/>
        <w:spacing/>
        <w:ind/>
        <w:rPr/>
      </w:pPr>
      <w:r>
        <w:pict>
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5"/>
      <w:r/>
    </w:p>
    <w:p>
      <w:pPr>
        <w:pStyle w:val="735"/>
        <w:pBdr/>
        <w:spacing/>
        <w:ind/>
        <w:rPr/>
      </w:pPr>
      <w:r/>
      <w:bookmarkStart w:id="56" w:name="Xf442f856baf33c6497f078a92d2434c3b964249"/>
      <w:r>
        <w:t xml:space="preserve">13. Soporte y mantenimiento</w:t>
      </w:r>
      <w:r/>
    </w:p>
    <w:p>
      <w:pPr>
        <w:pStyle w:val="725"/>
        <w:pBdr/>
        <w:spacing/>
        <w:ind/>
        <w:rPr/>
      </w:pPr>
      <w:r>
        <w:t xml:space="preserve">Cuando aparezcan errores o inconsistencias:</w:t>
      </w:r>
      <w:r/>
    </w:p>
    <w:p>
      <w:pPr>
        <w:pStyle w:val="726"/>
        <w:numPr>
          <w:ilvl w:val="0"/>
          <w:numId w:val="32"/>
        </w:numPr>
        <w:pBdr/>
        <w:spacing/>
        <w:ind/>
        <w:rPr/>
      </w:pPr>
      <w:r>
        <w:t xml:space="preserve">validar que el usuario esté autenticado,</w:t>
      </w:r>
      <w:r/>
    </w:p>
    <w:p>
      <w:pPr>
        <w:pStyle w:val="726"/>
        <w:numPr>
          <w:ilvl w:val="0"/>
          <w:numId w:val="32"/>
        </w:numPr>
        <w:pBdr/>
        <w:spacing/>
        <w:ind/>
        <w:rPr/>
      </w:pPr>
      <w:r>
        <w:t xml:space="preserve">verificar el rol asignado,</w:t>
      </w:r>
      <w:r/>
    </w:p>
    <w:p>
      <w:pPr>
        <w:pStyle w:val="726"/>
        <w:numPr>
          <w:ilvl w:val="0"/>
          <w:numId w:val="32"/>
        </w:numPr>
        <w:pBdr/>
        <w:spacing/>
        <w:ind/>
        <w:rPr/>
      </w:pPr>
      <w:r>
        <w:t xml:space="preserve">confirmar que la sucursal del token coincide con la operación,</w:t>
      </w:r>
      <w:r/>
    </w:p>
    <w:p>
      <w:pPr>
        <w:pStyle w:val="726"/>
        <w:numPr>
          <w:ilvl w:val="0"/>
          <w:numId w:val="32"/>
        </w:numPr>
        <w:pBdr/>
        <w:spacing/>
        <w:ind/>
        <w:rPr/>
      </w:pPr>
      <w:r>
        <w:t xml:space="preserve">revisar si el backend devuelve 400, 401, 403 o 404,</w:t>
      </w:r>
      <w:r/>
    </w:p>
    <w:p>
      <w:pPr>
        <w:pStyle w:val="726"/>
        <w:numPr>
          <w:ilvl w:val="0"/>
          <w:numId w:val="32"/>
        </w:numPr>
        <w:pBdr/>
        <w:spacing/>
        <w:ind/>
        <w:rPr/>
      </w:pPr>
      <w:r>
        <w:t xml:space="preserve">chequear si el problema es de validación, permisos o datos faltantes.</w:t>
      </w:r>
      <w:r/>
    </w:p>
    <w:p>
      <w:pPr>
        <w:pBdr/>
        <w:spacing/>
        <w:ind/>
        <w:rPr/>
      </w:pPr>
      <w:r>
        <w:pict>
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6"/>
      <w:r/>
    </w:p>
    <w:p>
      <w:pPr>
        <w:pStyle w:val="735"/>
        <w:pBdr/>
        <w:spacing/>
        <w:ind/>
        <w:rPr/>
      </w:pPr>
      <w:r/>
      <w:bookmarkStart w:id="57" w:name="Xf55b0bc641a97481f9001687e2e2ed948ca046d"/>
      <w:r>
        <w:t xml:space="preserve">14. Resumen</w:t>
      </w:r>
      <w:r/>
    </w:p>
    <w:p>
      <w:pPr>
        <w:pStyle w:val="725"/>
        <w:pBdr/>
        <w:spacing/>
        <w:ind/>
        <w:rPr/>
      </w:pPr>
      <w:r>
        <w:t xml:space="preserve">Este sistema está orientado a operar una ferretería con control de inventario, ventas, facturación y reportes. El backend ya gestiona la funcio</w:t>
      </w:r>
      <w:r>
        <w:t xml:space="preserve">nalidad central de autenticación, productos, inventario y ventas; el frontend ofrece una navegación completa por roles y una estructura visual coherente. La clave para usarlo correctamente es respetar roles, sucursales, permisos y validaciones del backend.</w:t>
      </w:r>
      <w:bookmarkEnd w:id="57"/>
      <w:bookmarkEnd w:id="58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45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5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5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5"/>
    <w:link w:val="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5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5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5"/>
    <w:link w:val="7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5"/>
    <w:link w:val="7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5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5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5"/>
    <w:link w:val="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3"/>
    <w:next w:val="72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3"/>
    <w:next w:val="72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5"/>
    <w:link w:val="176"/>
    <w:uiPriority w:val="99"/>
    <w:pPr>
      <w:pBdr/>
      <w:spacing/>
      <w:ind/>
    </w:pPr>
  </w:style>
  <w:style w:type="paragraph" w:styleId="178">
    <w:name w:val="Footer"/>
    <w:basedOn w:val="72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5"/>
    <w:link w:val="178"/>
    <w:uiPriority w:val="99"/>
    <w:pPr>
      <w:pBdr/>
      <w:spacing/>
      <w:ind/>
    </w:pPr>
  </w:style>
  <w:style w:type="character" w:styleId="182">
    <w:name w:val="Footnote Text Char"/>
    <w:basedOn w:val="745"/>
    <w:link w:val="74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2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3"/>
    <w:next w:val="723"/>
    <w:uiPriority w:val="39"/>
    <w:unhideWhenUsed/>
    <w:pPr>
      <w:pBdr/>
      <w:spacing w:after="100"/>
      <w:ind/>
    </w:pPr>
  </w:style>
  <w:style w:type="paragraph" w:styleId="190">
    <w:name w:val="toc 2"/>
    <w:basedOn w:val="723"/>
    <w:next w:val="723"/>
    <w:uiPriority w:val="39"/>
    <w:unhideWhenUsed/>
    <w:pPr>
      <w:pBdr/>
      <w:spacing w:after="100"/>
      <w:ind w:left="220"/>
    </w:pPr>
  </w:style>
  <w:style w:type="paragraph" w:styleId="191">
    <w:name w:val="toc 3"/>
    <w:basedOn w:val="723"/>
    <w:next w:val="723"/>
    <w:uiPriority w:val="39"/>
    <w:unhideWhenUsed/>
    <w:pPr>
      <w:pBdr/>
      <w:spacing w:after="100"/>
      <w:ind w:left="440"/>
    </w:pPr>
  </w:style>
  <w:style w:type="paragraph" w:styleId="192">
    <w:name w:val="toc 4"/>
    <w:basedOn w:val="723"/>
    <w:next w:val="723"/>
    <w:uiPriority w:val="39"/>
    <w:unhideWhenUsed/>
    <w:pPr>
      <w:pBdr/>
      <w:spacing w:after="100"/>
      <w:ind w:left="660"/>
    </w:pPr>
  </w:style>
  <w:style w:type="paragraph" w:styleId="193">
    <w:name w:val="toc 5"/>
    <w:basedOn w:val="723"/>
    <w:next w:val="723"/>
    <w:uiPriority w:val="39"/>
    <w:unhideWhenUsed/>
    <w:pPr>
      <w:pBdr/>
      <w:spacing w:after="100"/>
      <w:ind w:left="880"/>
    </w:pPr>
  </w:style>
  <w:style w:type="paragraph" w:styleId="194">
    <w:name w:val="toc 6"/>
    <w:basedOn w:val="723"/>
    <w:next w:val="723"/>
    <w:uiPriority w:val="39"/>
    <w:unhideWhenUsed/>
    <w:pPr>
      <w:pBdr/>
      <w:spacing w:after="100"/>
      <w:ind w:left="1100"/>
    </w:pPr>
  </w:style>
  <w:style w:type="paragraph" w:styleId="195">
    <w:name w:val="toc 7"/>
    <w:basedOn w:val="723"/>
    <w:next w:val="723"/>
    <w:uiPriority w:val="39"/>
    <w:unhideWhenUsed/>
    <w:pPr>
      <w:pBdr/>
      <w:spacing w:after="100"/>
      <w:ind w:left="1320"/>
    </w:pPr>
  </w:style>
  <w:style w:type="paragraph" w:styleId="196">
    <w:name w:val="toc 8"/>
    <w:basedOn w:val="723"/>
    <w:next w:val="723"/>
    <w:uiPriority w:val="39"/>
    <w:unhideWhenUsed/>
    <w:pPr>
      <w:pBdr/>
      <w:spacing w:after="100"/>
      <w:ind w:left="1540"/>
    </w:pPr>
  </w:style>
  <w:style w:type="paragraph" w:styleId="197">
    <w:name w:val="toc 9"/>
    <w:basedOn w:val="723"/>
    <w:next w:val="72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3"/>
    <w:next w:val="723"/>
    <w:uiPriority w:val="99"/>
    <w:unhideWhenUsed/>
    <w:pPr>
      <w:pBdr/>
      <w:spacing w:after="0" w:afterAutospacing="0"/>
      <w:ind/>
    </w:pPr>
  </w:style>
  <w:style w:type="paragraph" w:styleId="723" w:default="1">
    <w:name w:val="Normal"/>
    <w:qFormat/>
    <w:pPr>
      <w:pBdr/>
      <w:spacing/>
      <w:ind/>
    </w:pPr>
  </w:style>
  <w:style w:type="paragraph" w:styleId="724">
    <w:name w:val="Body Text"/>
    <w:basedOn w:val="723"/>
    <w:link w:val="754"/>
    <w:qFormat/>
    <w:pPr>
      <w:pBdr/>
      <w:spacing w:after="180" w:before="180"/>
      <w:ind/>
    </w:pPr>
  </w:style>
  <w:style w:type="paragraph" w:styleId="725" w:customStyle="1">
    <w:name w:val="First Paragraph"/>
    <w:basedOn w:val="724"/>
    <w:next w:val="724"/>
    <w:qFormat/>
    <w:pPr>
      <w:pBdr/>
      <w:spacing/>
      <w:ind/>
    </w:pPr>
  </w:style>
  <w:style w:type="paragraph" w:styleId="726" w:customStyle="1">
    <w:name w:val="Compact"/>
    <w:basedOn w:val="724"/>
    <w:qFormat/>
    <w:pPr>
      <w:pBdr/>
      <w:spacing w:after="36" w:before="36"/>
      <w:ind/>
    </w:pPr>
  </w:style>
  <w:style w:type="paragraph" w:styleId="727">
    <w:name w:val="Title"/>
    <w:basedOn w:val="723"/>
    <w:next w:val="724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28">
    <w:name w:val="Subtitle"/>
    <w:basedOn w:val="727"/>
    <w:next w:val="724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29" w:customStyle="1">
    <w:name w:val="Author"/>
    <w:next w:val="724"/>
    <w:qFormat/>
    <w:pPr>
      <w:keepNext w:val="true"/>
      <w:keepLines w:val="true"/>
      <w:pBdr/>
      <w:spacing/>
      <w:ind/>
      <w:jc w:val="center"/>
    </w:pPr>
  </w:style>
  <w:style w:type="paragraph" w:styleId="730">
    <w:name w:val="Date"/>
    <w:next w:val="724"/>
    <w:qFormat/>
    <w:pPr>
      <w:keepNext w:val="true"/>
      <w:keepLines w:val="true"/>
      <w:pBdr/>
      <w:spacing/>
      <w:ind/>
      <w:jc w:val="center"/>
    </w:pPr>
  </w:style>
  <w:style w:type="paragraph" w:styleId="731" w:customStyle="1">
    <w:name w:val="Abstract Title"/>
    <w:basedOn w:val="723"/>
    <w:next w:val="732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32" w:customStyle="1">
    <w:name w:val="Abstract"/>
    <w:basedOn w:val="723"/>
    <w:next w:val="72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33">
    <w:name w:val="Bibliography"/>
    <w:basedOn w:val="723"/>
    <w:next w:val="733"/>
    <w:qFormat/>
    <w:pPr>
      <w:pBdr/>
      <w:spacing/>
      <w:ind/>
    </w:pPr>
  </w:style>
  <w:style w:type="paragraph" w:styleId="734">
    <w:name w:val="Heading 1"/>
    <w:basedOn w:val="723"/>
    <w:next w:val="72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35">
    <w:name w:val="Heading 2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36">
    <w:name w:val="Heading 3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37">
    <w:name w:val="Heading 4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38">
    <w:name w:val="Heading 5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39">
    <w:name w:val="Heading 6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0">
    <w:name w:val="Heading 7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1">
    <w:name w:val="Heading 8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2">
    <w:name w:val="Heading 9"/>
    <w:basedOn w:val="723"/>
    <w:next w:val="724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3">
    <w:name w:val="Block Text"/>
    <w:basedOn w:val="724"/>
    <w:next w:val="724"/>
    <w:uiPriority w:val="9"/>
    <w:unhideWhenUsed/>
    <w:qFormat/>
    <w:pPr>
      <w:pBdr/>
      <w:spacing w:after="100" w:before="100"/>
      <w:ind w:right="480" w:firstLine="0" w:left="480"/>
    </w:pPr>
  </w:style>
  <w:style w:type="paragraph" w:styleId="744">
    <w:name w:val="footnote text"/>
    <w:basedOn w:val="723"/>
    <w:next w:val="744"/>
    <w:uiPriority w:val="9"/>
    <w:unhideWhenUsed/>
    <w:qFormat/>
    <w:pPr>
      <w:pBdr/>
      <w:spacing/>
      <w:ind/>
    </w:pPr>
  </w:style>
  <w:style w:type="character" w:styleId="745" w:default="1">
    <w:name w:val="Default Paragraph Font"/>
    <w:semiHidden/>
    <w:unhideWhenUsed/>
    <w:pPr>
      <w:pBdr/>
      <w:spacing/>
      <w:ind/>
    </w:pPr>
  </w:style>
  <w:style w:type="table" w:styleId="746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7" w:customStyle="1">
    <w:name w:val="Definition Term"/>
    <w:basedOn w:val="723"/>
    <w:next w:val="748"/>
    <w:pPr>
      <w:keepNext w:val="true"/>
      <w:keepLines w:val="true"/>
      <w:pBdr/>
      <w:spacing w:after="0"/>
      <w:ind/>
    </w:pPr>
    <w:rPr>
      <w:b/>
    </w:rPr>
  </w:style>
  <w:style w:type="paragraph" w:styleId="748" w:customStyle="1">
    <w:name w:val="Definition"/>
    <w:basedOn w:val="723"/>
    <w:pPr>
      <w:pBdr/>
      <w:spacing/>
      <w:ind/>
    </w:pPr>
  </w:style>
  <w:style w:type="paragraph" w:styleId="749">
    <w:name w:val="Caption"/>
    <w:basedOn w:val="723"/>
    <w:link w:val="754"/>
    <w:pPr>
      <w:pBdr/>
      <w:spacing w:after="120" w:before="0"/>
      <w:ind/>
    </w:pPr>
    <w:rPr>
      <w:i/>
    </w:rPr>
  </w:style>
  <w:style w:type="paragraph" w:styleId="750" w:customStyle="1">
    <w:name w:val="Table Caption"/>
    <w:basedOn w:val="749"/>
    <w:pPr>
      <w:keepNext w:val="true"/>
      <w:pBdr/>
      <w:spacing/>
      <w:ind/>
    </w:pPr>
  </w:style>
  <w:style w:type="paragraph" w:styleId="751" w:customStyle="1">
    <w:name w:val="Image Caption"/>
    <w:basedOn w:val="749"/>
    <w:pPr>
      <w:pBdr/>
      <w:spacing/>
      <w:ind/>
    </w:pPr>
  </w:style>
  <w:style w:type="paragraph" w:styleId="752" w:customStyle="1">
    <w:name w:val="Figure"/>
    <w:basedOn w:val="723"/>
    <w:pPr>
      <w:pBdr/>
      <w:spacing/>
      <w:ind/>
    </w:pPr>
  </w:style>
  <w:style w:type="paragraph" w:styleId="753" w:customStyle="1">
    <w:name w:val="Captioned Figure"/>
    <w:basedOn w:val="752"/>
    <w:pPr>
      <w:keepNext w:val="true"/>
      <w:pBdr/>
      <w:spacing/>
      <w:ind/>
    </w:pPr>
  </w:style>
  <w:style w:type="character" w:styleId="754" w:customStyle="1">
    <w:name w:val="Body Text Char"/>
    <w:basedOn w:val="745"/>
    <w:link w:val="724"/>
    <w:pPr>
      <w:pBdr/>
      <w:spacing/>
      <w:ind/>
    </w:pPr>
  </w:style>
  <w:style w:type="character" w:styleId="755" w:customStyle="1">
    <w:name w:val="Verbatim Char"/>
    <w:basedOn w:val="754"/>
    <w:pPr>
      <w:pBdr/>
      <w:spacing/>
      <w:ind/>
    </w:pPr>
    <w:rPr>
      <w:rFonts w:ascii="Consolas" w:hAnsi="Consolas"/>
      <w:sz w:val="22"/>
    </w:rPr>
  </w:style>
  <w:style w:type="character" w:styleId="756" w:customStyle="1">
    <w:name w:val="Section Number"/>
    <w:basedOn w:val="754"/>
    <w:pPr>
      <w:pBdr/>
      <w:spacing/>
      <w:ind/>
    </w:pPr>
  </w:style>
  <w:style w:type="character" w:styleId="757">
    <w:name w:val="footnote reference"/>
    <w:basedOn w:val="754"/>
    <w:pPr>
      <w:pBdr/>
      <w:spacing/>
      <w:ind/>
    </w:pPr>
    <w:rPr>
      <w:vertAlign w:val="superscript"/>
    </w:rPr>
  </w:style>
  <w:style w:type="character" w:styleId="758">
    <w:name w:val="Hyperlink"/>
    <w:basedOn w:val="754"/>
    <w:pPr>
      <w:pBdr/>
      <w:spacing/>
      <w:ind/>
    </w:pPr>
    <w:rPr>
      <w:color w:val="4f81bd" w:themeColor="accent1"/>
    </w:rPr>
  </w:style>
  <w:style w:type="paragraph" w:styleId="759">
    <w:name w:val="TOC Heading"/>
    <w:basedOn w:val="734"/>
    <w:next w:val="72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60" w:customStyle="1">
    <w:name w:val="Source Code"/>
    <w:basedOn w:val="723"/>
    <w:link w:val="755"/>
    <w:pPr>
      <w:pBdr/>
      <w:spacing/>
      <w:ind/>
    </w:pPr>
  </w:style>
  <w:style w:type="character" w:styleId="761" w:customStyle="1">
    <w:name w:val="KeywordTok"/>
    <w:basedOn w:val="755"/>
    <w:pPr>
      <w:pBdr/>
      <w:spacing/>
      <w:ind/>
    </w:pPr>
    <w:rPr>
      <w:b/>
      <w:color w:val="007020"/>
    </w:rPr>
  </w:style>
  <w:style w:type="character" w:styleId="762" w:customStyle="1">
    <w:name w:val="DataTypeTok"/>
    <w:basedOn w:val="755"/>
    <w:pPr>
      <w:pBdr/>
      <w:spacing/>
      <w:ind/>
    </w:pPr>
    <w:rPr>
      <w:color w:val="902000"/>
    </w:rPr>
  </w:style>
  <w:style w:type="character" w:styleId="763" w:customStyle="1">
    <w:name w:val="DecValTok"/>
    <w:basedOn w:val="755"/>
    <w:pPr>
      <w:pBdr/>
      <w:spacing/>
      <w:ind/>
    </w:pPr>
    <w:rPr>
      <w:color w:val="40a070"/>
    </w:rPr>
  </w:style>
  <w:style w:type="character" w:styleId="764" w:customStyle="1">
    <w:name w:val="BaseNTok"/>
    <w:basedOn w:val="755"/>
    <w:pPr>
      <w:pBdr/>
      <w:spacing/>
      <w:ind/>
    </w:pPr>
    <w:rPr>
      <w:color w:val="40a070"/>
    </w:rPr>
  </w:style>
  <w:style w:type="character" w:styleId="765" w:customStyle="1">
    <w:name w:val="FloatTok"/>
    <w:basedOn w:val="755"/>
    <w:pPr>
      <w:pBdr/>
      <w:spacing/>
      <w:ind/>
    </w:pPr>
    <w:rPr>
      <w:color w:val="40a070"/>
    </w:rPr>
  </w:style>
  <w:style w:type="character" w:styleId="766" w:customStyle="1">
    <w:name w:val="ConstantTok"/>
    <w:basedOn w:val="755"/>
    <w:pPr>
      <w:pBdr/>
      <w:spacing/>
      <w:ind/>
    </w:pPr>
    <w:rPr>
      <w:color w:val="880000"/>
    </w:rPr>
  </w:style>
  <w:style w:type="character" w:styleId="767" w:customStyle="1">
    <w:name w:val="CharTok"/>
    <w:basedOn w:val="755"/>
    <w:pPr>
      <w:pBdr/>
      <w:spacing/>
      <w:ind/>
    </w:pPr>
    <w:rPr>
      <w:color w:val="4070a0"/>
    </w:rPr>
  </w:style>
  <w:style w:type="character" w:styleId="768" w:customStyle="1">
    <w:name w:val="SpecialCharTok"/>
    <w:basedOn w:val="755"/>
    <w:pPr>
      <w:pBdr/>
      <w:spacing/>
      <w:ind/>
    </w:pPr>
    <w:rPr>
      <w:color w:val="4070a0"/>
    </w:rPr>
  </w:style>
  <w:style w:type="character" w:styleId="769" w:customStyle="1">
    <w:name w:val="StringTok"/>
    <w:basedOn w:val="755"/>
    <w:pPr>
      <w:pBdr/>
      <w:spacing/>
      <w:ind/>
    </w:pPr>
    <w:rPr>
      <w:color w:val="4070a0"/>
    </w:rPr>
  </w:style>
  <w:style w:type="character" w:styleId="770" w:customStyle="1">
    <w:name w:val="VerbatimStringTok"/>
    <w:basedOn w:val="755"/>
    <w:pPr>
      <w:pBdr/>
      <w:spacing/>
      <w:ind/>
    </w:pPr>
    <w:rPr>
      <w:color w:val="4070a0"/>
    </w:rPr>
  </w:style>
  <w:style w:type="character" w:styleId="771" w:customStyle="1">
    <w:name w:val="SpecialStringTok"/>
    <w:basedOn w:val="755"/>
    <w:pPr>
      <w:pBdr/>
      <w:spacing/>
      <w:ind/>
    </w:pPr>
    <w:rPr>
      <w:color w:val="bb6688"/>
    </w:rPr>
  </w:style>
  <w:style w:type="character" w:styleId="772" w:customStyle="1">
    <w:name w:val="ImportTok"/>
    <w:basedOn w:val="755"/>
    <w:pPr>
      <w:pBdr/>
      <w:spacing/>
      <w:ind/>
    </w:pPr>
    <w:rPr>
      <w:b/>
      <w:color w:val="008000"/>
    </w:rPr>
  </w:style>
  <w:style w:type="character" w:styleId="773" w:customStyle="1">
    <w:name w:val="CommentTok"/>
    <w:basedOn w:val="755"/>
    <w:pPr>
      <w:pBdr/>
      <w:spacing/>
      <w:ind/>
    </w:pPr>
    <w:rPr>
      <w:i/>
      <w:color w:val="60a0b0"/>
    </w:rPr>
  </w:style>
  <w:style w:type="character" w:styleId="774" w:customStyle="1">
    <w:name w:val="DocumentationTok"/>
    <w:basedOn w:val="755"/>
    <w:pPr>
      <w:pBdr/>
      <w:spacing/>
      <w:ind/>
    </w:pPr>
    <w:rPr>
      <w:i/>
      <w:color w:val="ba2121"/>
    </w:rPr>
  </w:style>
  <w:style w:type="character" w:styleId="775" w:customStyle="1">
    <w:name w:val="AnnotationTok"/>
    <w:basedOn w:val="755"/>
    <w:pPr>
      <w:pBdr/>
      <w:spacing/>
      <w:ind/>
    </w:pPr>
    <w:rPr>
      <w:b/>
      <w:i/>
      <w:color w:val="60a0b0"/>
    </w:rPr>
  </w:style>
  <w:style w:type="character" w:styleId="776" w:customStyle="1">
    <w:name w:val="CommentVarTok"/>
    <w:basedOn w:val="755"/>
    <w:pPr>
      <w:pBdr/>
      <w:spacing/>
      <w:ind/>
    </w:pPr>
    <w:rPr>
      <w:b/>
      <w:i/>
      <w:color w:val="60a0b0"/>
    </w:rPr>
  </w:style>
  <w:style w:type="character" w:styleId="777" w:customStyle="1">
    <w:name w:val="OtherTok"/>
    <w:basedOn w:val="755"/>
    <w:pPr>
      <w:pBdr/>
      <w:spacing/>
      <w:ind/>
    </w:pPr>
    <w:rPr>
      <w:color w:val="007020"/>
    </w:rPr>
  </w:style>
  <w:style w:type="character" w:styleId="778" w:customStyle="1">
    <w:name w:val="FunctionTok"/>
    <w:basedOn w:val="755"/>
    <w:pPr>
      <w:pBdr/>
      <w:spacing/>
      <w:ind/>
    </w:pPr>
    <w:rPr>
      <w:color w:val="06287e"/>
    </w:rPr>
  </w:style>
  <w:style w:type="character" w:styleId="779" w:customStyle="1">
    <w:name w:val="VariableTok"/>
    <w:basedOn w:val="755"/>
    <w:pPr>
      <w:pBdr/>
      <w:spacing/>
      <w:ind/>
    </w:pPr>
    <w:rPr>
      <w:color w:val="19177c"/>
    </w:rPr>
  </w:style>
  <w:style w:type="character" w:styleId="780" w:customStyle="1">
    <w:name w:val="ControlFlowTok"/>
    <w:basedOn w:val="755"/>
    <w:pPr>
      <w:pBdr/>
      <w:spacing/>
      <w:ind/>
    </w:pPr>
    <w:rPr>
      <w:b/>
      <w:color w:val="007020"/>
    </w:rPr>
  </w:style>
  <w:style w:type="character" w:styleId="781" w:customStyle="1">
    <w:name w:val="OperatorTok"/>
    <w:basedOn w:val="755"/>
    <w:pPr>
      <w:pBdr/>
      <w:spacing/>
      <w:ind/>
    </w:pPr>
    <w:rPr>
      <w:color w:val="666666"/>
    </w:rPr>
  </w:style>
  <w:style w:type="character" w:styleId="782" w:customStyle="1">
    <w:name w:val="BuiltInTok"/>
    <w:basedOn w:val="755"/>
    <w:pPr>
      <w:pBdr/>
      <w:spacing/>
      <w:ind/>
    </w:pPr>
    <w:rPr>
      <w:color w:val="008000"/>
    </w:rPr>
  </w:style>
  <w:style w:type="character" w:styleId="783" w:customStyle="1">
    <w:name w:val="ExtensionTok"/>
    <w:basedOn w:val="755"/>
    <w:pPr>
      <w:pBdr/>
      <w:spacing/>
      <w:ind/>
    </w:pPr>
  </w:style>
  <w:style w:type="character" w:styleId="784" w:customStyle="1">
    <w:name w:val="PreprocessorTok"/>
    <w:basedOn w:val="755"/>
    <w:pPr>
      <w:pBdr/>
      <w:spacing/>
      <w:ind/>
    </w:pPr>
    <w:rPr>
      <w:color w:val="bc7a00"/>
    </w:rPr>
  </w:style>
  <w:style w:type="character" w:styleId="785" w:customStyle="1">
    <w:name w:val="AttributeTok"/>
    <w:basedOn w:val="755"/>
    <w:pPr>
      <w:pBdr/>
      <w:spacing/>
      <w:ind/>
    </w:pPr>
    <w:rPr>
      <w:color w:val="7d9029"/>
    </w:rPr>
  </w:style>
  <w:style w:type="character" w:styleId="786" w:customStyle="1">
    <w:name w:val="RegionMarkerTok"/>
    <w:basedOn w:val="755"/>
    <w:pPr>
      <w:pBdr/>
      <w:spacing/>
      <w:ind/>
    </w:pPr>
  </w:style>
  <w:style w:type="character" w:styleId="787" w:customStyle="1">
    <w:name w:val="InformationTok"/>
    <w:basedOn w:val="755"/>
    <w:pPr>
      <w:pBdr/>
      <w:spacing/>
      <w:ind/>
    </w:pPr>
    <w:rPr>
      <w:b/>
      <w:i/>
      <w:color w:val="60a0b0"/>
    </w:rPr>
  </w:style>
  <w:style w:type="character" w:styleId="788" w:customStyle="1">
    <w:name w:val="WarningTok"/>
    <w:basedOn w:val="755"/>
    <w:pPr>
      <w:pBdr/>
      <w:spacing/>
      <w:ind/>
    </w:pPr>
    <w:rPr>
      <w:b/>
      <w:i/>
      <w:color w:val="60a0b0"/>
    </w:rPr>
  </w:style>
  <w:style w:type="character" w:styleId="789" w:customStyle="1">
    <w:name w:val="AlertTok"/>
    <w:basedOn w:val="755"/>
    <w:pPr>
      <w:pBdr/>
      <w:spacing/>
      <w:ind/>
    </w:pPr>
    <w:rPr>
      <w:b/>
      <w:color w:val="ff0000"/>
    </w:rPr>
  </w:style>
  <w:style w:type="character" w:styleId="790" w:customStyle="1">
    <w:name w:val="ErrorTok"/>
    <w:basedOn w:val="755"/>
    <w:pPr>
      <w:pBdr/>
      <w:spacing/>
      <w:ind/>
    </w:pPr>
    <w:rPr>
      <w:b/>
      <w:color w:val="ff0000"/>
    </w:rPr>
  </w:style>
  <w:style w:type="character" w:styleId="791" w:customStyle="1">
    <w:name w:val="NormalTok"/>
    <w:basedOn w:val="75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2026-10-12T19:54:14Z</dcterms:created>
  <dcterms:modified xsi:type="dcterms:W3CDTF">2026-10-12T20:22:21Z</dcterms:modified>
</cp:coreProperties>
</file>