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SPC_Grid — Reporte de resultados</w:t>
      </w:r>
    </w:p>
    <w:p>
      <w:r>
        <w:rPr>
          <w:b w:val="0"/>
          <w:i/>
          <w:sz w:val="20"/>
        </w:rPr>
        <w:t>Pipeline de optimizacion de portafolio (media-varianza + costos) con capa DL (LSTM cuantilico per-cell) y seleccion por regret-grid sobre la grilla (lambda, m). Configuracion vigente: mu_hat_source='p_hist' (PDF literal sec 1.3), p_method='walking', 15 NNs independientes con seed deterministico, escenarios compartidos por ensemble. LSTM: H=60, hidden=8, epochs=300, patience=15. Run base: main_run_camino1.log.</w:t>
      </w:r>
    </w:p>
    <w:p/>
    <w:p>
      <w:pPr>
        <w:pStyle w:val="Heading1"/>
      </w:pPr>
      <w:r>
        <w:t>1. Resumen ejecutivo</w:t>
      </w:r>
    </w:p>
    <w:p>
      <w:r>
        <w:rPr>
          <w:b w:val="0"/>
          <w:i w:val="0"/>
        </w:rPr>
        <w:t>El pipeline corre de punta a punta (15 NNs + 30 solves GAMS + 5 capas de inspeccion). Selecciones del regret-grid y backtests sobre la trayectoria historica real:</w:t>
      </w:r>
    </w:p>
    <w:p>
      <w:pPr>
        <w:pStyle w:val="Heading2"/>
      </w:pPr>
      <w:r>
        <w:t>Backtest IN-SAMPLE (t=1..163, 163 semanas)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politica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capital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retorno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incremento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OPT (lambda=1.00, m=1.0)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$14,522.32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+45.22%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$+4,522.32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Regret-Grid g*_mean (lambda=1.10, m=0.5)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$12,683.13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+26.83%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$+2,683.13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Naive 50/50 rebalanceo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$12,091.59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+20.92%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$+2,091.59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Naive 50/50 buy &amp; hold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$12,258.46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+22.58%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$+2,258.46</w:t>
            </w:r>
          </w:p>
        </w:tc>
      </w:tr>
    </w:tbl>
    <w:p>
      <w:r>
        <w:rPr>
          <w:b w:val="0"/>
          <w:i w:val="0"/>
        </w:rPr>
        <w:t>g*_mean IS = (lambda=1.10, m=0.50). mean_regret = $835.66; worst_regret = $1,555.29. Retorno promedio sobre los 5 escenarios DL: -20.85%.</w:t>
      </w:r>
    </w:p>
    <w:p>
      <w:pPr>
        <w:pStyle w:val="Heading2"/>
      </w:pPr>
      <w:r>
        <w:t>Backtest OUT-OF-SAMPLE (t=148..163, 16 semanas)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politica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capital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retorno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incremento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OPT_oos (lambda=1.00, m=1.0)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$12,225.91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+22.26%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$+2,225.91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Regret-Grid_oos g*_mean (lambda=0.30, m=0.0)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$13,676.53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+36.77%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$+3,676.53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Naive 50/50 rebalanceo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$12,975.49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+29.75%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$+2,975.49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Naive 50/50 buy &amp; hold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$12,985.62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+29.86%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$+2,985.62</w:t>
            </w:r>
          </w:p>
        </w:tc>
      </w:tr>
    </w:tbl>
    <w:p>
      <w:r>
        <w:rPr>
          <w:b w:val="0"/>
          <w:i w:val="0"/>
        </w:rPr>
        <w:t>g*_mean OOS = (lambda=0.30, m=0.00). mean_regret = $452.52; worst_regret = $718.25. Retorno promedio sobre escenarios DL OOS: +0.49%.</w:t>
      </w:r>
    </w:p>
    <w:p>
      <w:r>
        <w:rPr>
          <w:b w:val="0"/>
          <w:i/>
        </w:rPr>
        <w:t>4/4 selecciones (g*_mean IS, g*_worst IS, g*_mean OOS, g*_worst OOS) caen en alguna frontera del grid. La inspeccion por capas (siguientes secciones) explica por que.</w:t>
      </w:r>
    </w:p>
    <w:p>
      <w:r>
        <w:br w:type="page"/>
      </w:r>
    </w:p>
    <w:p>
      <w:pPr>
        <w:pStyle w:val="Heading1"/>
      </w:pPr>
      <w:r>
        <w:t>2. Capa DL (L2) — las 15 NNs cuantilicas</w:t>
      </w:r>
    </w:p>
    <w:p>
      <w:r>
        <w:rPr>
          <w:b w:val="0"/>
          <w:i w:val="0"/>
        </w:rPr>
        <w:t>Cada celda g = (lambda, m) entrena su propia NN cuantilica con seed deterministica = cell_seed(lam, m). Las 15 producen 15 series p_bull(t) que modulan mu_mix(t) / sigma_mix(t) en el optimizador.</w:t>
      </w:r>
    </w:p>
    <w:p>
      <w:pPr>
        <w:pStyle w:val="Heading2"/>
      </w:pPr>
      <w:r>
        <w:t>2.1 — Probabilidad bull sobre el tiempo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37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bull_by_ce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7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p_bull(t) por activo. 15 NNs en gris, ensemble en negro. Linea roja: t_test_start. Linea azul punteada: 0.5.</w:t>
      </w:r>
    </w:p>
    <w:p>
      <w:pPr>
        <w:pStyle w:val="Heading2"/>
      </w:pPr>
      <w:r>
        <w:t>2.2 — Dispersion entre las 15 NNs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37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pe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7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std y rango (max-min) de p_bull(t) entre las 15 redes.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activo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std_avg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max_std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max(max-min)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SPX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0.1181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0.1707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0.6000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CMC200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0.0994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0.1633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0.6000</w:t>
            </w:r>
          </w:p>
        </w:tc>
      </w:tr>
    </w:tbl>
    <w:p>
      <w:r>
        <w:rPr>
          <w:b w:val="0"/>
          <w:i/>
        </w:rPr>
        <w:t>max(max-min)=0.60 en algunos t: una NN dice p_bull=0.85 y otra dice 0.25 para la misma ventana. Distintos seeds convergen a optimos locales del pinball loss porque la senal en la data es debil.</w:t>
      </w:r>
    </w:p>
    <w:p>
      <w:pPr>
        <w:pStyle w:val="Heading2"/>
      </w:pPr>
      <w:r>
        <w:t>2.3 — Calibracion direccional (post-warmup)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18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libration_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18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accuracy(p_bull &gt; 0.5 vs r_real &gt;= 0) por celda IS. Linea roja: base rate bull. Linea gris: coin flip (0.5).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asset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accuracy_dir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base_rate_bull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p_bull_mean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p_bull_std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SPX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0.544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0.534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0.489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0.099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CMC200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0.553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0.505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0.497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0.100</w:t>
            </w:r>
          </w:p>
        </w:tc>
      </w:tr>
    </w:tbl>
    <w:p>
      <w:r>
        <w:rPr>
          <w:b w:val="0"/>
          <w:i/>
        </w:rPr>
        <w:t>Ensemble = promedio de logits de las 15. base_rate_bull = fraccion real de semanas con r&gt;=0 (lo que sacaria un modelo que siempre dice 'bull'). coin flip = 0.5.</w:t>
      </w:r>
    </w:p>
    <w:p>
      <w:pPr>
        <w:pStyle w:val="Heading2"/>
      </w:pPr>
      <w:r>
        <w:t>2.4 — mu_hat (retornos por regimen, anclaje historico)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activo_regimen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mu_hat (sem)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mu_hat_SPX_bear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+0.002053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mu_hat_SPX_bull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+0.001747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mu_hat_CMC200_bear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+0.008654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mu_hat_CMC200_bull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+0.002832</w:t>
            </w:r>
          </w:p>
        </w:tc>
      </w:tr>
    </w:tbl>
    <w:p>
      <w:r>
        <w:rPr>
          <w:b w:val="0"/>
          <w:i/>
        </w:rPr>
        <w:t>mu_hat es IDENTICO en las 15 celdas (depende solo de p_hist del CSV y r_hist, no de la NN). Caveat: p_hist viene de un HMM externo que define regimen por volatilidad, mientras que el LSTM lo define por r&gt;=0. Las dos definiciones no se alinean.</w:t>
      </w:r>
    </w:p>
    <w:p>
      <w:r>
        <w:br w:type="page"/>
      </w:r>
    </w:p>
    <w:p>
      <w:pPr>
        <w:pStyle w:val="Heading1"/>
      </w:pPr>
      <w:r>
        <w:t>3. Escenarios DL (L3) — 5 representativos compartidos</w:t>
      </w:r>
    </w:p>
    <w:p>
      <w:r>
        <w:rPr>
          <w:b w:val="0"/>
          <w:i w:val="0"/>
        </w:rPr>
        <w:t>El ensemble (promedio de logits) genera N=1000 candidatos con rolling-forward desde la ventana inicial. Se reducen a 5 reps por quintiles, rankeados por capital terminal de portafolio FO-aligned (con costos). Estos 5 reps son COMPARTIDOS por todas las celdas.</w:t>
      </w:r>
    </w:p>
    <w:p>
      <w:pPr>
        <w:pStyle w:val="Heading2"/>
      </w:pPr>
      <w:r>
        <w:t>3.1 — Trayectorias representativas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49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ps_paths_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9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cum_ret acumulado por escenario (gradient viridis = peor a mejor). Paneles: SPX, CMC200, portafolio w_ref. T=163 semanas.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escenario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ret port (sin costos)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cap FO (con costos)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s=0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-72.71%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-72.84%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s=1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-51.52%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-51.73%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s=2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-30.60%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-30.91%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s=3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-4.27%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-4.74%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s=4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+60.38%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+59.53%</w:t>
            </w:r>
          </w:p>
        </w:tc>
      </w:tr>
    </w:tbl>
    <w:p>
      <w:pPr>
        <w:pStyle w:val="Heading2"/>
      </w:pPr>
      <w:r>
        <w:t>3.2 — Distribucion de candidatos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22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n_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Fan chart 5-95 / 25-75 pct + mediana de los 1000 candidatos, con los 5 reps superpuestos.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IS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OOS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horizonte 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candidates_min_cum_port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-90.22%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-48.38%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candidates_median_cum_port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-30.68%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-2.94%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candidates_max_cum_port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+513.53%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+70.54%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reps_cum_port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-72.71%, -51.52%, -30.60%, -4.27%, +60.38%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-27.43%, -14.47%, -2.94%, +8.10%, +25.27%</w:t>
            </w:r>
          </w:p>
        </w:tc>
      </w:tr>
    </w:tbl>
    <w:p>
      <w:pPr>
        <w:pStyle w:val="Heading2"/>
      </w:pPr>
      <w:r>
        <w:t>3.3 — Correlacion SPX-CMC200 en los escenarios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escenario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corr_SPX_CMC200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s=0 (IS)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0.982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s=1 (IS)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0.982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s=2 (IS)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0.984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s=3 (IS)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s=4 (IS)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0.986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historico (toda la serie)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0.311</w:t>
            </w:r>
          </w:p>
        </w:tc>
      </w:tr>
    </w:tbl>
    <w:p>
      <w:r>
        <w:rPr>
          <w:b w:val="0"/>
          <w:i/>
        </w:rPr>
        <w:t>Los 5 reps tienen corr(SPX, CMC) &gt;= 0.97 vs 0.31 historico. Viene del 'mismo q en todos los activos' de generate_candidate_scenarios. Los activos quedan comonotonos -- no hay diversificacion real dentro de un escenario.</w:t>
      </w:r>
    </w:p>
    <w:p>
      <w:r>
        <w:br w:type="page"/>
      </w:r>
    </w:p>
    <w:p>
      <w:pPr>
        <w:pStyle w:val="Heading1"/>
      </w:pPr>
      <w:r>
        <w:t>4. Optimizador (L4) — pesos, costos, riesgo</w:t>
      </w:r>
    </w:p>
    <w:p>
      <w:r>
        <w:rPr>
          <w:b w:val="0"/>
          <w:i w:val="0"/>
        </w:rPr>
        <w:t>Para cada celda g=(lambda, m), GAMSPy+IPOPT resuelve la FO: z = sum_t [sum_i w(i,t)*mu(i,t)  -  lambda*(sum_ij w_i*w_j*sigma_ij - V_max)  -  sum_i c_base(i)*costo_mult*(u(i,t)+v(i,t))]. Sanity z analitico vs IPOPT: 0.0 al cero decimal en las 30 celdas (15 IS + 15 OOS).</w:t>
      </w:r>
    </w:p>
    <w:p>
      <w:pPr>
        <w:pStyle w:val="Heading2"/>
      </w:pPr>
      <w:r>
        <w:t>4.1 — Trayectoria de pesos w(i, 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2742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_stacked_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7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Stacked area chart de w(i, t) por celda. Filas = lambda, columnas = m. La frontera entre las dos bandas ES la trayectoria de rebalanceo. Header: |Delta w|_tot.</w:t>
      </w:r>
    </w:p>
    <w:p>
      <w:pPr>
        <w:pStyle w:val="Heading2"/>
      </w:pPr>
      <w:r>
        <w:t>4.2 — Decomposicion de z (retorno, riesgo, costo)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94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z_decomposition_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4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Barras stacked: retorno (verde) + (-riesgo) (rojo) + (-costo) (gris) por celda IS.</w:t>
      </w:r>
    </w:p>
    <w:p>
      <w:r>
        <w:rPr>
          <w:b w:val="0"/>
          <w:i/>
        </w:rPr>
        <w:t>Costo &lt;&lt; retorno en todas las celdas; m no controla nada materialmente en la FO. lambda alto puede producir riesgo NEGATIVO: el portafolio queda debajo del V_max budget.</w:t>
      </w:r>
    </w:p>
    <w:p>
      <w:pPr>
        <w:pStyle w:val="Heading2"/>
      </w:pPr>
      <w:r>
        <w:t>4.3 — Turnover total por celda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lambda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m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w_mean_SPX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w_mean_CMC200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turnover_total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0.3000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0.0100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1.0004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0.3000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1.0001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0.3000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0.7000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0.0100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0.2929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0.7071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7.2607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0.7000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0.3040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0.6960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1.1463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0.7000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0.3211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0.6789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0.7542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0.0100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0.6643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0.3357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10.3779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0.5616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0.4384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0.6740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0.5782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0.4218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0.3432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1.5000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0.0100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0.6950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0.3050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4.8293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1.5000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0.6748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0.3252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0.4157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1.5000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0.7464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0.2536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0.5501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1.8000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0.0100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0.8084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0.1916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6.8182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1.8000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0.7990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0.2010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0.7371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1.8000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0.7894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0.2106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0.6408</w:t>
            </w:r>
          </w:p>
        </w:tc>
      </w:tr>
    </w:tbl>
    <w:p>
      <w:r>
        <w:br w:type="page"/>
      </w:r>
    </w:p>
    <w:p>
      <w:pPr>
        <w:pStyle w:val="Heading1"/>
      </w:pPr>
      <w:r>
        <w:t>5. Regret grid (L5) — V[g, s], R[g, s], seleccion g*</w:t>
      </w:r>
    </w:p>
    <w:p>
      <w:r>
        <w:rPr>
          <w:b w:val="0"/>
          <w:i w:val="0"/>
        </w:rPr>
        <w:t>V[g, s] = capital terminal de la politica g aplicada al escenario s. R[g, s] = max_g' V[g', s] - V[g, s]. g*_mean = argmin mean regret (ec. 23). g*_worst = argmin worst-case regret (ec. 24).</w:t>
      </w:r>
    </w:p>
    <w:p>
      <w:pPr>
        <w:pStyle w:val="Heading2"/>
      </w:pPr>
      <w:r>
        <w:t>5.1 — Tabla V[g, s]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950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_table_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9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Heatmap V[g, s] IS. Filas = celdas (lambda, m). Columnas = escenarios. Rectangulo azul = g*_mean.</w:t>
      </w:r>
    </w:p>
    <w:p>
      <w:pPr>
        <w:pStyle w:val="Heading2"/>
      </w:pPr>
      <w:r>
        <w:t>5.2 — Tabla R[g, s]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06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_table_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6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Heatmap R[g, s] IS. R=0 indica que g es la mejor celda para ese escenario.</w:t>
      </w:r>
    </w:p>
    <w:p>
      <w:pPr>
        <w:pStyle w:val="Heading2"/>
      </w:pPr>
      <w:r>
        <w:t>5.3 — Plano (lambda, m): mean_regret y worst_regret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0025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an_plane_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mean_regret IS en plano (lambda, m). g*_mean marcado en azul.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998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orst_plane_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9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worst_regret IS en plano (lambda, m). g*_worst marcado.</w:t>
      </w:r>
    </w:p>
    <w:p>
      <w:pPr>
        <w:pStyle w:val="Heading2"/>
      </w:pPr>
      <w:r>
        <w:t>5.4 — Curvas regret vs lambda y vs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62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urves_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mean_regret vs lambda (lineas por m) y vs m (lineas por lambda).</w:t>
      </w:r>
    </w:p>
    <w:p>
      <w:pPr>
        <w:pStyle w:val="Heading2"/>
      </w:pPr>
      <w:r>
        <w:t>5.5 — Resumen pivot mean_regret 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lambda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0.01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0.2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0.5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911.30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911.30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911.30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1034.25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866.46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860.71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1090.35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855.15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835.66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891.68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853.19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855.58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975.61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864.77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858.08</w:t>
            </w:r>
          </w:p>
        </w:tc>
      </w:tr>
    </w:tbl>
    <w:p>
      <w:pPr>
        <w:pStyle w:val="Heading2"/>
      </w:pPr>
      <w:r>
        <w:t>5.6 — IS vs OOS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segmento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g*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regret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g*_mean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(lambda=1.10, m=0.50)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$835.66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g*_worst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(lambda=0.70, m=0.20)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$1,555.29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OOS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g*_mean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(lambda=0.30, m=0.00)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$452.52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OOS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g*_worst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(lambda=0.70, m=0.20)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$718.25</w:t>
            </w:r>
          </w:p>
        </w:tc>
      </w:tr>
    </w:tbl>
    <w:p>
      <w:r>
        <w:br w:type="page"/>
      </w:r>
    </w:p>
    <w:p>
      <w:pPr>
        <w:pStyle w:val="Heading1"/>
      </w:pPr>
      <w:r>
        <w:t>6. Sintesis</w:t>
      </w:r>
    </w:p>
    <w:p>
      <w:r>
        <w:rPr>
          <w:b w:val="0"/>
          <w:i w:val="0"/>
        </w:rPr>
        <w:t>El pipeline esta funcionando correctamente — la formulacion del optimizador (sanity z exacto) y el regret-grid son correctos sobre la informacion que reciben. El cuello esta en las capas de entrada:</w:t>
      </w:r>
    </w:p>
    <w:p>
      <w:pPr>
        <w:pStyle w:val="Heading2"/>
      </w:pPr>
      <w:r>
        <w:t>Cinco hallazgos estructurales</w:t>
      </w:r>
    </w:p>
    <w:p>
      <w:r>
        <w:rPr>
          <w:b w:val="0"/>
          <w:i w:val="0"/>
        </w:rPr>
        <w:t>1. mu_hat invertido (L2.4): mu_hat(bear) &gt; mu_hat(bull) en ambos activos. p_hist (HMM externo) no se alinea con la regla r&gt;=0 del LSTM. El optimizador resuelve un problema donde 'ser bullish' baja el retorno esperado.</w:t>
      </w:r>
    </w:p>
    <w:p>
      <w:r>
        <w:rPr>
          <w:b w:val="0"/>
          <w:i w:val="0"/>
        </w:rPr>
        <w:t>2. LSTM con calibracion direccional cercana a moneda (L2.3): la red captura algo de senal pero el accuracy se mantiene en el rango [0.4, 0.6]. 163 semanas no alcanzan para entrenar direccionalidad robusta.</w:t>
      </w:r>
    </w:p>
    <w:p>
      <w:r>
        <w:rPr>
          <w:b w:val="0"/>
          <w:i w:val="0"/>
        </w:rPr>
        <w:t>3. Escenarios comonotonos (L3.3): corr(SPX, CMC) &gt;= 0.97 en los 5 reps vs 0.31 historico. Diversificar entre activos no diversifica dentro del escenario.</w:t>
      </w:r>
    </w:p>
    <w:p>
      <w:r>
        <w:rPr>
          <w:b w:val="0"/>
          <w:i w:val="0"/>
        </w:rPr>
        <w:t>4. Soluciones de esquina (L4.1): el optimizador tipicamente elige una esquina del simplex, modulada por lambda. La diversificacion 'mixta' aparece solo donde lambda esta cerca del punto de cambio de regimen del optimo.</w:t>
      </w:r>
    </w:p>
    <w:p>
      <w:r>
        <w:rPr>
          <w:b w:val="0"/>
          <w:i w:val="0"/>
        </w:rPr>
        <w:t>5. m es practicamente inerte (L4.2 + L5.5): el costo del orden de 10^-4 vs retornos del orden de 10^-1 hace que m no afecte materialmente V[g, s]. El grid efectivo es 1D (solo lambda).</w:t>
      </w:r>
    </w:p>
    <w:p>
      <w:pPr>
        <w:pStyle w:val="Heading2"/>
      </w:pPr>
      <w:r>
        <w:t>Comparacion contra 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segmento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OPT (oracle)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Naive 50/50 BH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Naive 50/50 RB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Regret-Grid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IS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+45.22%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+22.58%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+20.92%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+26.83%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OOS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+22.26%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+29.86%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+29.75%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+36.77%</w:t>
            </w:r>
          </w:p>
        </w:tc>
      </w:tr>
    </w:tbl>
    <w:p>
      <w:pPr>
        <w:pStyle w:val="Heading2"/>
      </w:pPr>
      <w:r>
        <w:t>Lineas siguientes (no implementadas)</w:t>
      </w:r>
    </w:p>
    <w:p>
      <w:r>
        <w:rPr>
          <w:b w:val="0"/>
          <w:i w:val="0"/>
        </w:rPr>
        <w:t>- mu_hat_source='p_sign': oraculo historico con la misma regla del LSTM (r&gt;=0). Resolveria la inconsistencia bear&gt;bull sin tocar el LSTM. Pre-validado en HALLAZGOS sec 9-bis.</w:t>
      </w:r>
    </w:p>
    <w:p>
      <w:r>
        <w:rPr>
          <w:b w:val="0"/>
          <w:i w:val="0"/>
        </w:rPr>
        <w:t>- Cambiar la generacion de escenarios: q correlacionado con target ~ corr historica, en vez de q comun. Devuelve diversificacion real entre activos.</w:t>
      </w:r>
    </w:p>
    <w:p>
      <w:r>
        <w:rPr>
          <w:b w:val="0"/>
          <w:i w:val="0"/>
        </w:rPr>
        <w:t>- Tunear la NN (architectura/regularizacion). El cambio reciente a hidden=8 mejora el backtest considerablemente -- vale la pena seguir explorando esa direccion.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