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b/>
          <w:i w:val="0"/>
          <w:sz w:val="30"/>
        </w:rPr>
        <w:t>UNIVERSIDAD TECNOLÓGICA DE PANAMÁ</w:t>
      </w:r>
    </w:p>
    <w:p>
      <w:pPr>
        <w:spacing w:after="80"/>
        <w:jc w:val="center"/>
      </w:pPr>
      <w:r>
        <w:rPr>
          <w:b w:val="0"/>
          <w:i w:val="0"/>
          <w:color w:val="5C554A"/>
          <w:sz w:val="22"/>
        </w:rPr>
        <w:t>Facultad de Ingeniería de Sistemas Computacionales</w:t>
      </w:r>
    </w:p>
    <w:p>
      <w:pPr>
        <w:spacing w:after="80"/>
        <w:jc w:val="center"/>
      </w:pPr>
      <w:r>
        <w:rPr>
          <w:b w:val="0"/>
          <w:i w:val="0"/>
          <w:color w:val="5C554A"/>
          <w:sz w:val="22"/>
        </w:rPr>
        <w:t>Licenciatura en Ingeniería de Software</w:t>
      </w:r>
    </w:p>
    <w:p>
      <w:pPr>
        <w:spacing w:after="600"/>
        <w:jc w:val="center"/>
      </w:pPr>
      <w:r>
        <w:rPr>
          <w:b w:val="0"/>
          <w:i w:val="0"/>
          <w:color w:val="5C554A"/>
          <w:sz w:val="22"/>
        </w:rPr>
        <w:t>Desarrollo de Software para Plataforma Móvil</w:t>
      </w:r>
    </w:p>
    <w:p>
      <w:pPr>
        <w:spacing w:after="120"/>
        <w:jc w:val="center"/>
      </w:pPr>
      <w:r>
        <w:rPr>
          <w:rFonts w:ascii="Georgia" w:hAnsi="Georgia"/>
          <w:b/>
          <w:i w:val="0"/>
          <w:color w:val="C2731F"/>
          <w:sz w:val="52"/>
        </w:rPr>
        <w:t>PLAN DEL PROYECTO</w:t>
      </w:r>
    </w:p>
    <w:p>
      <w:pPr>
        <w:spacing w:after="600"/>
        <w:jc w:val="center"/>
      </w:pPr>
      <w:r>
        <w:rPr>
          <w:b w:val="0"/>
          <w:i/>
          <w:color w:val="1F6F66"/>
          <w:sz w:val="24"/>
        </w:rPr>
        <w:t>TallerMecanico — Aplicación móvil Android para gestión integral de taller mecánico</w:t>
      </w:r>
    </w:p>
    <w:p>
      <w:pPr>
        <w:spacing w:after="40"/>
        <w:jc w:val="center"/>
      </w:pPr>
      <w:r>
        <w:rPr>
          <w:b w:val="0"/>
          <w:i w:val="0"/>
          <w:sz w:val="22"/>
        </w:rPr>
        <w:t>Profesor: Jorge Cisneros</w:t>
      </w:r>
    </w:p>
    <w:p>
      <w:pPr>
        <w:spacing w:after="40"/>
        <w:jc w:val="center"/>
      </w:pPr>
      <w:r>
        <w:rPr>
          <w:b w:val="0"/>
          <w:i w:val="0"/>
          <w:sz w:val="22"/>
        </w:rPr>
        <w:t>Grupo: 1SF241</w:t>
      </w:r>
    </w:p>
    <w:p>
      <w:pPr>
        <w:spacing w:after="320"/>
        <w:jc w:val="center"/>
      </w:pPr>
      <w:r>
        <w:rPr>
          <w:b w:val="0"/>
          <w:i w:val="0"/>
          <w:sz w:val="22"/>
        </w:rPr>
        <w:t>Fecha de entrega: 15 de julio de 2026</w:t>
      </w:r>
    </w:p>
    <w:p>
      <w:pPr>
        <w:spacing w:after="120"/>
        <w:jc w:val="center"/>
      </w:pPr>
      <w:r>
        <w:rPr>
          <w:b/>
          <w:i w:val="0"/>
          <w:sz w:val="22"/>
        </w:rPr>
        <w:t>Equipo de desarrollo</w:t>
      </w:r>
    </w:p>
    <w:p>
      <w:pPr>
        <w:spacing w:after="40"/>
        <w:jc w:val="center"/>
      </w:pPr>
      <w:r>
        <w:rPr>
          <w:b w:val="0"/>
          <w:i w:val="0"/>
          <w:sz w:val="21"/>
        </w:rPr>
        <w:t>Fernando Lezcano — Full Stack</w:t>
      </w:r>
    </w:p>
    <w:p>
      <w:pPr>
        <w:spacing w:after="40"/>
        <w:jc w:val="center"/>
      </w:pPr>
      <w:r>
        <w:rPr>
          <w:b w:val="0"/>
          <w:i w:val="0"/>
          <w:sz w:val="21"/>
        </w:rPr>
        <w:t>Edwin Hou — Product Owner</w:t>
      </w:r>
    </w:p>
    <w:p>
      <w:pPr>
        <w:spacing w:after="40"/>
        <w:jc w:val="center"/>
      </w:pPr>
      <w:r>
        <w:rPr>
          <w:b w:val="0"/>
          <w:i w:val="0"/>
          <w:sz w:val="21"/>
        </w:rPr>
        <w:t>Gonzalo Hooker — Scrum Master</w:t>
      </w:r>
    </w:p>
    <w:p>
      <w:pPr>
        <w:spacing w:after="40"/>
        <w:jc w:val="center"/>
      </w:pPr>
      <w:r>
        <w:rPr>
          <w:b w:val="0"/>
          <w:i w:val="0"/>
          <w:sz w:val="21"/>
        </w:rPr>
        <w:t>Edward Camaño — Front End / QA</w:t>
      </w:r>
    </w:p>
    <w:p>
      <w:pPr>
        <w:spacing w:after="40"/>
        <w:jc w:val="center"/>
      </w:pPr>
      <w:r>
        <w:rPr>
          <w:b w:val="0"/>
          <w:i w:val="0"/>
          <w:sz w:val="21"/>
        </w:rPr>
        <w:t>Emanuel González — Front End / QA</w:t>
      </w:r>
    </w:p>
    <w:p>
      <w:pPr>
        <w:spacing w:after="40"/>
        <w:jc w:val="center"/>
      </w:pPr>
      <w:r>
        <w:rPr>
          <w:b w:val="0"/>
          <w:i w:val="0"/>
          <w:sz w:val="21"/>
        </w:rPr>
        <w:t>María Madrid — Documentación y Soporte QA</w:t>
      </w:r>
    </w:p>
    <w:p>
      <w:r>
        <w:br w:type="page"/>
      </w:r>
    </w:p>
    <w:p>
      <w:pPr>
        <w:pStyle w:val="Heading1"/>
      </w:pPr>
      <w:r>
        <w:t>Tabla de contenido</w:t>
      </w:r>
    </w:p>
    <w:p>
      <w:pPr>
        <w:spacing w:after="80"/>
      </w:pPr>
      <w:r>
        <w:rPr>
          <w:sz w:val="22"/>
        </w:rPr>
        <w:t>1. Resumen ejecutivo</w:t>
      </w:r>
    </w:p>
    <w:p>
      <w:pPr>
        <w:spacing w:after="80"/>
      </w:pPr>
      <w:r>
        <w:rPr>
          <w:sz w:val="22"/>
        </w:rPr>
        <w:t>2. Acta de constitución del proyecto</w:t>
      </w:r>
    </w:p>
    <w:p>
      <w:pPr>
        <w:spacing w:after="80"/>
      </w:pPr>
      <w:r>
        <w:rPr>
          <w:sz w:val="22"/>
        </w:rPr>
        <w:t>3. Caso de negocio</w:t>
      </w:r>
    </w:p>
    <w:p>
      <w:pPr>
        <w:spacing w:after="80"/>
      </w:pPr>
      <w:r>
        <w:rPr>
          <w:sz w:val="22"/>
        </w:rPr>
        <w:t>4. Declaración de alcance</w:t>
      </w:r>
    </w:p>
    <w:p>
      <w:pPr>
        <w:spacing w:after="80"/>
      </w:pPr>
      <w:r>
        <w:rPr>
          <w:sz w:val="22"/>
        </w:rPr>
        <w:t>5. Registro de interesados</w:t>
      </w:r>
    </w:p>
    <w:p>
      <w:pPr>
        <w:spacing w:after="80"/>
      </w:pPr>
      <w:r>
        <w:rPr>
          <w:sz w:val="22"/>
        </w:rPr>
        <w:t>6. Estructura de desglose del trabajo (EDT)</w:t>
      </w:r>
    </w:p>
    <w:p>
      <w:pPr>
        <w:spacing w:after="80"/>
      </w:pPr>
      <w:r>
        <w:rPr>
          <w:sz w:val="22"/>
        </w:rPr>
        <w:t>7. Equipo del proyecto y matriz RACI</w:t>
      </w:r>
    </w:p>
    <w:p>
      <w:pPr>
        <w:spacing w:after="80"/>
      </w:pPr>
      <w:r>
        <w:rPr>
          <w:sz w:val="22"/>
        </w:rPr>
        <w:t>8. Metodología: Scrum</w:t>
      </w:r>
    </w:p>
    <w:p>
      <w:pPr>
        <w:spacing w:after="80"/>
      </w:pPr>
      <w:r>
        <w:rPr>
          <w:sz w:val="22"/>
        </w:rPr>
        <w:t>9. Cronograma del proyecto</w:t>
      </w:r>
    </w:p>
    <w:p>
      <w:pPr>
        <w:spacing w:after="80"/>
      </w:pPr>
      <w:r>
        <w:rPr>
          <w:sz w:val="22"/>
        </w:rPr>
        <w:t>10. Registro de riesgos</w:t>
      </w:r>
    </w:p>
    <w:p>
      <w:pPr>
        <w:spacing w:after="80"/>
      </w:pPr>
      <w:r>
        <w:rPr>
          <w:sz w:val="22"/>
        </w:rPr>
        <w:t>11. Plan de comunicación</w:t>
      </w:r>
    </w:p>
    <w:p>
      <w:pPr>
        <w:spacing w:after="80"/>
      </w:pPr>
      <w:r>
        <w:rPr>
          <w:sz w:val="22"/>
        </w:rPr>
        <w:t>12. Arquitectura técnica (resumen)</w:t>
      </w:r>
    </w:p>
    <w:p>
      <w:pPr>
        <w:spacing w:after="80"/>
      </w:pPr>
      <w:r>
        <w:rPr>
          <w:sz w:val="22"/>
        </w:rPr>
        <w:t>13. Conclusión</w:t>
      </w:r>
    </w:p>
    <w:p>
      <w:r>
        <w:br w:type="page"/>
      </w:r>
    </w:p>
    <w:p>
      <w:pPr>
        <w:pStyle w:val="Heading1"/>
      </w:pPr>
      <w:r>
        <w:t>1. Resumen ejecutivo</w:t>
      </w:r>
    </w:p>
    <w:p>
      <w:pPr>
        <w:spacing w:after="160"/>
      </w:pPr>
      <w:r>
        <w:rPr>
          <w:b w:val="0"/>
          <w:i w:val="0"/>
          <w:sz w:val="22"/>
        </w:rPr>
        <w:t>TallerMecanico es una aplicación móvil nativa para Android, desarrollada en Kotlin con Jetpack Compose, que digitaliza la operación completa de un taller mecánico: desde la solicitud de servicios de reparación y la venta de repuestos, hasta la gestión administrativa del negocio (inventario, categorías, órdenes de servicio y reportes).</w:t>
      </w:r>
    </w:p>
    <w:p>
      <w:pPr>
        <w:spacing w:after="160"/>
      </w:pPr>
      <w:r>
        <w:rPr>
          <w:b w:val="0"/>
          <w:i w:val="0"/>
          <w:sz w:val="22"/>
        </w:rPr>
        <w:t>El proyecto responde a la creciente adopción de dispositivos móviles para gestionar servicios cotidianos: hoy en día un cliente espera poder solicitar un servicio, dar seguimiento a su vehículo y comprar repuestos desde su teléfono, sin depender de llamadas telefónicas o visitas presenciales para cada consulta. Del lado del negocio, el taller gana visibilidad en tiempo real de su operación: qué vehículos están en proceso, qué productos tienen stock bajo, y cómo se comportan sus ventas mes a mes.</w:t>
      </w:r>
    </w:p>
    <w:p>
      <w:pPr>
        <w:spacing w:after="160"/>
      </w:pPr>
      <w:r>
        <w:rPr>
          <w:b w:val="0"/>
          <w:i w:val="0"/>
          <w:sz w:val="22"/>
        </w:rPr>
        <w:t>La aplicación se construyó sobre una arquitectura cliente–servidor: el cliente Android consume el backend como servicio (Supabase: Postgres, autenticación, almacenamiento y tiempo real) a través de un API REST, con un módulo específico (gestión de categorías) consumido explícitamente mediante Retrofit para demostrar el dominio de los cuatro verbos HTTP (GET, POST, PUT, PATCH) exigidos por la guía del curso. El equipo trabajó bajo la metodología ágil Scrum, en dos sprints de una semana cada uno, tras una fase breve de planificación.</w:t>
      </w:r>
    </w:p>
    <w:p>
      <w:pPr>
        <w:pStyle w:val="Heading1"/>
      </w:pPr>
      <w:r>
        <w:t>2. Acta de constitución del proyecto</w:t>
      </w:r>
    </w:p>
    <w:tbl>
      <w:tblPr>
        <w:tblStyle w:val="TableGrid"/>
        <w:tblW w:type="auto" w:w="0"/>
        <w:tblLayout w:type="fixed"/>
        <w:tblLook w:firstColumn="1" w:firstRow="1" w:lastColumn="0" w:lastRow="0" w:noHBand="0" w:noVBand="1" w:val="04A0"/>
      </w:tblPr>
      <w:tblGrid>
        <w:gridCol w:w="4703"/>
        <w:gridCol w:w="4703"/>
      </w:tblGrid>
      <w:tr>
        <w:tc>
          <w:tcPr>
            <w:tcW w:type="dxa" w:w="3685"/>
            <w:shd w:val="clear" w:color="auto" w:fill="F2ECE1"/>
          </w:tcPr>
          <w:p>
            <w:r/>
            <w:r>
              <w:rPr>
                <w:b/>
                <w:sz w:val="20"/>
              </w:rPr>
              <w:t>Nombre del proyecto</w:t>
            </w:r>
          </w:p>
        </w:tc>
        <w:tc>
          <w:tcPr>
            <w:tcW w:type="dxa" w:w="5953"/>
          </w:tcPr>
          <w:p>
            <w:r/>
            <w:r>
              <w:rPr>
                <w:sz w:val="20"/>
              </w:rPr>
              <w:t>TallerMecanico — Aplicación móvil de gestión para talleres mecánicos</w:t>
            </w:r>
          </w:p>
        </w:tc>
      </w:tr>
      <w:tr>
        <w:tc>
          <w:tcPr>
            <w:tcW w:type="dxa" w:w="3685"/>
            <w:shd w:val="clear" w:color="auto" w:fill="F2ECE1"/>
          </w:tcPr>
          <w:p>
            <w:r/>
            <w:r>
              <w:rPr>
                <w:b/>
                <w:sz w:val="20"/>
              </w:rPr>
              <w:t>Patrocinador / Cliente</w:t>
            </w:r>
          </w:p>
        </w:tc>
        <w:tc>
          <w:tcPr>
            <w:tcW w:type="dxa" w:w="5953"/>
          </w:tcPr>
          <w:p>
            <w:r/>
            <w:r>
              <w:rPr>
                <w:sz w:val="20"/>
              </w:rPr>
              <w:t>Taller Mecánico XYZ (caso de negocio simulado para el curso)</w:t>
            </w:r>
          </w:p>
        </w:tc>
      </w:tr>
      <w:tr>
        <w:tc>
          <w:tcPr>
            <w:tcW w:type="dxa" w:w="3685"/>
            <w:shd w:val="clear" w:color="auto" w:fill="F2ECE1"/>
          </w:tcPr>
          <w:p>
            <w:r/>
            <w:r>
              <w:rPr>
                <w:b/>
                <w:sz w:val="20"/>
              </w:rPr>
              <w:t>Gerente / Product Owner</w:t>
            </w:r>
          </w:p>
        </w:tc>
        <w:tc>
          <w:tcPr>
            <w:tcW w:type="dxa" w:w="5953"/>
          </w:tcPr>
          <w:p>
            <w:r/>
            <w:r>
              <w:rPr>
                <w:sz w:val="20"/>
              </w:rPr>
              <w:t>Edwin Hou</w:t>
            </w:r>
          </w:p>
        </w:tc>
      </w:tr>
      <w:tr>
        <w:tc>
          <w:tcPr>
            <w:tcW w:type="dxa" w:w="3685"/>
            <w:shd w:val="clear" w:color="auto" w:fill="F2ECE1"/>
          </w:tcPr>
          <w:p>
            <w:r/>
            <w:r>
              <w:rPr>
                <w:b/>
                <w:sz w:val="20"/>
              </w:rPr>
              <w:t>Fecha de inicio</w:t>
            </w:r>
          </w:p>
        </w:tc>
        <w:tc>
          <w:tcPr>
            <w:tcW w:type="dxa" w:w="5953"/>
          </w:tcPr>
          <w:p>
            <w:r/>
            <w:r>
              <w:rPr>
                <w:sz w:val="20"/>
              </w:rPr>
              <w:t>29 de junio de 2026</w:t>
            </w:r>
          </w:p>
        </w:tc>
      </w:tr>
      <w:tr>
        <w:tc>
          <w:tcPr>
            <w:tcW w:type="dxa" w:w="3685"/>
            <w:shd w:val="clear" w:color="auto" w:fill="F2ECE1"/>
          </w:tcPr>
          <w:p>
            <w:r/>
            <w:r>
              <w:rPr>
                <w:b/>
                <w:sz w:val="20"/>
              </w:rPr>
              <w:t>Fecha de cierre del desarrollo</w:t>
            </w:r>
          </w:p>
        </w:tc>
        <w:tc>
          <w:tcPr>
            <w:tcW w:type="dxa" w:w="5953"/>
          </w:tcPr>
          <w:p>
            <w:r/>
            <w:r>
              <w:rPr>
                <w:sz w:val="20"/>
              </w:rPr>
              <w:t>12 de julio de 2026</w:t>
            </w:r>
          </w:p>
        </w:tc>
      </w:tr>
      <w:tr>
        <w:tc>
          <w:tcPr>
            <w:tcW w:type="dxa" w:w="3685"/>
            <w:shd w:val="clear" w:color="auto" w:fill="F2ECE1"/>
          </w:tcPr>
          <w:p>
            <w:r/>
            <w:r>
              <w:rPr>
                <w:b/>
                <w:sz w:val="20"/>
              </w:rPr>
              <w:t>Fecha de entrega y sustentación</w:t>
            </w:r>
          </w:p>
        </w:tc>
        <w:tc>
          <w:tcPr>
            <w:tcW w:type="dxa" w:w="5953"/>
          </w:tcPr>
          <w:p>
            <w:r/>
            <w:r>
              <w:rPr>
                <w:sz w:val="20"/>
              </w:rPr>
              <w:t>15 de julio de 2026</w:t>
            </w:r>
          </w:p>
        </w:tc>
      </w:tr>
      <w:tr>
        <w:tc>
          <w:tcPr>
            <w:tcW w:type="dxa" w:w="3685"/>
            <w:shd w:val="clear" w:color="auto" w:fill="F2ECE1"/>
          </w:tcPr>
          <w:p>
            <w:r/>
            <w:r>
              <w:rPr>
                <w:b/>
                <w:sz w:val="20"/>
              </w:rPr>
              <w:t>Duración efectiva de desarrollo</w:t>
            </w:r>
          </w:p>
        </w:tc>
        <w:tc>
          <w:tcPr>
            <w:tcW w:type="dxa" w:w="5953"/>
          </w:tcPr>
          <w:p>
            <w:r/>
            <w:r>
              <w:rPr>
                <w:sz w:val="20"/>
              </w:rPr>
              <w:t>1 semana y media (11 días) en 2 sprints, tras 3 días de planificación</w:t>
            </w:r>
          </w:p>
        </w:tc>
      </w:tr>
      <w:tr>
        <w:tc>
          <w:tcPr>
            <w:tcW w:type="dxa" w:w="3685"/>
            <w:shd w:val="clear" w:color="auto" w:fill="F2ECE1"/>
          </w:tcPr>
          <w:p>
            <w:r/>
            <w:r>
              <w:rPr>
                <w:b/>
                <w:sz w:val="20"/>
              </w:rPr>
              <w:t>Plataforma</w:t>
            </w:r>
          </w:p>
        </w:tc>
        <w:tc>
          <w:tcPr>
            <w:tcW w:type="dxa" w:w="5953"/>
          </w:tcPr>
          <w:p>
            <w:r/>
            <w:r>
              <w:rPr>
                <w:sz w:val="20"/>
              </w:rPr>
              <w:t>Android nativo (Kotlin + Jetpack Compose), backend Supabase</w:t>
            </w:r>
          </w:p>
        </w:tc>
      </w:tr>
    </w:tbl>
    <w:p>
      <w:pPr>
        <w:spacing w:after="80"/>
      </w:pPr>
    </w:p>
    <w:p>
      <w:pPr>
        <w:pStyle w:val="Heading2"/>
      </w:pPr>
      <w:r>
        <w:t>2.1 Objetivo del proyecto</w:t>
      </w:r>
    </w:p>
    <w:p>
      <w:pPr>
        <w:spacing w:after="160"/>
      </w:pPr>
      <w:r>
        <w:rPr>
          <w:b w:val="0"/>
          <w:i w:val="0"/>
          <w:sz w:val="22"/>
        </w:rPr>
        <w:t>Diseñar, desarrollar y sustentar una aplicación móvil Android funcional que resuelva un problema real de negocio (gestión de un taller mecánico), demostrando el dominio de autenticación segura basada en JWT, consumo de APIs REST, uso de sensores del dispositivo, y un panel de administración con reportes, dentro del marco de la metodología ágil Scrum.</w:t>
      </w:r>
    </w:p>
    <w:p>
      <w:pPr>
        <w:pStyle w:val="Heading2"/>
      </w:pPr>
      <w:r>
        <w:t>2.2 Justificación</w:t>
      </w:r>
    </w:p>
    <w:p>
      <w:pPr>
        <w:spacing w:after="160"/>
      </w:pPr>
      <w:r>
        <w:rPr>
          <w:b w:val="0"/>
          <w:i w:val="0"/>
          <w:sz w:val="22"/>
        </w:rPr>
        <w:t>Los talleres mecánicos independientes en Panamá gestionan mayoritariamente sus operaciones de forma manual o telefónica: agendas en papel, WhatsApp para dar seguimiento a reparaciones, y cuadernos de inventario. Esto genera pérdida de información, tiempos de respuesta lentos al cliente y falta de visibilidad gerencial sobre el negocio. TallerMecanico ataca este problema con una solución específica para el sector, no un CRM genérico adaptado.</w:t>
      </w:r>
    </w:p>
    <w:p>
      <w:pPr>
        <w:pStyle w:val="Heading2"/>
      </w:pPr>
      <w:r>
        <w:t>2.3 Restricciones y supuestos</w:t>
      </w:r>
    </w:p>
    <w:p>
      <w:pPr>
        <w:pStyle w:val="ListBullet"/>
        <w:spacing w:after="80"/>
      </w:pPr>
      <w:r>
        <w:t>Restricción de tiempo: 1 semana y media de desarrollo efectivo antes de la sustentación.</w:t>
      </w:r>
    </w:p>
    <w:p>
      <w:pPr>
        <w:pStyle w:val="ListBullet"/>
        <w:spacing w:after="80"/>
      </w:pPr>
      <w:r>
        <w:t>Restricción de presupuesto: cero costo de infraestructura, usando únicamente capas gratuitas (Supabase free tier).</w:t>
      </w:r>
    </w:p>
    <w:p>
      <w:pPr>
        <w:pStyle w:val="ListBullet"/>
        <w:spacing w:after="80"/>
      </w:pPr>
      <w:r>
        <w:t>Supuesto: el equipo cuenta con al menos un dispositivo Android físico o emulador para pruebas.</w:t>
      </w:r>
    </w:p>
    <w:p>
      <w:pPr>
        <w:pStyle w:val="ListBullet"/>
        <w:spacing w:after="80"/>
      </w:pPr>
      <w:r>
        <w:t>Supuesto: la conectividad a internet está disponible durante el desarrollo y la demostración en vivo.</w:t>
      </w:r>
    </w:p>
    <w:p>
      <w:pPr>
        <w:pStyle w:val="Heading1"/>
      </w:pPr>
      <w:r>
        <w:t>3. Caso de negocio</w:t>
      </w:r>
    </w:p>
    <w:p>
      <w:pPr>
        <w:pStyle w:val="Heading2"/>
      </w:pPr>
      <w:r>
        <w:t>3.1 Sector y público objetivo</w:t>
      </w:r>
    </w:p>
    <w:p>
      <w:pPr>
        <w:spacing w:after="160"/>
      </w:pPr>
      <w:r>
        <w:rPr>
          <w:b w:val="0"/>
          <w:i w:val="0"/>
          <w:sz w:val="22"/>
        </w:rPr>
        <w:t>Sector comercial: servicios automotrices (talleres de reparación y venta de repuestos) en Panamá. Público objetivo dual: (a) dueños y administradores de talleres independientes o de mediana escala que buscan digitalizar su operación sin invertir en un ERP costoso, y (b) clientes finales dueños de vehículo que buscan comodidad y transparencia en el estado de su servicio.</w:t>
      </w:r>
    </w:p>
    <w:p>
      <w:pPr>
        <w:pStyle w:val="Heading2"/>
      </w:pPr>
      <w:r>
        <w:t>3.2 Beneficios</w:t>
      </w:r>
    </w:p>
    <w:tbl>
      <w:tblPr>
        <w:tblStyle w:val="TableGrid"/>
        <w:tblW w:type="auto" w:w="0"/>
        <w:tblLayout w:type="fixed"/>
        <w:tblLook w:firstColumn="1" w:firstRow="1" w:lastColumn="0" w:lastRow="0" w:noHBand="0" w:noVBand="1" w:val="04A0"/>
      </w:tblPr>
      <w:tblGrid>
        <w:gridCol w:w="4703"/>
        <w:gridCol w:w="4703"/>
      </w:tblGrid>
      <w:tr>
        <w:tc>
          <w:tcPr>
            <w:tcW w:type="dxa" w:w="4819"/>
            <w:vAlign w:val="center"/>
            <w:shd w:val="clear" w:color="auto" w:fill="211D18"/>
          </w:tcPr>
          <w:p>
            <w:r/>
            <w:r>
              <w:rPr>
                <w:b/>
                <w:color w:val="FFFFFF"/>
                <w:sz w:val="19"/>
              </w:rPr>
              <w:t>Para el cliente final</w:t>
            </w:r>
          </w:p>
        </w:tc>
        <w:tc>
          <w:tcPr>
            <w:tcW w:type="dxa" w:w="4819"/>
            <w:vAlign w:val="center"/>
            <w:shd w:val="clear" w:color="auto" w:fill="211D18"/>
          </w:tcPr>
          <w:p>
            <w:r/>
            <w:r>
              <w:rPr>
                <w:b/>
                <w:color w:val="FFFFFF"/>
                <w:sz w:val="19"/>
              </w:rPr>
              <w:t>Para el negocio (taller)</w:t>
            </w:r>
          </w:p>
        </w:tc>
      </w:tr>
      <w:tr>
        <w:tc>
          <w:tcPr>
            <w:tcW w:type="dxa" w:w="4819"/>
            <w:vAlign w:val="center"/>
          </w:tcPr>
          <w:p>
            <w:r/>
            <w:r>
              <w:rPr>
                <w:sz w:val="19"/>
              </w:rPr>
              <w:t>Solicita un servicio y compra repuestos sin llamar ni ir presencialmente.</w:t>
            </w:r>
          </w:p>
        </w:tc>
        <w:tc>
          <w:tcPr>
            <w:tcW w:type="dxa" w:w="4819"/>
            <w:vAlign w:val="center"/>
          </w:tcPr>
          <w:p>
            <w:r/>
            <w:r>
              <w:rPr>
                <w:sz w:val="19"/>
              </w:rPr>
              <w:t>Visibilidad centralizada de órdenes activas, inventario y ventas.</w:t>
            </w:r>
          </w:p>
        </w:tc>
      </w:tr>
      <w:tr>
        <w:tc>
          <w:tcPr>
            <w:tcW w:type="dxa" w:w="4819"/>
            <w:vAlign w:val="center"/>
          </w:tcPr>
          <w:p>
            <w:r/>
            <w:r>
              <w:rPr>
                <w:sz w:val="19"/>
              </w:rPr>
              <w:t>Sigue el estado de su vehículo en tiempo real (Pendiente → Entregado).</w:t>
            </w:r>
          </w:p>
        </w:tc>
        <w:tc>
          <w:tcPr>
            <w:tcW w:type="dxa" w:w="4819"/>
            <w:vAlign w:val="center"/>
          </w:tcPr>
          <w:p>
            <w:r/>
            <w:r>
              <w:rPr>
                <w:sz w:val="19"/>
              </w:rPr>
              <w:t>Alertas automáticas de stock bajo por producto.</w:t>
            </w:r>
          </w:p>
        </w:tc>
      </w:tr>
      <w:tr>
        <w:tc>
          <w:tcPr>
            <w:tcW w:type="dxa" w:w="4819"/>
            <w:vAlign w:val="center"/>
          </w:tcPr>
          <w:p>
            <w:r/>
            <w:r>
              <w:rPr>
                <w:sz w:val="19"/>
              </w:rPr>
              <w:t>Recibe notificaciones cuando cambia el estado de su servicio.</w:t>
            </w:r>
          </w:p>
        </w:tc>
        <w:tc>
          <w:tcPr>
            <w:tcW w:type="dxa" w:w="4819"/>
            <w:vAlign w:val="center"/>
          </w:tcPr>
          <w:p>
            <w:r/>
            <w:r>
              <w:rPr>
                <w:sz w:val="19"/>
              </w:rPr>
              <w:t>Reportes de ventas por mes y productos más vendidos para tomar decisiones.</w:t>
            </w:r>
          </w:p>
        </w:tc>
      </w:tr>
      <w:tr>
        <w:tc>
          <w:tcPr>
            <w:tcW w:type="dxa" w:w="4819"/>
            <w:vAlign w:val="center"/>
          </w:tcPr>
          <w:p>
            <w:r/>
            <w:r>
              <w:rPr>
                <w:sz w:val="19"/>
              </w:rPr>
              <w:t>Historial de facturas y pedidos siempre disponible.</w:t>
            </w:r>
          </w:p>
        </w:tc>
        <w:tc>
          <w:tcPr>
            <w:tcW w:type="dxa" w:w="4819"/>
            <w:vAlign w:val="center"/>
          </w:tcPr>
          <w:p>
            <w:r/>
            <w:r>
              <w:rPr>
                <w:sz w:val="19"/>
              </w:rPr>
              <w:t>Reduce dependencia de WhatsApp/teléfono para dar seguimiento a clientes.</w:t>
            </w:r>
          </w:p>
        </w:tc>
      </w:tr>
    </w:tbl>
    <w:p>
      <w:pPr>
        <w:spacing w:after="80"/>
      </w:pPr>
    </w:p>
    <w:p>
      <w:pPr>
        <w:pStyle w:val="Heading2"/>
      </w:pPr>
      <w:r>
        <w:t>3.3 Costo del proyecto</w:t>
      </w:r>
    </w:p>
    <w:p>
      <w:pPr>
        <w:spacing w:after="160"/>
      </w:pPr>
      <w:r>
        <w:rPr>
          <w:b w:val="0"/>
          <w:i w:val="0"/>
          <w:sz w:val="22"/>
        </w:rPr>
        <w:t>Al ser un proyecto académico construido íntegramente sobre herramientas de capa gratuita, el costo de infraestructura operativa es de $0/mes en la fase de prototipo (Supabase free tier cubre base de datos, autenticación, almacenamiento de archivos y tiempo real; Android Studio y las librerías usadas son de código abierto). El costo real del proyecto es el costo de oportunidad del equipo:</w:t>
      </w:r>
    </w:p>
    <w:tbl>
      <w:tblPr>
        <w:tblStyle w:val="TableGrid"/>
        <w:tblW w:type="auto" w:w="0"/>
        <w:tblLayout w:type="fixed"/>
        <w:tblLook w:firstColumn="1" w:firstRow="1" w:lastColumn="0" w:lastRow="0" w:noHBand="0" w:noVBand="1" w:val="04A0"/>
      </w:tblPr>
      <w:tblGrid>
        <w:gridCol w:w="4703"/>
        <w:gridCol w:w="4703"/>
      </w:tblGrid>
      <w:tr>
        <w:tc>
          <w:tcPr>
            <w:tcW w:type="dxa" w:w="3685"/>
            <w:shd w:val="clear" w:color="auto" w:fill="F2ECE1"/>
          </w:tcPr>
          <w:p>
            <w:r/>
            <w:r>
              <w:rPr>
                <w:b/>
                <w:sz w:val="20"/>
              </w:rPr>
              <w:t>Horas-persona estimadas</w:t>
            </w:r>
          </w:p>
        </w:tc>
        <w:tc>
          <w:tcPr>
            <w:tcW w:type="dxa" w:w="5953"/>
          </w:tcPr>
          <w:p>
            <w:r/>
            <w:r>
              <w:rPr>
                <w:sz w:val="20"/>
              </w:rPr>
              <w:t>6 integrantes × ~35 horas efectivas ≈ 210 horas-persona</w:t>
            </w:r>
          </w:p>
        </w:tc>
      </w:tr>
      <w:tr>
        <w:tc>
          <w:tcPr>
            <w:tcW w:type="dxa" w:w="3685"/>
            <w:shd w:val="clear" w:color="auto" w:fill="F2ECE1"/>
          </w:tcPr>
          <w:p>
            <w:r/>
            <w:r>
              <w:rPr>
                <w:b/>
                <w:sz w:val="20"/>
              </w:rPr>
              <w:t>Costo de infraestructura (prototipo)</w:t>
            </w:r>
          </w:p>
        </w:tc>
        <w:tc>
          <w:tcPr>
            <w:tcW w:type="dxa" w:w="5953"/>
          </w:tcPr>
          <w:p>
            <w:r/>
            <w:r>
              <w:rPr>
                <w:sz w:val="20"/>
              </w:rPr>
              <w:t>$0 (capas gratuitas de Supabase)</w:t>
            </w:r>
          </w:p>
        </w:tc>
      </w:tr>
      <w:tr>
        <w:tc>
          <w:tcPr>
            <w:tcW w:type="dxa" w:w="3685"/>
            <w:shd w:val="clear" w:color="auto" w:fill="F2ECE1"/>
          </w:tcPr>
          <w:p>
            <w:r/>
            <w:r>
              <w:rPr>
                <w:b/>
                <w:sz w:val="20"/>
              </w:rPr>
              <w:t>Costo estimado de producción (referencia)</w:t>
            </w:r>
          </w:p>
        </w:tc>
        <w:tc>
          <w:tcPr>
            <w:tcW w:type="dxa" w:w="5953"/>
          </w:tcPr>
          <w:p>
            <w:r/>
            <w:r>
              <w:rPr>
                <w:sz w:val="20"/>
              </w:rPr>
              <w:t>Supabase Pro desde $25/mes si el negocio real escala más allá de la capa gratuita</w:t>
            </w:r>
          </w:p>
        </w:tc>
      </w:tr>
    </w:tbl>
    <w:p>
      <w:pPr>
        <w:spacing w:after="80"/>
      </w:pPr>
    </w:p>
    <w:p>
      <w:pPr>
        <w:pStyle w:val="Heading1"/>
      </w:pPr>
      <w:r>
        <w:t>4. Declaración de alcance</w:t>
      </w:r>
    </w:p>
    <w:p>
      <w:pPr>
        <w:pStyle w:val="Heading2"/>
      </w:pPr>
      <w:r>
        <w:t>4.1 Incluido en el alcance</w:t>
      </w:r>
    </w:p>
    <w:p>
      <w:pPr>
        <w:pStyle w:val="ListBullet"/>
        <w:spacing w:after="80"/>
      </w:pPr>
      <w:r>
        <w:t>Autenticación: registro, inicio de sesión con JWT y expiración de sesión, cierre de sesión.</w:t>
      </w:r>
    </w:p>
    <w:p>
      <w:pPr>
        <w:pStyle w:val="ListBullet"/>
        <w:spacing w:after="80"/>
      </w:pPr>
      <w:r>
        <w:t>Módulo Cliente: pantalla de inicio informativa, catálogo de productos con carrito, checkout con factura (ITBMS incluido), solicitud de servicio con checklist y evidencia fotográfica, seguimiento de servicio en línea de tiempo, historial de pedidos y facturas, perfil editable.</w:t>
      </w:r>
    </w:p>
    <w:p>
      <w:pPr>
        <w:pStyle w:val="ListBullet"/>
        <w:spacing w:after="80"/>
      </w:pPr>
      <w:r>
        <w:t>Módulo Administrador/Mecánico: las mismas pantallas del cliente, mostrando controles de administración (ajuste de stock, alta/edición/baja de productos y categorías, gestión de órdenes de servicio, check-in de vehículos), más un panel de reportes con gráficos.</w:t>
      </w:r>
    </w:p>
    <w:p>
      <w:pPr>
        <w:pStyle w:val="ListBullet"/>
        <w:spacing w:after="80"/>
      </w:pPr>
      <w:r>
        <w:t>Notificaciones en tiempo real al cliente cuando cambia el estado de su servicio (Supabase Realtime).</w:t>
      </w:r>
    </w:p>
    <w:p>
      <w:pPr>
        <w:pStyle w:val="ListBullet"/>
        <w:spacing w:after="80"/>
      </w:pPr>
      <w:r>
        <w:t>Uso de sensores del dispositivo: GPS (ubicación del check-in) y cámara (evidencia fotográfica).</w:t>
      </w:r>
    </w:p>
    <w:p>
      <w:pPr>
        <w:pStyle w:val="ListBullet"/>
        <w:spacing w:after="80"/>
      </w:pPr>
      <w:r>
        <w:t>Consumo explícito de un API REST con los 4 verbos HTTP (GET, POST, PUT, PATCH) vía Retrofit, en el módulo de categorías.</w:t>
      </w:r>
    </w:p>
    <w:p>
      <w:pPr>
        <w:pStyle w:val="Heading2"/>
      </w:pPr>
      <w:r>
        <w:t>4.2 Fuera del alcance (en esta versión)</w:t>
      </w:r>
    </w:p>
    <w:p>
      <w:pPr>
        <w:pStyle w:val="ListBullet"/>
        <w:spacing w:after="80"/>
      </w:pPr>
      <w:r>
        <w:t>Pasarela de pago real (tarjetas, transferencias): la factura se genera pero no se procesa un cobro electrónico.</w:t>
      </w:r>
    </w:p>
    <w:p>
      <w:pPr>
        <w:pStyle w:val="ListBullet"/>
        <w:spacing w:after="80"/>
      </w:pPr>
      <w:r>
        <w:t>Aplicación web o versión iOS.</w:t>
      </w:r>
    </w:p>
    <w:p>
      <w:pPr>
        <w:pStyle w:val="ListBullet"/>
        <w:spacing w:after="80"/>
      </w:pPr>
      <w:r>
        <w:t>Edición de contenido de Inicio (promociones, galería, mensaje de bienvenida) desde el panel de administración — identificado como mejora futura.</w:t>
      </w:r>
    </w:p>
    <w:p>
      <w:pPr>
        <w:pStyle w:val="ListBullet"/>
        <w:spacing w:after="80"/>
      </w:pPr>
      <w:r>
        <w:t>Pruebas automatizadas (unitarias/instrumentadas) exhaustivas, dado el tiempo disponible.</w:t>
      </w:r>
    </w:p>
    <w:p>
      <w:pPr>
        <w:pStyle w:val="Heading1"/>
      </w:pPr>
      <w:r>
        <w:t>5. Registro de interesados</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2438"/>
            <w:vAlign w:val="center"/>
            <w:shd w:val="clear" w:color="auto" w:fill="211D18"/>
          </w:tcPr>
          <w:p>
            <w:r/>
            <w:r>
              <w:rPr>
                <w:b/>
                <w:color w:val="FFFFFF"/>
                <w:sz w:val="19"/>
              </w:rPr>
              <w:t>Interesado</w:t>
            </w:r>
          </w:p>
        </w:tc>
        <w:tc>
          <w:tcPr>
            <w:tcW w:type="dxa" w:w="2438"/>
            <w:vAlign w:val="center"/>
            <w:shd w:val="clear" w:color="auto" w:fill="211D18"/>
          </w:tcPr>
          <w:p>
            <w:r/>
            <w:r>
              <w:rPr>
                <w:b/>
                <w:color w:val="FFFFFF"/>
                <w:sz w:val="19"/>
              </w:rPr>
              <w:t>Interés</w:t>
            </w:r>
          </w:p>
        </w:tc>
        <w:tc>
          <w:tcPr>
            <w:tcW w:type="dxa" w:w="2438"/>
            <w:vAlign w:val="center"/>
            <w:shd w:val="clear" w:color="auto" w:fill="211D18"/>
          </w:tcPr>
          <w:p>
            <w:r/>
            <w:r>
              <w:rPr>
                <w:b/>
                <w:color w:val="FFFFFF"/>
                <w:sz w:val="19"/>
              </w:rPr>
              <w:t>Influencia</w:t>
            </w:r>
          </w:p>
        </w:tc>
        <w:tc>
          <w:tcPr>
            <w:tcW w:type="dxa" w:w="2324"/>
            <w:vAlign w:val="center"/>
            <w:shd w:val="clear" w:color="auto" w:fill="211D18"/>
          </w:tcPr>
          <w:p>
            <w:r/>
            <w:r>
              <w:rPr>
                <w:b/>
                <w:color w:val="FFFFFF"/>
                <w:sz w:val="19"/>
              </w:rPr>
              <w:t>Estrategia</w:t>
            </w:r>
          </w:p>
        </w:tc>
      </w:tr>
      <w:tr>
        <w:tc>
          <w:tcPr>
            <w:tcW w:type="dxa" w:w="2438"/>
            <w:vAlign w:val="center"/>
          </w:tcPr>
          <w:p>
            <w:r/>
            <w:r>
              <w:rPr>
                <w:sz w:val="19"/>
              </w:rPr>
              <w:t>Cliente final (dueño de vehículo)</w:t>
            </w:r>
          </w:p>
        </w:tc>
        <w:tc>
          <w:tcPr>
            <w:tcW w:type="dxa" w:w="2438"/>
            <w:vAlign w:val="center"/>
          </w:tcPr>
          <w:p>
            <w:r/>
            <w:r>
              <w:rPr>
                <w:sz w:val="19"/>
              </w:rPr>
              <w:t>Servicio rápido y transparente</w:t>
            </w:r>
          </w:p>
        </w:tc>
        <w:tc>
          <w:tcPr>
            <w:tcW w:type="dxa" w:w="2438"/>
            <w:vAlign w:val="center"/>
          </w:tcPr>
          <w:p>
            <w:r/>
            <w:r>
              <w:rPr>
                <w:sz w:val="19"/>
              </w:rPr>
              <w:t>Alta — usuario final</w:t>
            </w:r>
          </w:p>
        </w:tc>
        <w:tc>
          <w:tcPr>
            <w:tcW w:type="dxa" w:w="2324"/>
            <w:vAlign w:val="center"/>
          </w:tcPr>
          <w:p>
            <w:r/>
            <w:r>
              <w:rPr>
                <w:sz w:val="19"/>
              </w:rPr>
              <w:t>UX simple, seguimiento en tiempo real</w:t>
            </w:r>
          </w:p>
        </w:tc>
      </w:tr>
      <w:tr>
        <w:tc>
          <w:tcPr>
            <w:tcW w:type="dxa" w:w="2438"/>
            <w:vAlign w:val="center"/>
          </w:tcPr>
          <w:p>
            <w:r/>
            <w:r>
              <w:rPr>
                <w:sz w:val="19"/>
              </w:rPr>
              <w:t>Dueño / administrador del taller</w:t>
            </w:r>
          </w:p>
        </w:tc>
        <w:tc>
          <w:tcPr>
            <w:tcW w:type="dxa" w:w="2438"/>
            <w:vAlign w:val="center"/>
          </w:tcPr>
          <w:p>
            <w:r/>
            <w:r>
              <w:rPr>
                <w:sz w:val="19"/>
              </w:rPr>
              <w:t>Visibilidad y control del negocio</w:t>
            </w:r>
          </w:p>
        </w:tc>
        <w:tc>
          <w:tcPr>
            <w:tcW w:type="dxa" w:w="2438"/>
            <w:vAlign w:val="center"/>
          </w:tcPr>
          <w:p>
            <w:r/>
            <w:r>
              <w:rPr>
                <w:sz w:val="19"/>
              </w:rPr>
              <w:t>Alta — decide adopción</w:t>
            </w:r>
          </w:p>
        </w:tc>
        <w:tc>
          <w:tcPr>
            <w:tcW w:type="dxa" w:w="2324"/>
            <w:vAlign w:val="center"/>
          </w:tcPr>
          <w:p>
            <w:r/>
            <w:r>
              <w:rPr>
                <w:sz w:val="19"/>
              </w:rPr>
              <w:t>Panel de administración y reportes</w:t>
            </w:r>
          </w:p>
        </w:tc>
      </w:tr>
      <w:tr>
        <w:tc>
          <w:tcPr>
            <w:tcW w:type="dxa" w:w="2438"/>
            <w:vAlign w:val="center"/>
          </w:tcPr>
          <w:p>
            <w:r/>
            <w:r>
              <w:rPr>
                <w:sz w:val="19"/>
              </w:rPr>
              <w:t>Mecánico / staff operativo</w:t>
            </w:r>
          </w:p>
        </w:tc>
        <w:tc>
          <w:tcPr>
            <w:tcW w:type="dxa" w:w="2438"/>
            <w:vAlign w:val="center"/>
          </w:tcPr>
          <w:p>
            <w:r/>
            <w:r>
              <w:rPr>
                <w:sz w:val="19"/>
              </w:rPr>
              <w:t>Registrar y actualizar servicios rápido</w:t>
            </w:r>
          </w:p>
        </w:tc>
        <w:tc>
          <w:tcPr>
            <w:tcW w:type="dxa" w:w="2438"/>
            <w:vAlign w:val="center"/>
          </w:tcPr>
          <w:p>
            <w:r/>
            <w:r>
              <w:rPr>
                <w:sz w:val="19"/>
              </w:rPr>
              <w:t>Media</w:t>
            </w:r>
          </w:p>
        </w:tc>
        <w:tc>
          <w:tcPr>
            <w:tcW w:type="dxa" w:w="2324"/>
            <w:vAlign w:val="center"/>
          </w:tcPr>
          <w:p>
            <w:r/>
            <w:r>
              <w:rPr>
                <w:sz w:val="19"/>
              </w:rPr>
              <w:t>Flujo de check-in y timeline simplificado</w:t>
            </w:r>
          </w:p>
        </w:tc>
      </w:tr>
      <w:tr>
        <w:tc>
          <w:tcPr>
            <w:tcW w:type="dxa" w:w="2438"/>
            <w:vAlign w:val="center"/>
          </w:tcPr>
          <w:p>
            <w:r/>
            <w:r>
              <w:rPr>
                <w:sz w:val="19"/>
              </w:rPr>
              <w:t>Profesor / evaluador (Jorge Cisneros)</w:t>
            </w:r>
          </w:p>
        </w:tc>
        <w:tc>
          <w:tcPr>
            <w:tcW w:type="dxa" w:w="2438"/>
            <w:vAlign w:val="center"/>
          </w:tcPr>
          <w:p>
            <w:r/>
            <w:r>
              <w:rPr>
                <w:sz w:val="19"/>
              </w:rPr>
              <w:t>Cumplimiento de la guía del curso</w:t>
            </w:r>
          </w:p>
        </w:tc>
        <w:tc>
          <w:tcPr>
            <w:tcW w:type="dxa" w:w="2438"/>
            <w:vAlign w:val="center"/>
          </w:tcPr>
          <w:p>
            <w:r/>
            <w:r>
              <w:rPr>
                <w:sz w:val="19"/>
              </w:rPr>
              <w:t>Alta — califica el proyecto</w:t>
            </w:r>
          </w:p>
        </w:tc>
        <w:tc>
          <w:tcPr>
            <w:tcW w:type="dxa" w:w="2324"/>
            <w:vAlign w:val="center"/>
          </w:tcPr>
          <w:p>
            <w:r/>
            <w:r>
              <w:rPr>
                <w:sz w:val="19"/>
              </w:rPr>
              <w:t>Trazabilidad de requisitos en este documento</w:t>
            </w:r>
          </w:p>
        </w:tc>
      </w:tr>
      <w:tr>
        <w:tc>
          <w:tcPr>
            <w:tcW w:type="dxa" w:w="2438"/>
            <w:vAlign w:val="center"/>
          </w:tcPr>
          <w:p>
            <w:r/>
            <w:r>
              <w:rPr>
                <w:sz w:val="19"/>
              </w:rPr>
              <w:t>Equipo de desarrollo</w:t>
            </w:r>
          </w:p>
        </w:tc>
        <w:tc>
          <w:tcPr>
            <w:tcW w:type="dxa" w:w="2438"/>
            <w:vAlign w:val="center"/>
          </w:tcPr>
          <w:p>
            <w:r/>
            <w:r>
              <w:rPr>
                <w:sz w:val="19"/>
              </w:rPr>
              <w:t>Aprendizaje y nota del curso</w:t>
            </w:r>
          </w:p>
        </w:tc>
        <w:tc>
          <w:tcPr>
            <w:tcW w:type="dxa" w:w="2438"/>
            <w:vAlign w:val="center"/>
          </w:tcPr>
          <w:p>
            <w:r/>
            <w:r>
              <w:rPr>
                <w:sz w:val="19"/>
              </w:rPr>
              <w:t>Alta — ejecuta el proyecto</w:t>
            </w:r>
          </w:p>
        </w:tc>
        <w:tc>
          <w:tcPr>
            <w:tcW w:type="dxa" w:w="2324"/>
            <w:vAlign w:val="center"/>
          </w:tcPr>
          <w:p>
            <w:r/>
            <w:r>
              <w:rPr>
                <w:sz w:val="19"/>
              </w:rPr>
              <w:t>Scrum con roles y ceremonias definidas</w:t>
            </w:r>
          </w:p>
        </w:tc>
      </w:tr>
    </w:tbl>
    <w:p>
      <w:pPr>
        <w:spacing w:after="80"/>
      </w:pPr>
    </w:p>
    <w:p>
      <w:r>
        <w:br w:type="page"/>
      </w:r>
    </w:p>
    <w:p>
      <w:pPr>
        <w:pStyle w:val="Heading1"/>
      </w:pPr>
      <w:r>
        <w:t>6. Estructura de desglose del trabajo (EDT)</w:t>
      </w:r>
    </w:p>
    <w:p>
      <w:pPr>
        <w:spacing w:after="160"/>
      </w:pPr>
      <w:r>
        <w:rPr>
          <w:b w:val="0"/>
          <w:i w:val="0"/>
          <w:sz w:val="22"/>
        </w:rPr>
        <w:t>El alcance se dividió en 7 paquetes de trabajo principales, cada uno asignado a los integrantes con el rol más afín:</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680"/>
            <w:vAlign w:val="center"/>
            <w:shd w:val="clear" w:color="auto" w:fill="211D18"/>
          </w:tcPr>
          <w:p>
            <w:r/>
            <w:r>
              <w:rPr>
                <w:b/>
                <w:color w:val="FFFFFF"/>
                <w:sz w:val="19"/>
              </w:rPr>
              <w:t>#</w:t>
            </w:r>
          </w:p>
        </w:tc>
        <w:tc>
          <w:tcPr>
            <w:tcW w:type="dxa" w:w="3402"/>
            <w:vAlign w:val="center"/>
            <w:shd w:val="clear" w:color="auto" w:fill="211D18"/>
          </w:tcPr>
          <w:p>
            <w:r/>
            <w:r>
              <w:rPr>
                <w:b/>
                <w:color w:val="FFFFFF"/>
                <w:sz w:val="19"/>
              </w:rPr>
              <w:t>Paquete de trabajo</w:t>
            </w:r>
          </w:p>
        </w:tc>
        <w:tc>
          <w:tcPr>
            <w:tcW w:type="dxa" w:w="3118"/>
            <w:vAlign w:val="center"/>
            <w:shd w:val="clear" w:color="auto" w:fill="211D18"/>
          </w:tcPr>
          <w:p>
            <w:r/>
            <w:r>
              <w:rPr>
                <w:b/>
                <w:color w:val="FFFFFF"/>
                <w:sz w:val="19"/>
              </w:rPr>
              <w:t>Entregable</w:t>
            </w:r>
          </w:p>
        </w:tc>
        <w:tc>
          <w:tcPr>
            <w:tcW w:type="dxa" w:w="2438"/>
            <w:vAlign w:val="center"/>
            <w:shd w:val="clear" w:color="auto" w:fill="211D18"/>
          </w:tcPr>
          <w:p>
            <w:r/>
            <w:r>
              <w:rPr>
                <w:b/>
                <w:color w:val="FFFFFF"/>
                <w:sz w:val="19"/>
              </w:rPr>
              <w:t>Responsable(s)</w:t>
            </w:r>
          </w:p>
        </w:tc>
      </w:tr>
      <w:tr>
        <w:tc>
          <w:tcPr>
            <w:tcW w:type="dxa" w:w="680"/>
            <w:vAlign w:val="center"/>
          </w:tcPr>
          <w:p>
            <w:r/>
            <w:r>
              <w:rPr>
                <w:sz w:val="19"/>
              </w:rPr>
              <w:t>1</w:t>
            </w:r>
          </w:p>
        </w:tc>
        <w:tc>
          <w:tcPr>
            <w:tcW w:type="dxa" w:w="3402"/>
            <w:vAlign w:val="center"/>
          </w:tcPr>
          <w:p>
            <w:r/>
            <w:r>
              <w:rPr>
                <w:sz w:val="19"/>
              </w:rPr>
              <w:t>Base de datos y seguridad</w:t>
            </w:r>
          </w:p>
        </w:tc>
        <w:tc>
          <w:tcPr>
            <w:tcW w:type="dxa" w:w="3118"/>
            <w:vAlign w:val="center"/>
          </w:tcPr>
          <w:p>
            <w:r/>
            <w:r>
              <w:rPr>
                <w:sz w:val="19"/>
              </w:rPr>
              <w:t>Esquema PostgreSQL + políticas RLS en Supabase</w:t>
            </w:r>
          </w:p>
        </w:tc>
        <w:tc>
          <w:tcPr>
            <w:tcW w:type="dxa" w:w="2438"/>
            <w:vAlign w:val="center"/>
          </w:tcPr>
          <w:p>
            <w:r/>
            <w:r>
              <w:rPr>
                <w:sz w:val="19"/>
              </w:rPr>
              <w:t>Fernando Lezcano</w:t>
            </w:r>
          </w:p>
        </w:tc>
      </w:tr>
      <w:tr>
        <w:tc>
          <w:tcPr>
            <w:tcW w:type="dxa" w:w="680"/>
            <w:vAlign w:val="center"/>
          </w:tcPr>
          <w:p>
            <w:r/>
            <w:r>
              <w:rPr>
                <w:sz w:val="19"/>
              </w:rPr>
              <w:t>2</w:t>
            </w:r>
          </w:p>
        </w:tc>
        <w:tc>
          <w:tcPr>
            <w:tcW w:type="dxa" w:w="3402"/>
            <w:vAlign w:val="center"/>
          </w:tcPr>
          <w:p>
            <w:r/>
            <w:r>
              <w:rPr>
                <w:sz w:val="19"/>
              </w:rPr>
              <w:t>Autenticación y sesión</w:t>
            </w:r>
          </w:p>
        </w:tc>
        <w:tc>
          <w:tcPr>
            <w:tcW w:type="dxa" w:w="3118"/>
            <w:vAlign w:val="center"/>
          </w:tcPr>
          <w:p>
            <w:r/>
            <w:r>
              <w:rPr>
                <w:sz w:val="19"/>
              </w:rPr>
              <w:t>Login, registro, JWT con expiración, logout</w:t>
            </w:r>
          </w:p>
        </w:tc>
        <w:tc>
          <w:tcPr>
            <w:tcW w:type="dxa" w:w="2438"/>
            <w:vAlign w:val="center"/>
          </w:tcPr>
          <w:p>
            <w:r/>
            <w:r>
              <w:rPr>
                <w:sz w:val="19"/>
              </w:rPr>
              <w:t>Fernando Lezcano</w:t>
            </w:r>
          </w:p>
        </w:tc>
      </w:tr>
      <w:tr>
        <w:tc>
          <w:tcPr>
            <w:tcW w:type="dxa" w:w="680"/>
            <w:vAlign w:val="center"/>
          </w:tcPr>
          <w:p>
            <w:r/>
            <w:r>
              <w:rPr>
                <w:sz w:val="19"/>
              </w:rPr>
              <w:t>3</w:t>
            </w:r>
          </w:p>
        </w:tc>
        <w:tc>
          <w:tcPr>
            <w:tcW w:type="dxa" w:w="3402"/>
            <w:vAlign w:val="center"/>
          </w:tcPr>
          <w:p>
            <w:r/>
            <w:r>
              <w:rPr>
                <w:sz w:val="19"/>
              </w:rPr>
              <w:t>Módulo cliente: catálogo y compras</w:t>
            </w:r>
          </w:p>
        </w:tc>
        <w:tc>
          <w:tcPr>
            <w:tcW w:type="dxa" w:w="3118"/>
            <w:vAlign w:val="center"/>
          </w:tcPr>
          <w:p>
            <w:r/>
            <w:r>
              <w:rPr>
                <w:sz w:val="19"/>
              </w:rPr>
              <w:t>Catálogo, carrito, checkout, facturas, pedidos</w:t>
            </w:r>
          </w:p>
        </w:tc>
        <w:tc>
          <w:tcPr>
            <w:tcW w:type="dxa" w:w="2438"/>
            <w:vAlign w:val="center"/>
          </w:tcPr>
          <w:p>
            <w:r/>
            <w:r>
              <w:rPr>
                <w:sz w:val="19"/>
              </w:rPr>
              <w:t>Edward Camaño</w:t>
            </w:r>
          </w:p>
        </w:tc>
      </w:tr>
      <w:tr>
        <w:tc>
          <w:tcPr>
            <w:tcW w:type="dxa" w:w="680"/>
            <w:vAlign w:val="center"/>
          </w:tcPr>
          <w:p>
            <w:r/>
            <w:r>
              <w:rPr>
                <w:sz w:val="19"/>
              </w:rPr>
              <w:t>4</w:t>
            </w:r>
          </w:p>
        </w:tc>
        <w:tc>
          <w:tcPr>
            <w:tcW w:type="dxa" w:w="3402"/>
            <w:vAlign w:val="center"/>
          </w:tcPr>
          <w:p>
            <w:r/>
            <w:r>
              <w:rPr>
                <w:sz w:val="19"/>
              </w:rPr>
              <w:t>Módulo cliente: servicios</w:t>
            </w:r>
          </w:p>
        </w:tc>
        <w:tc>
          <w:tcPr>
            <w:tcW w:type="dxa" w:w="3118"/>
            <w:vAlign w:val="center"/>
          </w:tcPr>
          <w:p>
            <w:r/>
            <w:r>
              <w:rPr>
                <w:sz w:val="19"/>
              </w:rPr>
              <w:t>Solicitud de servicio (foto + GPS), seguimiento</w:t>
            </w:r>
          </w:p>
        </w:tc>
        <w:tc>
          <w:tcPr>
            <w:tcW w:type="dxa" w:w="2438"/>
            <w:vAlign w:val="center"/>
          </w:tcPr>
          <w:p>
            <w:r/>
            <w:r>
              <w:rPr>
                <w:sz w:val="19"/>
              </w:rPr>
              <w:t>Emanuel González</w:t>
            </w:r>
          </w:p>
        </w:tc>
      </w:tr>
      <w:tr>
        <w:tc>
          <w:tcPr>
            <w:tcW w:type="dxa" w:w="680"/>
            <w:vAlign w:val="center"/>
          </w:tcPr>
          <w:p>
            <w:r/>
            <w:r>
              <w:rPr>
                <w:sz w:val="19"/>
              </w:rPr>
              <w:t>5</w:t>
            </w:r>
          </w:p>
        </w:tc>
        <w:tc>
          <w:tcPr>
            <w:tcW w:type="dxa" w:w="3402"/>
            <w:vAlign w:val="center"/>
          </w:tcPr>
          <w:p>
            <w:r/>
            <w:r>
              <w:rPr>
                <w:sz w:val="19"/>
              </w:rPr>
              <w:t>Módulo administrador</w:t>
            </w:r>
          </w:p>
        </w:tc>
        <w:tc>
          <w:tcPr>
            <w:tcW w:type="dxa" w:w="3118"/>
            <w:vAlign w:val="center"/>
          </w:tcPr>
          <w:p>
            <w:r/>
            <w:r>
              <w:rPr>
                <w:sz w:val="19"/>
              </w:rPr>
              <w:t>Panel de administración integrado a Productos/Servicios, Dashboard con reportes</w:t>
            </w:r>
          </w:p>
        </w:tc>
        <w:tc>
          <w:tcPr>
            <w:tcW w:type="dxa" w:w="2438"/>
            <w:vAlign w:val="center"/>
          </w:tcPr>
          <w:p>
            <w:r/>
            <w:r>
              <w:rPr>
                <w:sz w:val="19"/>
              </w:rPr>
              <w:t>Fernando Lezcano</w:t>
            </w:r>
          </w:p>
        </w:tc>
      </w:tr>
      <w:tr>
        <w:tc>
          <w:tcPr>
            <w:tcW w:type="dxa" w:w="680"/>
            <w:vAlign w:val="center"/>
          </w:tcPr>
          <w:p>
            <w:r/>
            <w:r>
              <w:rPr>
                <w:sz w:val="19"/>
              </w:rPr>
              <w:t>6</w:t>
            </w:r>
          </w:p>
        </w:tc>
        <w:tc>
          <w:tcPr>
            <w:tcW w:type="dxa" w:w="3402"/>
            <w:vAlign w:val="center"/>
          </w:tcPr>
          <w:p>
            <w:r/>
            <w:r>
              <w:rPr>
                <w:sz w:val="19"/>
              </w:rPr>
              <w:t>API REST explícito (Retrofit)</w:t>
            </w:r>
          </w:p>
        </w:tc>
        <w:tc>
          <w:tcPr>
            <w:tcW w:type="dxa" w:w="3118"/>
            <w:vAlign w:val="center"/>
          </w:tcPr>
          <w:p>
            <w:r/>
            <w:r>
              <w:rPr>
                <w:sz w:val="19"/>
              </w:rPr>
              <w:t>Módulo de categorías con GET/POST/PUT/PATCH</w:t>
            </w:r>
          </w:p>
        </w:tc>
        <w:tc>
          <w:tcPr>
            <w:tcW w:type="dxa" w:w="2438"/>
            <w:vAlign w:val="center"/>
          </w:tcPr>
          <w:p>
            <w:r/>
            <w:r>
              <w:rPr>
                <w:sz w:val="19"/>
              </w:rPr>
              <w:t>Fernando Lezcano</w:t>
            </w:r>
          </w:p>
        </w:tc>
      </w:tr>
      <w:tr>
        <w:tc>
          <w:tcPr>
            <w:tcW w:type="dxa" w:w="680"/>
            <w:vAlign w:val="center"/>
          </w:tcPr>
          <w:p>
            <w:r/>
            <w:r>
              <w:rPr>
                <w:sz w:val="19"/>
              </w:rPr>
              <w:t>7</w:t>
            </w:r>
          </w:p>
        </w:tc>
        <w:tc>
          <w:tcPr>
            <w:tcW w:type="dxa" w:w="3402"/>
            <w:vAlign w:val="center"/>
          </w:tcPr>
          <w:p>
            <w:r/>
            <w:r>
              <w:rPr>
                <w:sz w:val="19"/>
              </w:rPr>
              <w:t>QA y documentación</w:t>
            </w:r>
          </w:p>
        </w:tc>
        <w:tc>
          <w:tcPr>
            <w:tcW w:type="dxa" w:w="3118"/>
            <w:vAlign w:val="center"/>
          </w:tcPr>
          <w:p>
            <w:r/>
            <w:r>
              <w:rPr>
                <w:sz w:val="19"/>
              </w:rPr>
              <w:t>Pruebas manuales, plan del proyecto, material de sustentación</w:t>
            </w:r>
          </w:p>
        </w:tc>
        <w:tc>
          <w:tcPr>
            <w:tcW w:type="dxa" w:w="2438"/>
            <w:vAlign w:val="center"/>
          </w:tcPr>
          <w:p>
            <w:r/>
            <w:r>
              <w:rPr>
                <w:sz w:val="19"/>
              </w:rPr>
              <w:t>Edward Camaño, Emanuel González, María Madrid</w:t>
            </w:r>
          </w:p>
        </w:tc>
      </w:tr>
    </w:tbl>
    <w:p>
      <w:pPr>
        <w:spacing w:after="80"/>
      </w:pPr>
    </w:p>
    <w:p>
      <w:pPr>
        <w:pStyle w:val="Heading1"/>
      </w:pPr>
      <w:r>
        <w:t>7. Equipo del proyecto y matriz RACI</w:t>
      </w:r>
    </w:p>
    <w:p>
      <w:pPr>
        <w:pStyle w:val="Heading2"/>
      </w:pPr>
      <w:r>
        <w:t>7.1 Roles</w:t>
      </w:r>
    </w:p>
    <w:tbl>
      <w:tblPr>
        <w:tblStyle w:val="TableGrid"/>
        <w:tblW w:type="auto" w:w="0"/>
        <w:tblLayout w:type="fixed"/>
        <w:tblLook w:firstColumn="1" w:firstRow="1" w:lastColumn="0" w:lastRow="0" w:noHBand="0" w:noVBand="1" w:val="04A0"/>
      </w:tblPr>
      <w:tblGrid>
        <w:gridCol w:w="3135"/>
        <w:gridCol w:w="3135"/>
        <w:gridCol w:w="3135"/>
      </w:tblGrid>
      <w:tr>
        <w:tc>
          <w:tcPr>
            <w:tcW w:type="dxa" w:w="2381"/>
            <w:vAlign w:val="center"/>
            <w:shd w:val="clear" w:color="auto" w:fill="211D18"/>
          </w:tcPr>
          <w:p>
            <w:r/>
            <w:r>
              <w:rPr>
                <w:b/>
                <w:color w:val="FFFFFF"/>
                <w:sz w:val="19"/>
              </w:rPr>
              <w:t>Integrante</w:t>
            </w:r>
          </w:p>
        </w:tc>
        <w:tc>
          <w:tcPr>
            <w:tcW w:type="dxa" w:w="2154"/>
            <w:vAlign w:val="center"/>
            <w:shd w:val="clear" w:color="auto" w:fill="211D18"/>
          </w:tcPr>
          <w:p>
            <w:r/>
            <w:r>
              <w:rPr>
                <w:b/>
                <w:color w:val="FFFFFF"/>
                <w:sz w:val="19"/>
              </w:rPr>
              <w:t>Rol</w:t>
            </w:r>
          </w:p>
        </w:tc>
        <w:tc>
          <w:tcPr>
            <w:tcW w:type="dxa" w:w="5102"/>
            <w:vAlign w:val="center"/>
            <w:shd w:val="clear" w:color="auto" w:fill="211D18"/>
          </w:tcPr>
          <w:p>
            <w:r/>
            <w:r>
              <w:rPr>
                <w:b/>
                <w:color w:val="FFFFFF"/>
                <w:sz w:val="19"/>
              </w:rPr>
              <w:t>Responsabilidad principal</w:t>
            </w:r>
          </w:p>
        </w:tc>
      </w:tr>
      <w:tr>
        <w:tc>
          <w:tcPr>
            <w:tcW w:type="dxa" w:w="2381"/>
            <w:vAlign w:val="center"/>
          </w:tcPr>
          <w:p>
            <w:r/>
            <w:r>
              <w:rPr>
                <w:sz w:val="19"/>
              </w:rPr>
              <w:t>Edwin Hou</w:t>
            </w:r>
          </w:p>
        </w:tc>
        <w:tc>
          <w:tcPr>
            <w:tcW w:type="dxa" w:w="2154"/>
            <w:vAlign w:val="center"/>
          </w:tcPr>
          <w:p>
            <w:r/>
            <w:r>
              <w:rPr>
                <w:sz w:val="19"/>
              </w:rPr>
              <w:t>Product Owner</w:t>
            </w:r>
          </w:p>
        </w:tc>
        <w:tc>
          <w:tcPr>
            <w:tcW w:type="dxa" w:w="5102"/>
            <w:vAlign w:val="center"/>
          </w:tcPr>
          <w:p>
            <w:r/>
            <w:r>
              <w:rPr>
                <w:sz w:val="19"/>
              </w:rPr>
              <w:t>Prioriza el backlog, define criterios de aceptación y valida cada incremento</w:t>
            </w:r>
          </w:p>
        </w:tc>
      </w:tr>
      <w:tr>
        <w:tc>
          <w:tcPr>
            <w:tcW w:type="dxa" w:w="2381"/>
            <w:vAlign w:val="center"/>
          </w:tcPr>
          <w:p>
            <w:r/>
            <w:r>
              <w:rPr>
                <w:sz w:val="19"/>
              </w:rPr>
              <w:t>Gonzalo Hooker</w:t>
            </w:r>
          </w:p>
        </w:tc>
        <w:tc>
          <w:tcPr>
            <w:tcW w:type="dxa" w:w="2154"/>
            <w:vAlign w:val="center"/>
          </w:tcPr>
          <w:p>
            <w:r/>
            <w:r>
              <w:rPr>
                <w:sz w:val="19"/>
              </w:rPr>
              <w:t>Scrum Master</w:t>
            </w:r>
          </w:p>
        </w:tc>
        <w:tc>
          <w:tcPr>
            <w:tcW w:type="dxa" w:w="5102"/>
            <w:vAlign w:val="center"/>
          </w:tcPr>
          <w:p>
            <w:r/>
            <w:r>
              <w:rPr>
                <w:sz w:val="19"/>
              </w:rPr>
              <w:t>Facilita ceremonias, da seguimiento al sprint y remueve impedimentos</w:t>
            </w:r>
          </w:p>
        </w:tc>
      </w:tr>
      <w:tr>
        <w:tc>
          <w:tcPr>
            <w:tcW w:type="dxa" w:w="2381"/>
            <w:vAlign w:val="center"/>
          </w:tcPr>
          <w:p>
            <w:r/>
            <w:r>
              <w:rPr>
                <w:sz w:val="19"/>
              </w:rPr>
              <w:t>Fernando Lezcano</w:t>
            </w:r>
          </w:p>
        </w:tc>
        <w:tc>
          <w:tcPr>
            <w:tcW w:type="dxa" w:w="2154"/>
            <w:vAlign w:val="center"/>
          </w:tcPr>
          <w:p>
            <w:r/>
            <w:r>
              <w:rPr>
                <w:sz w:val="19"/>
              </w:rPr>
              <w:t>Full Stack</w:t>
            </w:r>
          </w:p>
        </w:tc>
        <w:tc>
          <w:tcPr>
            <w:tcW w:type="dxa" w:w="5102"/>
            <w:vAlign w:val="center"/>
          </w:tcPr>
          <w:p>
            <w:r/>
            <w:r>
              <w:rPr>
                <w:sz w:val="19"/>
              </w:rPr>
              <w:t>Base de datos, seguridad, módulo administrador e integración Retrofit</w:t>
            </w:r>
          </w:p>
        </w:tc>
      </w:tr>
      <w:tr>
        <w:tc>
          <w:tcPr>
            <w:tcW w:type="dxa" w:w="2381"/>
            <w:vAlign w:val="center"/>
          </w:tcPr>
          <w:p>
            <w:r/>
            <w:r>
              <w:rPr>
                <w:sz w:val="19"/>
              </w:rPr>
              <w:t>Edward Camaño</w:t>
            </w:r>
          </w:p>
        </w:tc>
        <w:tc>
          <w:tcPr>
            <w:tcW w:type="dxa" w:w="2154"/>
            <w:vAlign w:val="center"/>
          </w:tcPr>
          <w:p>
            <w:r/>
            <w:r>
              <w:rPr>
                <w:sz w:val="19"/>
              </w:rPr>
              <w:t>Front End / QA</w:t>
            </w:r>
          </w:p>
        </w:tc>
        <w:tc>
          <w:tcPr>
            <w:tcW w:type="dxa" w:w="5102"/>
            <w:vAlign w:val="center"/>
          </w:tcPr>
          <w:p>
            <w:r/>
            <w:r>
              <w:rPr>
                <w:sz w:val="19"/>
              </w:rPr>
              <w:t>Pantallas de catálogo/compras y pruebas manuales de esos flujos</w:t>
            </w:r>
          </w:p>
        </w:tc>
      </w:tr>
      <w:tr>
        <w:tc>
          <w:tcPr>
            <w:tcW w:type="dxa" w:w="2381"/>
            <w:vAlign w:val="center"/>
          </w:tcPr>
          <w:p>
            <w:r/>
            <w:r>
              <w:rPr>
                <w:sz w:val="19"/>
              </w:rPr>
              <w:t>Emanuel González</w:t>
            </w:r>
          </w:p>
        </w:tc>
        <w:tc>
          <w:tcPr>
            <w:tcW w:type="dxa" w:w="2154"/>
            <w:vAlign w:val="center"/>
          </w:tcPr>
          <w:p>
            <w:r/>
            <w:r>
              <w:rPr>
                <w:sz w:val="19"/>
              </w:rPr>
              <w:t>Front End / QA</w:t>
            </w:r>
          </w:p>
        </w:tc>
        <w:tc>
          <w:tcPr>
            <w:tcW w:type="dxa" w:w="5102"/>
            <w:vAlign w:val="center"/>
          </w:tcPr>
          <w:p>
            <w:r/>
            <w:r>
              <w:rPr>
                <w:sz w:val="19"/>
              </w:rPr>
              <w:t>Pantallas de solicitud/seguimiento de servicios y pruebas manuales</w:t>
            </w:r>
          </w:p>
        </w:tc>
      </w:tr>
      <w:tr>
        <w:tc>
          <w:tcPr>
            <w:tcW w:type="dxa" w:w="2381"/>
            <w:vAlign w:val="center"/>
          </w:tcPr>
          <w:p>
            <w:r/>
            <w:r>
              <w:rPr>
                <w:sz w:val="19"/>
              </w:rPr>
              <w:t>María Madrid</w:t>
            </w:r>
          </w:p>
        </w:tc>
        <w:tc>
          <w:tcPr>
            <w:tcW w:type="dxa" w:w="2154"/>
            <w:vAlign w:val="center"/>
          </w:tcPr>
          <w:p>
            <w:r/>
            <w:r>
              <w:rPr>
                <w:sz w:val="19"/>
              </w:rPr>
              <w:t>Documentación y soporte QA</w:t>
            </w:r>
          </w:p>
        </w:tc>
        <w:tc>
          <w:tcPr>
            <w:tcW w:type="dxa" w:w="5102"/>
            <w:vAlign w:val="center"/>
          </w:tcPr>
          <w:p>
            <w:r/>
            <w:r>
              <w:rPr>
                <w:sz w:val="19"/>
              </w:rPr>
              <w:t>Redacción de este plan, material de sustentación y apoyo en pruebas</w:t>
            </w:r>
          </w:p>
        </w:tc>
      </w:tr>
    </w:tbl>
    <w:p>
      <w:pPr>
        <w:spacing w:after="80"/>
      </w:pPr>
    </w:p>
    <w:p>
      <w:pPr>
        <w:pStyle w:val="Heading2"/>
      </w:pPr>
      <w:r>
        <w:t>7.2 Matriz RACI (por paquete de trabajo)</w:t>
      </w:r>
    </w:p>
    <w:p>
      <w:pPr>
        <w:spacing w:after="120"/>
      </w:pPr>
      <w:r>
        <w:rPr>
          <w:b w:val="0"/>
          <w:i/>
          <w:sz w:val="19"/>
        </w:rPr>
        <w:t>R = Responsable (ejecuta) · A = Aprueba (rinde cuentas) · C = Consultado · I = Informado</w:t>
      </w:r>
    </w:p>
    <w:tbl>
      <w:tblPr>
        <w:tblStyle w:val="TableGrid"/>
        <w:tblW w:type="auto" w:w="0"/>
        <w:tblLayout w:type="fixed"/>
        <w:tblLook w:firstColumn="1" w:firstRow="1" w:lastColumn="0" w:lastRow="0" w:noHBand="0" w:noVBand="1" w:val="04A0"/>
      </w:tblPr>
      <w:tblGrid>
        <w:gridCol w:w="1344"/>
        <w:gridCol w:w="1344"/>
        <w:gridCol w:w="1344"/>
        <w:gridCol w:w="1344"/>
        <w:gridCol w:w="1344"/>
        <w:gridCol w:w="1344"/>
        <w:gridCol w:w="1344"/>
      </w:tblGrid>
      <w:tr>
        <w:tc>
          <w:tcPr>
            <w:tcW w:type="dxa" w:w="3118"/>
            <w:vAlign w:val="center"/>
            <w:shd w:val="clear" w:color="auto" w:fill="211D18"/>
          </w:tcPr>
          <w:p>
            <w:r/>
            <w:r>
              <w:rPr>
                <w:b/>
                <w:color w:val="FFFFFF"/>
                <w:sz w:val="19"/>
              </w:rPr>
              <w:t>Paquete de trabajo</w:t>
            </w:r>
          </w:p>
        </w:tc>
        <w:tc>
          <w:tcPr>
            <w:tcW w:type="dxa" w:w="1077"/>
            <w:vAlign w:val="center"/>
            <w:shd w:val="clear" w:color="auto" w:fill="211D18"/>
          </w:tcPr>
          <w:p>
            <w:r/>
            <w:r>
              <w:rPr>
                <w:b/>
                <w:color w:val="FFFFFF"/>
                <w:sz w:val="19"/>
              </w:rPr>
              <w:t>E. Hou</w:t>
            </w:r>
          </w:p>
        </w:tc>
        <w:tc>
          <w:tcPr>
            <w:tcW w:type="dxa" w:w="1077"/>
            <w:vAlign w:val="center"/>
            <w:shd w:val="clear" w:color="auto" w:fill="211D18"/>
          </w:tcPr>
          <w:p>
            <w:r/>
            <w:r>
              <w:rPr>
                <w:b/>
                <w:color w:val="FFFFFF"/>
                <w:sz w:val="19"/>
              </w:rPr>
              <w:t>G. Hooker</w:t>
            </w:r>
          </w:p>
        </w:tc>
        <w:tc>
          <w:tcPr>
            <w:tcW w:type="dxa" w:w="1077"/>
            <w:vAlign w:val="center"/>
            <w:shd w:val="clear" w:color="auto" w:fill="211D18"/>
          </w:tcPr>
          <w:p>
            <w:r/>
            <w:r>
              <w:rPr>
                <w:b/>
                <w:color w:val="FFFFFF"/>
                <w:sz w:val="19"/>
              </w:rPr>
              <w:t>F. Lezcano</w:t>
            </w:r>
          </w:p>
        </w:tc>
        <w:tc>
          <w:tcPr>
            <w:tcW w:type="dxa" w:w="1077"/>
            <w:vAlign w:val="center"/>
            <w:shd w:val="clear" w:color="auto" w:fill="211D18"/>
          </w:tcPr>
          <w:p>
            <w:r/>
            <w:r>
              <w:rPr>
                <w:b/>
                <w:color w:val="FFFFFF"/>
                <w:sz w:val="19"/>
              </w:rPr>
              <w:t>E. Camaño</w:t>
            </w:r>
          </w:p>
        </w:tc>
        <w:tc>
          <w:tcPr>
            <w:tcW w:type="dxa" w:w="1077"/>
            <w:vAlign w:val="center"/>
            <w:shd w:val="clear" w:color="auto" w:fill="211D18"/>
          </w:tcPr>
          <w:p>
            <w:r/>
            <w:r>
              <w:rPr>
                <w:b/>
                <w:color w:val="FFFFFF"/>
                <w:sz w:val="19"/>
              </w:rPr>
              <w:t>E. González</w:t>
            </w:r>
          </w:p>
        </w:tc>
        <w:tc>
          <w:tcPr>
            <w:tcW w:type="dxa" w:w="1077"/>
            <w:vAlign w:val="center"/>
            <w:shd w:val="clear" w:color="auto" w:fill="211D18"/>
          </w:tcPr>
          <w:p>
            <w:r/>
            <w:r>
              <w:rPr>
                <w:b/>
                <w:color w:val="FFFFFF"/>
                <w:sz w:val="19"/>
              </w:rPr>
              <w:t>M. Madrid</w:t>
            </w:r>
          </w:p>
        </w:tc>
      </w:tr>
      <w:tr>
        <w:tc>
          <w:tcPr>
            <w:tcW w:type="dxa" w:w="3118"/>
            <w:vAlign w:val="center"/>
          </w:tcPr>
          <w:p>
            <w:r/>
            <w:r>
              <w:rPr>
                <w:sz w:val="19"/>
              </w:rPr>
              <w:t>Base de datos y seguridad</w:t>
            </w:r>
          </w:p>
        </w:tc>
        <w:tc>
          <w:tcPr>
            <w:tcW w:type="dxa" w:w="1077"/>
            <w:vAlign w:val="center"/>
          </w:tcPr>
          <w:p>
            <w:r/>
            <w:r>
              <w:rPr>
                <w:sz w:val="19"/>
              </w:rPr>
              <w:t>C</w:t>
            </w:r>
          </w:p>
        </w:tc>
        <w:tc>
          <w:tcPr>
            <w:tcW w:type="dxa" w:w="1077"/>
            <w:vAlign w:val="center"/>
          </w:tcPr>
          <w:p>
            <w:r/>
            <w:r>
              <w:rPr>
                <w:sz w:val="19"/>
              </w:rPr>
              <w:t>I</w:t>
            </w:r>
          </w:p>
        </w:tc>
        <w:tc>
          <w:tcPr>
            <w:tcW w:type="dxa" w:w="1077"/>
            <w:vAlign w:val="center"/>
          </w:tcPr>
          <w:p>
            <w:r/>
            <w:r>
              <w:rPr>
                <w:sz w:val="19"/>
              </w:rPr>
              <w:t>R/A</w:t>
            </w:r>
          </w:p>
        </w:tc>
        <w:tc>
          <w:tcPr>
            <w:tcW w:type="dxa" w:w="1077"/>
            <w:vAlign w:val="center"/>
          </w:tcPr>
          <w:p>
            <w:r/>
            <w:r>
              <w:rPr>
                <w:sz w:val="19"/>
              </w:rPr>
              <w:t>I</w:t>
            </w:r>
          </w:p>
        </w:tc>
        <w:tc>
          <w:tcPr>
            <w:tcW w:type="dxa" w:w="1077"/>
            <w:vAlign w:val="center"/>
          </w:tcPr>
          <w:p>
            <w:r/>
            <w:r>
              <w:rPr>
                <w:sz w:val="19"/>
              </w:rPr>
              <w:t>I</w:t>
            </w:r>
          </w:p>
        </w:tc>
        <w:tc>
          <w:tcPr>
            <w:tcW w:type="dxa" w:w="1077"/>
            <w:vAlign w:val="center"/>
          </w:tcPr>
          <w:p>
            <w:r/>
            <w:r>
              <w:rPr>
                <w:sz w:val="19"/>
              </w:rPr>
              <w:t>I</w:t>
            </w:r>
          </w:p>
        </w:tc>
      </w:tr>
      <w:tr>
        <w:tc>
          <w:tcPr>
            <w:tcW w:type="dxa" w:w="3118"/>
            <w:vAlign w:val="center"/>
          </w:tcPr>
          <w:p>
            <w:r/>
            <w:r>
              <w:rPr>
                <w:sz w:val="19"/>
              </w:rPr>
              <w:t>Autenticación y sesión</w:t>
            </w:r>
          </w:p>
        </w:tc>
        <w:tc>
          <w:tcPr>
            <w:tcW w:type="dxa" w:w="1077"/>
            <w:vAlign w:val="center"/>
          </w:tcPr>
          <w:p>
            <w:r/>
            <w:r>
              <w:rPr>
                <w:sz w:val="19"/>
              </w:rPr>
              <w:t>C</w:t>
            </w:r>
          </w:p>
        </w:tc>
        <w:tc>
          <w:tcPr>
            <w:tcW w:type="dxa" w:w="1077"/>
            <w:vAlign w:val="center"/>
          </w:tcPr>
          <w:p>
            <w:r/>
            <w:r>
              <w:rPr>
                <w:sz w:val="19"/>
              </w:rPr>
              <w:t>I</w:t>
            </w:r>
          </w:p>
        </w:tc>
        <w:tc>
          <w:tcPr>
            <w:tcW w:type="dxa" w:w="1077"/>
            <w:vAlign w:val="center"/>
          </w:tcPr>
          <w:p>
            <w:r/>
            <w:r>
              <w:rPr>
                <w:sz w:val="19"/>
              </w:rPr>
              <w:t>R/A</w:t>
            </w:r>
          </w:p>
        </w:tc>
        <w:tc>
          <w:tcPr>
            <w:tcW w:type="dxa" w:w="1077"/>
            <w:vAlign w:val="center"/>
          </w:tcPr>
          <w:p>
            <w:r/>
            <w:r>
              <w:rPr>
                <w:sz w:val="19"/>
              </w:rPr>
              <w:t>C</w:t>
            </w:r>
          </w:p>
        </w:tc>
        <w:tc>
          <w:tcPr>
            <w:tcW w:type="dxa" w:w="1077"/>
            <w:vAlign w:val="center"/>
          </w:tcPr>
          <w:p>
            <w:r/>
            <w:r>
              <w:rPr>
                <w:sz w:val="19"/>
              </w:rPr>
              <w:t>C</w:t>
            </w:r>
          </w:p>
        </w:tc>
        <w:tc>
          <w:tcPr>
            <w:tcW w:type="dxa" w:w="1077"/>
            <w:vAlign w:val="center"/>
          </w:tcPr>
          <w:p>
            <w:r/>
            <w:r>
              <w:rPr>
                <w:sz w:val="19"/>
              </w:rPr>
              <w:t>I</w:t>
            </w:r>
          </w:p>
        </w:tc>
      </w:tr>
      <w:tr>
        <w:tc>
          <w:tcPr>
            <w:tcW w:type="dxa" w:w="3118"/>
            <w:vAlign w:val="center"/>
          </w:tcPr>
          <w:p>
            <w:r/>
            <w:r>
              <w:rPr>
                <w:sz w:val="19"/>
              </w:rPr>
              <w:t>Catálogo y compras</w:t>
            </w:r>
          </w:p>
        </w:tc>
        <w:tc>
          <w:tcPr>
            <w:tcW w:type="dxa" w:w="1077"/>
            <w:vAlign w:val="center"/>
          </w:tcPr>
          <w:p>
            <w:r/>
            <w:r>
              <w:rPr>
                <w:sz w:val="19"/>
              </w:rPr>
              <w:t>A</w:t>
            </w:r>
          </w:p>
        </w:tc>
        <w:tc>
          <w:tcPr>
            <w:tcW w:type="dxa" w:w="1077"/>
            <w:vAlign w:val="center"/>
          </w:tcPr>
          <w:p>
            <w:r/>
            <w:r>
              <w:rPr>
                <w:sz w:val="19"/>
              </w:rPr>
              <w:t>I</w:t>
            </w:r>
          </w:p>
        </w:tc>
        <w:tc>
          <w:tcPr>
            <w:tcW w:type="dxa" w:w="1077"/>
            <w:vAlign w:val="center"/>
          </w:tcPr>
          <w:p>
            <w:r/>
            <w:r>
              <w:rPr>
                <w:sz w:val="19"/>
              </w:rPr>
              <w:t>C</w:t>
            </w:r>
          </w:p>
        </w:tc>
        <w:tc>
          <w:tcPr>
            <w:tcW w:type="dxa" w:w="1077"/>
            <w:vAlign w:val="center"/>
          </w:tcPr>
          <w:p>
            <w:r/>
            <w:r>
              <w:rPr>
                <w:sz w:val="19"/>
              </w:rPr>
              <w:t>R</w:t>
            </w:r>
          </w:p>
        </w:tc>
        <w:tc>
          <w:tcPr>
            <w:tcW w:type="dxa" w:w="1077"/>
            <w:vAlign w:val="center"/>
          </w:tcPr>
          <w:p>
            <w:r/>
            <w:r>
              <w:rPr>
                <w:sz w:val="19"/>
              </w:rPr>
              <w:t>C</w:t>
            </w:r>
          </w:p>
        </w:tc>
        <w:tc>
          <w:tcPr>
            <w:tcW w:type="dxa" w:w="1077"/>
            <w:vAlign w:val="center"/>
          </w:tcPr>
          <w:p>
            <w:r/>
            <w:r>
              <w:rPr>
                <w:sz w:val="19"/>
              </w:rPr>
              <w:t>I</w:t>
            </w:r>
          </w:p>
        </w:tc>
      </w:tr>
      <w:tr>
        <w:tc>
          <w:tcPr>
            <w:tcW w:type="dxa" w:w="3118"/>
            <w:vAlign w:val="center"/>
          </w:tcPr>
          <w:p>
            <w:r/>
            <w:r>
              <w:rPr>
                <w:sz w:val="19"/>
              </w:rPr>
              <w:t>Solicitud y seguimiento de servicios</w:t>
            </w:r>
          </w:p>
        </w:tc>
        <w:tc>
          <w:tcPr>
            <w:tcW w:type="dxa" w:w="1077"/>
            <w:vAlign w:val="center"/>
          </w:tcPr>
          <w:p>
            <w:r/>
            <w:r>
              <w:rPr>
                <w:sz w:val="19"/>
              </w:rPr>
              <w:t>A</w:t>
            </w:r>
          </w:p>
        </w:tc>
        <w:tc>
          <w:tcPr>
            <w:tcW w:type="dxa" w:w="1077"/>
            <w:vAlign w:val="center"/>
          </w:tcPr>
          <w:p>
            <w:r/>
            <w:r>
              <w:rPr>
                <w:sz w:val="19"/>
              </w:rPr>
              <w:t>I</w:t>
            </w:r>
          </w:p>
        </w:tc>
        <w:tc>
          <w:tcPr>
            <w:tcW w:type="dxa" w:w="1077"/>
            <w:vAlign w:val="center"/>
          </w:tcPr>
          <w:p>
            <w:r/>
            <w:r>
              <w:rPr>
                <w:sz w:val="19"/>
              </w:rPr>
              <w:t>C</w:t>
            </w:r>
          </w:p>
        </w:tc>
        <w:tc>
          <w:tcPr>
            <w:tcW w:type="dxa" w:w="1077"/>
            <w:vAlign w:val="center"/>
          </w:tcPr>
          <w:p>
            <w:r/>
            <w:r>
              <w:rPr>
                <w:sz w:val="19"/>
              </w:rPr>
              <w:t>C</w:t>
            </w:r>
          </w:p>
        </w:tc>
        <w:tc>
          <w:tcPr>
            <w:tcW w:type="dxa" w:w="1077"/>
            <w:vAlign w:val="center"/>
          </w:tcPr>
          <w:p>
            <w:r/>
            <w:r>
              <w:rPr>
                <w:sz w:val="19"/>
              </w:rPr>
              <w:t>R</w:t>
            </w:r>
          </w:p>
        </w:tc>
        <w:tc>
          <w:tcPr>
            <w:tcW w:type="dxa" w:w="1077"/>
            <w:vAlign w:val="center"/>
          </w:tcPr>
          <w:p>
            <w:r/>
            <w:r>
              <w:rPr>
                <w:sz w:val="19"/>
              </w:rPr>
              <w:t>I</w:t>
            </w:r>
          </w:p>
        </w:tc>
      </w:tr>
      <w:tr>
        <w:tc>
          <w:tcPr>
            <w:tcW w:type="dxa" w:w="3118"/>
            <w:vAlign w:val="center"/>
          </w:tcPr>
          <w:p>
            <w:r/>
            <w:r>
              <w:rPr>
                <w:sz w:val="19"/>
              </w:rPr>
              <w:t>Módulo administrador / Dashboard</w:t>
            </w:r>
          </w:p>
        </w:tc>
        <w:tc>
          <w:tcPr>
            <w:tcW w:type="dxa" w:w="1077"/>
            <w:vAlign w:val="center"/>
          </w:tcPr>
          <w:p>
            <w:r/>
            <w:r>
              <w:rPr>
                <w:sz w:val="19"/>
              </w:rPr>
              <w:t>A</w:t>
            </w:r>
          </w:p>
        </w:tc>
        <w:tc>
          <w:tcPr>
            <w:tcW w:type="dxa" w:w="1077"/>
            <w:vAlign w:val="center"/>
          </w:tcPr>
          <w:p>
            <w:r/>
            <w:r>
              <w:rPr>
                <w:sz w:val="19"/>
              </w:rPr>
              <w:t>I</w:t>
            </w:r>
          </w:p>
        </w:tc>
        <w:tc>
          <w:tcPr>
            <w:tcW w:type="dxa" w:w="1077"/>
            <w:vAlign w:val="center"/>
          </w:tcPr>
          <w:p>
            <w:r/>
            <w:r>
              <w:rPr>
                <w:sz w:val="19"/>
              </w:rPr>
              <w:t>R</w:t>
            </w:r>
          </w:p>
        </w:tc>
        <w:tc>
          <w:tcPr>
            <w:tcW w:type="dxa" w:w="1077"/>
            <w:vAlign w:val="center"/>
          </w:tcPr>
          <w:p>
            <w:r/>
            <w:r>
              <w:rPr>
                <w:sz w:val="19"/>
              </w:rPr>
              <w:t>C</w:t>
            </w:r>
          </w:p>
        </w:tc>
        <w:tc>
          <w:tcPr>
            <w:tcW w:type="dxa" w:w="1077"/>
            <w:vAlign w:val="center"/>
          </w:tcPr>
          <w:p>
            <w:r/>
            <w:r>
              <w:rPr>
                <w:sz w:val="19"/>
              </w:rPr>
              <w:t>C</w:t>
            </w:r>
          </w:p>
        </w:tc>
        <w:tc>
          <w:tcPr>
            <w:tcW w:type="dxa" w:w="1077"/>
            <w:vAlign w:val="center"/>
          </w:tcPr>
          <w:p>
            <w:r/>
            <w:r>
              <w:rPr>
                <w:sz w:val="19"/>
              </w:rPr>
              <w:t>I</w:t>
            </w:r>
          </w:p>
        </w:tc>
      </w:tr>
      <w:tr>
        <w:tc>
          <w:tcPr>
            <w:tcW w:type="dxa" w:w="3118"/>
            <w:vAlign w:val="center"/>
          </w:tcPr>
          <w:p>
            <w:r/>
            <w:r>
              <w:rPr>
                <w:sz w:val="19"/>
              </w:rPr>
              <w:t>API REST explícito (Retrofit)</w:t>
            </w:r>
          </w:p>
        </w:tc>
        <w:tc>
          <w:tcPr>
            <w:tcW w:type="dxa" w:w="1077"/>
            <w:vAlign w:val="center"/>
          </w:tcPr>
          <w:p>
            <w:r/>
            <w:r>
              <w:rPr>
                <w:sz w:val="19"/>
              </w:rPr>
              <w:t>C</w:t>
            </w:r>
          </w:p>
        </w:tc>
        <w:tc>
          <w:tcPr>
            <w:tcW w:type="dxa" w:w="1077"/>
            <w:vAlign w:val="center"/>
          </w:tcPr>
          <w:p>
            <w:r/>
            <w:r>
              <w:rPr>
                <w:sz w:val="19"/>
              </w:rPr>
              <w:t>I</w:t>
            </w:r>
          </w:p>
        </w:tc>
        <w:tc>
          <w:tcPr>
            <w:tcW w:type="dxa" w:w="1077"/>
            <w:vAlign w:val="center"/>
          </w:tcPr>
          <w:p>
            <w:r/>
            <w:r>
              <w:rPr>
                <w:sz w:val="19"/>
              </w:rPr>
              <w:t>R/A</w:t>
            </w:r>
          </w:p>
        </w:tc>
        <w:tc>
          <w:tcPr>
            <w:tcW w:type="dxa" w:w="1077"/>
            <w:vAlign w:val="center"/>
          </w:tcPr>
          <w:p>
            <w:r/>
            <w:r>
              <w:rPr>
                <w:sz w:val="19"/>
              </w:rPr>
              <w:t>I</w:t>
            </w:r>
          </w:p>
        </w:tc>
        <w:tc>
          <w:tcPr>
            <w:tcW w:type="dxa" w:w="1077"/>
            <w:vAlign w:val="center"/>
          </w:tcPr>
          <w:p>
            <w:r/>
            <w:r>
              <w:rPr>
                <w:sz w:val="19"/>
              </w:rPr>
              <w:t>I</w:t>
            </w:r>
          </w:p>
        </w:tc>
        <w:tc>
          <w:tcPr>
            <w:tcW w:type="dxa" w:w="1077"/>
            <w:vAlign w:val="center"/>
          </w:tcPr>
          <w:p>
            <w:r/>
            <w:r>
              <w:rPr>
                <w:sz w:val="19"/>
              </w:rPr>
              <w:t>I</w:t>
            </w:r>
          </w:p>
        </w:tc>
      </w:tr>
      <w:tr>
        <w:tc>
          <w:tcPr>
            <w:tcW w:type="dxa" w:w="3118"/>
            <w:vAlign w:val="center"/>
          </w:tcPr>
          <w:p>
            <w:r/>
            <w:r>
              <w:rPr>
                <w:sz w:val="19"/>
              </w:rPr>
              <w:t>Plan del proyecto y sustentación</w:t>
            </w:r>
          </w:p>
        </w:tc>
        <w:tc>
          <w:tcPr>
            <w:tcW w:type="dxa" w:w="1077"/>
            <w:vAlign w:val="center"/>
          </w:tcPr>
          <w:p>
            <w:r/>
            <w:r>
              <w:rPr>
                <w:sz w:val="19"/>
              </w:rPr>
              <w:t>A</w:t>
            </w:r>
          </w:p>
        </w:tc>
        <w:tc>
          <w:tcPr>
            <w:tcW w:type="dxa" w:w="1077"/>
            <w:vAlign w:val="center"/>
          </w:tcPr>
          <w:p>
            <w:r/>
            <w:r>
              <w:rPr>
                <w:sz w:val="19"/>
              </w:rPr>
              <w:t>C</w:t>
            </w:r>
          </w:p>
        </w:tc>
        <w:tc>
          <w:tcPr>
            <w:tcW w:type="dxa" w:w="1077"/>
            <w:vAlign w:val="center"/>
          </w:tcPr>
          <w:p>
            <w:r/>
            <w:r>
              <w:rPr>
                <w:sz w:val="19"/>
              </w:rPr>
              <w:t>C</w:t>
            </w:r>
          </w:p>
        </w:tc>
        <w:tc>
          <w:tcPr>
            <w:tcW w:type="dxa" w:w="1077"/>
            <w:vAlign w:val="center"/>
          </w:tcPr>
          <w:p>
            <w:r/>
            <w:r>
              <w:rPr>
                <w:sz w:val="19"/>
              </w:rPr>
              <w:t>C</w:t>
            </w:r>
          </w:p>
        </w:tc>
        <w:tc>
          <w:tcPr>
            <w:tcW w:type="dxa" w:w="1077"/>
            <w:vAlign w:val="center"/>
          </w:tcPr>
          <w:p>
            <w:r/>
            <w:r>
              <w:rPr>
                <w:sz w:val="19"/>
              </w:rPr>
              <w:t>C</w:t>
            </w:r>
          </w:p>
        </w:tc>
        <w:tc>
          <w:tcPr>
            <w:tcW w:type="dxa" w:w="1077"/>
            <w:vAlign w:val="center"/>
          </w:tcPr>
          <w:p>
            <w:r/>
            <w:r>
              <w:rPr>
                <w:sz w:val="19"/>
              </w:rPr>
              <w:t>R</w:t>
            </w:r>
          </w:p>
        </w:tc>
      </w:tr>
    </w:tbl>
    <w:p>
      <w:pPr>
        <w:spacing w:after="80"/>
      </w:pPr>
    </w:p>
    <w:p>
      <w:pPr>
        <w:pStyle w:val="Heading1"/>
      </w:pPr>
      <w:r>
        <w:t>8. Metodología: Scrum</w:t>
      </w:r>
    </w:p>
    <w:p>
      <w:pPr>
        <w:spacing w:after="160"/>
      </w:pPr>
      <w:r>
        <w:rPr>
          <w:b w:val="0"/>
          <w:i w:val="0"/>
          <w:sz w:val="22"/>
        </w:rPr>
        <w:t>El equipo adoptó Scrum dada la naturaleza acotada en tiempo del proyecto y la necesidad de entregar incrementos funcionales de forma continua. Se trabajaron 2 sprints de 1 semana cada uno, precedidos por 3 días de planificación inicial (definición de backlog, diseño de base de datos y arquitectura).</w:t>
      </w:r>
    </w:p>
    <w:p>
      <w:pPr>
        <w:pStyle w:val="Heading2"/>
      </w:pPr>
      <w:r>
        <w:t>8.1 Roles Scrum</w:t>
      </w:r>
    </w:p>
    <w:p>
      <w:pPr>
        <w:pStyle w:val="ListBullet"/>
        <w:spacing w:after="80"/>
      </w:pPr>
      <w:r>
        <w:t>Product Owner: Edwin Hou — priorizó el backlog y validó cada incremento contra las necesidades del negocio.</w:t>
      </w:r>
    </w:p>
    <w:p>
      <w:pPr>
        <w:pStyle w:val="ListBullet"/>
        <w:spacing w:after="80"/>
      </w:pPr>
      <w:r>
        <w:t>Scrum Master: Gonzalo Hooker — facilitó las ceremonias y removió impedimentos del equipo.</w:t>
      </w:r>
    </w:p>
    <w:p>
      <w:pPr>
        <w:pStyle w:val="ListBullet"/>
        <w:spacing w:after="80"/>
      </w:pPr>
      <w:r>
        <w:t>Development Team: Fernando Lezcano (Full Stack), Edward Camaño (Front End/QA), Emanuel González (Front End/QA), María Madrid (Documentación y soporte QA).</w:t>
      </w:r>
    </w:p>
    <w:p>
      <w:pPr>
        <w:pStyle w:val="Heading2"/>
      </w:pPr>
      <w:r>
        <w:t>8.2 Ceremonias aplicadas</w:t>
      </w:r>
    </w:p>
    <w:p>
      <w:pPr>
        <w:pStyle w:val="ListBullet"/>
        <w:spacing w:after="80"/>
      </w:pPr>
      <w:r>
        <w:t>Sprint Planning: al inicio de cada sprint, para seleccionar y estimar historias del backlog.</w:t>
      </w:r>
    </w:p>
    <w:p>
      <w:pPr>
        <w:pStyle w:val="ListBullet"/>
        <w:spacing w:after="80"/>
      </w:pPr>
      <w:r>
        <w:t>Daily Scrum: reunión corta diaria (vía WhatsApp/Discord) para reportar avance, plan del día e impedimentos.</w:t>
      </w:r>
    </w:p>
    <w:p>
      <w:pPr>
        <w:pStyle w:val="ListBullet"/>
        <w:spacing w:after="80"/>
      </w:pPr>
      <w:r>
        <w:t>Sprint Review: al cierre de cada sprint, demostración del incremento funcional al Product Owner.</w:t>
      </w:r>
    </w:p>
    <w:p>
      <w:pPr>
        <w:pStyle w:val="ListBullet"/>
        <w:spacing w:after="80"/>
      </w:pPr>
      <w:r>
        <w:t>Sprint Retrospective: al cierre de cada sprint, para ajustar el proceso del siguiente.</w:t>
      </w:r>
    </w:p>
    <w:p>
      <w:pPr>
        <w:pStyle w:val="Heading2"/>
      </w:pPr>
      <w:r>
        <w:t>8.3 Artefactos</w:t>
      </w:r>
    </w:p>
    <w:p>
      <w:pPr>
        <w:pStyle w:val="ListBullet"/>
        <w:spacing w:after="80"/>
      </w:pPr>
      <w:r>
        <w:t>Product Backlog: lista priorizada de funcionalidades derivadas de la guía del curso y del caso de negocio.</w:t>
      </w:r>
    </w:p>
    <w:p>
      <w:pPr>
        <w:pStyle w:val="ListBullet"/>
        <w:spacing w:after="80"/>
      </w:pPr>
      <w:r>
        <w:t>Sprint Backlog: subconjunto de historias comprometidas por sprint (ver cronograma, sección 9).</w:t>
      </w:r>
    </w:p>
    <w:p>
      <w:pPr>
        <w:pStyle w:val="ListBullet"/>
        <w:spacing w:after="80"/>
      </w:pPr>
      <w:r>
        <w:t>Incremento: versión funcional y compilable de la aplicación al cierre de cada sprint.</w:t>
      </w:r>
    </w:p>
    <w:p>
      <w:r>
        <w:br w:type="page"/>
      </w:r>
    </w:p>
    <w:p>
      <w:pPr>
        <w:pStyle w:val="Heading1"/>
      </w:pPr>
      <w:r>
        <w:t>9. Cronograma del proyecto</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1814"/>
            <w:vAlign w:val="center"/>
            <w:shd w:val="clear" w:color="auto" w:fill="211D18"/>
          </w:tcPr>
          <w:p>
            <w:r/>
            <w:r>
              <w:rPr>
                <w:b/>
                <w:color w:val="FFFFFF"/>
                <w:sz w:val="19"/>
              </w:rPr>
              <w:t>Fase</w:t>
            </w:r>
          </w:p>
        </w:tc>
        <w:tc>
          <w:tcPr>
            <w:tcW w:type="dxa" w:w="1587"/>
            <w:vAlign w:val="center"/>
            <w:shd w:val="clear" w:color="auto" w:fill="211D18"/>
          </w:tcPr>
          <w:p>
            <w:r/>
            <w:r>
              <w:rPr>
                <w:b/>
                <w:color w:val="FFFFFF"/>
                <w:sz w:val="19"/>
              </w:rPr>
              <w:t>Fechas</w:t>
            </w:r>
          </w:p>
        </w:tc>
        <w:tc>
          <w:tcPr>
            <w:tcW w:type="dxa" w:w="3118"/>
            <w:vAlign w:val="center"/>
            <w:shd w:val="clear" w:color="auto" w:fill="211D18"/>
          </w:tcPr>
          <w:p>
            <w:r/>
            <w:r>
              <w:rPr>
                <w:b/>
                <w:color w:val="FFFFFF"/>
                <w:sz w:val="19"/>
              </w:rPr>
              <w:t>Objetivo</w:t>
            </w:r>
          </w:p>
        </w:tc>
        <w:tc>
          <w:tcPr>
            <w:tcW w:type="dxa" w:w="3118"/>
            <w:vAlign w:val="center"/>
            <w:shd w:val="clear" w:color="auto" w:fill="211D18"/>
          </w:tcPr>
          <w:p>
            <w:r/>
            <w:r>
              <w:rPr>
                <w:b/>
                <w:color w:val="FFFFFF"/>
                <w:sz w:val="19"/>
              </w:rPr>
              <w:t>Entregable</w:t>
            </w:r>
          </w:p>
        </w:tc>
      </w:tr>
      <w:tr>
        <w:tc>
          <w:tcPr>
            <w:tcW w:type="dxa" w:w="1814"/>
            <w:vAlign w:val="center"/>
          </w:tcPr>
          <w:p>
            <w:r/>
            <w:r>
              <w:rPr>
                <w:sz w:val="19"/>
              </w:rPr>
              <w:t>Planificación</w:t>
            </w:r>
          </w:p>
        </w:tc>
        <w:tc>
          <w:tcPr>
            <w:tcW w:type="dxa" w:w="1587"/>
            <w:vAlign w:val="center"/>
          </w:tcPr>
          <w:p>
            <w:r/>
            <w:r>
              <w:rPr>
                <w:sz w:val="19"/>
              </w:rPr>
              <w:t>29 jun – 1 jul</w:t>
            </w:r>
          </w:p>
        </w:tc>
        <w:tc>
          <w:tcPr>
            <w:tcW w:type="dxa" w:w="3118"/>
            <w:vAlign w:val="center"/>
          </w:tcPr>
          <w:p>
            <w:r/>
            <w:r>
              <w:rPr>
                <w:sz w:val="19"/>
              </w:rPr>
              <w:t>Definir backlog, diseñar base de datos y arquitectura</w:t>
            </w:r>
          </w:p>
        </w:tc>
        <w:tc>
          <w:tcPr>
            <w:tcW w:type="dxa" w:w="3118"/>
            <w:vAlign w:val="center"/>
          </w:tcPr>
          <w:p>
            <w:r/>
            <w:r>
              <w:rPr>
                <w:sz w:val="19"/>
              </w:rPr>
              <w:t>Backlog priorizado, esquema de base de datos</w:t>
            </w:r>
          </w:p>
        </w:tc>
      </w:tr>
      <w:tr>
        <w:tc>
          <w:tcPr>
            <w:tcW w:type="dxa" w:w="1814"/>
            <w:vAlign w:val="center"/>
          </w:tcPr>
          <w:p>
            <w:r/>
            <w:r>
              <w:rPr>
                <w:sz w:val="19"/>
              </w:rPr>
              <w:t>Sprint 1</w:t>
            </w:r>
          </w:p>
        </w:tc>
        <w:tc>
          <w:tcPr>
            <w:tcW w:type="dxa" w:w="1587"/>
            <w:vAlign w:val="center"/>
          </w:tcPr>
          <w:p>
            <w:r/>
            <w:r>
              <w:rPr>
                <w:sz w:val="19"/>
              </w:rPr>
              <w:t>2 – 8 jul</w:t>
            </w:r>
          </w:p>
        </w:tc>
        <w:tc>
          <w:tcPr>
            <w:tcW w:type="dxa" w:w="3118"/>
            <w:vAlign w:val="center"/>
          </w:tcPr>
          <w:p>
            <w:r/>
            <w:r>
              <w:rPr>
                <w:sz w:val="19"/>
              </w:rPr>
              <w:t>Autenticación, catálogo/carrito/checkout, solicitud y seguimiento de servicios</w:t>
            </w:r>
          </w:p>
        </w:tc>
        <w:tc>
          <w:tcPr>
            <w:tcW w:type="dxa" w:w="3118"/>
            <w:vAlign w:val="center"/>
          </w:tcPr>
          <w:p>
            <w:r/>
            <w:r>
              <w:rPr>
                <w:sz w:val="19"/>
              </w:rPr>
              <w:t>Incremento funcional: flujo completo del cliente</w:t>
            </w:r>
          </w:p>
        </w:tc>
      </w:tr>
      <w:tr>
        <w:tc>
          <w:tcPr>
            <w:tcW w:type="dxa" w:w="1814"/>
            <w:vAlign w:val="center"/>
          </w:tcPr>
          <w:p>
            <w:r/>
            <w:r>
              <w:rPr>
                <w:sz w:val="19"/>
              </w:rPr>
              <w:t>Sprint 2</w:t>
            </w:r>
          </w:p>
        </w:tc>
        <w:tc>
          <w:tcPr>
            <w:tcW w:type="dxa" w:w="1587"/>
            <w:vAlign w:val="center"/>
          </w:tcPr>
          <w:p>
            <w:r/>
            <w:r>
              <w:rPr>
                <w:sz w:val="19"/>
              </w:rPr>
              <w:t>9 – 12 jul</w:t>
            </w:r>
          </w:p>
        </w:tc>
        <w:tc>
          <w:tcPr>
            <w:tcW w:type="dxa" w:w="3118"/>
            <w:vAlign w:val="center"/>
          </w:tcPr>
          <w:p>
            <w:r/>
            <w:r>
              <w:rPr>
                <w:sz w:val="19"/>
              </w:rPr>
              <w:t>Perfil editable, panel de administración integrado, Dashboard con reportes, módulo Retrofit, correcciones</w:t>
            </w:r>
          </w:p>
        </w:tc>
        <w:tc>
          <w:tcPr>
            <w:tcW w:type="dxa" w:w="3118"/>
            <w:vAlign w:val="center"/>
          </w:tcPr>
          <w:p>
            <w:r/>
            <w:r>
              <w:rPr>
                <w:sz w:val="19"/>
              </w:rPr>
              <w:t>Incremento funcional: flujo completo administrador + pulido general</w:t>
            </w:r>
          </w:p>
        </w:tc>
      </w:tr>
      <w:tr>
        <w:tc>
          <w:tcPr>
            <w:tcW w:type="dxa" w:w="1814"/>
            <w:vAlign w:val="center"/>
          </w:tcPr>
          <w:p>
            <w:r/>
            <w:r>
              <w:rPr>
                <w:sz w:val="19"/>
              </w:rPr>
              <w:t>Cierre y sustentación</w:t>
            </w:r>
          </w:p>
        </w:tc>
        <w:tc>
          <w:tcPr>
            <w:tcW w:type="dxa" w:w="1587"/>
            <w:vAlign w:val="center"/>
          </w:tcPr>
          <w:p>
            <w:r/>
            <w:r>
              <w:rPr>
                <w:sz w:val="19"/>
              </w:rPr>
              <w:t>13 – 15 jul</w:t>
            </w:r>
          </w:p>
        </w:tc>
        <w:tc>
          <w:tcPr>
            <w:tcW w:type="dxa" w:w="3118"/>
            <w:vAlign w:val="center"/>
          </w:tcPr>
          <w:p>
            <w:r/>
            <w:r>
              <w:rPr>
                <w:sz w:val="19"/>
              </w:rPr>
              <w:t>Auditoría de cumplimiento, redacción de este documento, preparación de la presentación</w:t>
            </w:r>
          </w:p>
        </w:tc>
        <w:tc>
          <w:tcPr>
            <w:tcW w:type="dxa" w:w="3118"/>
            <w:vAlign w:val="center"/>
          </w:tcPr>
          <w:p>
            <w:r/>
            <w:r>
              <w:rPr>
                <w:sz w:val="19"/>
              </w:rPr>
              <w:t>Plan del proyecto, presentación, demo en vivo</w:t>
            </w:r>
          </w:p>
        </w:tc>
      </w:tr>
    </w:tbl>
    <w:p>
      <w:pPr>
        <w:spacing w:after="80"/>
      </w:pPr>
    </w:p>
    <w:p>
      <w:pPr>
        <w:pStyle w:val="Heading1"/>
      </w:pPr>
      <w:r>
        <w:t>10. Registro de riesgos</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3402"/>
            <w:vAlign w:val="center"/>
            <w:shd w:val="clear" w:color="auto" w:fill="211D18"/>
          </w:tcPr>
          <w:p>
            <w:r/>
            <w:r>
              <w:rPr>
                <w:b/>
                <w:color w:val="FFFFFF"/>
                <w:sz w:val="19"/>
              </w:rPr>
              <w:t>Riesgo</w:t>
            </w:r>
          </w:p>
        </w:tc>
        <w:tc>
          <w:tcPr>
            <w:tcW w:type="dxa" w:w="1020"/>
            <w:vAlign w:val="center"/>
            <w:shd w:val="clear" w:color="auto" w:fill="211D18"/>
          </w:tcPr>
          <w:p>
            <w:r/>
            <w:r>
              <w:rPr>
                <w:b/>
                <w:color w:val="FFFFFF"/>
                <w:sz w:val="19"/>
              </w:rPr>
              <w:t>Prob.</w:t>
            </w:r>
          </w:p>
        </w:tc>
        <w:tc>
          <w:tcPr>
            <w:tcW w:type="dxa" w:w="1020"/>
            <w:vAlign w:val="center"/>
            <w:shd w:val="clear" w:color="auto" w:fill="211D18"/>
          </w:tcPr>
          <w:p>
            <w:r/>
            <w:r>
              <w:rPr>
                <w:b/>
                <w:color w:val="FFFFFF"/>
                <w:sz w:val="19"/>
              </w:rPr>
              <w:t>Impacto</w:t>
            </w:r>
          </w:p>
        </w:tc>
        <w:tc>
          <w:tcPr>
            <w:tcW w:type="dxa" w:w="4195"/>
            <w:vAlign w:val="center"/>
            <w:shd w:val="clear" w:color="auto" w:fill="211D18"/>
          </w:tcPr>
          <w:p>
            <w:r/>
            <w:r>
              <w:rPr>
                <w:b/>
                <w:color w:val="FFFFFF"/>
                <w:sz w:val="19"/>
              </w:rPr>
              <w:t>Mitigación</w:t>
            </w:r>
          </w:p>
        </w:tc>
      </w:tr>
      <w:tr>
        <w:tc>
          <w:tcPr>
            <w:tcW w:type="dxa" w:w="3402"/>
            <w:vAlign w:val="center"/>
          </w:tcPr>
          <w:p>
            <w:r/>
            <w:r>
              <w:rPr>
                <w:sz w:val="19"/>
              </w:rPr>
              <w:t>Tiempo insuficiente para cubrir todo el alcance</w:t>
            </w:r>
          </w:p>
        </w:tc>
        <w:tc>
          <w:tcPr>
            <w:tcW w:type="dxa" w:w="1020"/>
            <w:vAlign w:val="center"/>
          </w:tcPr>
          <w:p>
            <w:r/>
            <w:r>
              <w:rPr>
                <w:sz w:val="19"/>
              </w:rPr>
              <w:t>Media</w:t>
            </w:r>
          </w:p>
        </w:tc>
        <w:tc>
          <w:tcPr>
            <w:tcW w:type="dxa" w:w="1020"/>
            <w:vAlign w:val="center"/>
          </w:tcPr>
          <w:p>
            <w:r/>
            <w:r>
              <w:rPr>
                <w:sz w:val="19"/>
              </w:rPr>
              <w:t>Alto</w:t>
            </w:r>
          </w:p>
        </w:tc>
        <w:tc>
          <w:tcPr>
            <w:tcW w:type="dxa" w:w="4195"/>
            <w:vAlign w:val="center"/>
          </w:tcPr>
          <w:p>
            <w:r/>
            <w:r>
              <w:rPr>
                <w:sz w:val="19"/>
              </w:rPr>
              <w:t>Scrum con sprints cortos y backlog priorizado por valor de negocio</w:t>
            </w:r>
          </w:p>
        </w:tc>
      </w:tr>
      <w:tr>
        <w:tc>
          <w:tcPr>
            <w:tcW w:type="dxa" w:w="3402"/>
            <w:vAlign w:val="center"/>
          </w:tcPr>
          <w:p>
            <w:r/>
            <w:r>
              <w:rPr>
                <w:sz w:val="19"/>
              </w:rPr>
              <w:t>Dependencia de un proveedor externo (Supabase) fuera de servicio</w:t>
            </w:r>
          </w:p>
        </w:tc>
        <w:tc>
          <w:tcPr>
            <w:tcW w:type="dxa" w:w="1020"/>
            <w:vAlign w:val="center"/>
          </w:tcPr>
          <w:p>
            <w:r/>
            <w:r>
              <w:rPr>
                <w:sz w:val="19"/>
              </w:rPr>
              <w:t>Baja</w:t>
            </w:r>
          </w:p>
        </w:tc>
        <w:tc>
          <w:tcPr>
            <w:tcW w:type="dxa" w:w="1020"/>
            <w:vAlign w:val="center"/>
          </w:tcPr>
          <w:p>
            <w:r/>
            <w:r>
              <w:rPr>
                <w:sz w:val="19"/>
              </w:rPr>
              <w:t>Alto</w:t>
            </w:r>
          </w:p>
        </w:tc>
        <w:tc>
          <w:tcPr>
            <w:tcW w:type="dxa" w:w="4195"/>
            <w:vAlign w:val="center"/>
          </w:tcPr>
          <w:p>
            <w:r/>
            <w:r>
              <w:rPr>
                <w:sz w:val="19"/>
              </w:rPr>
              <w:t>Uso de capa gratuita documentada; arquitectura por repositorios que aislaría un futuro cambio de backend</w:t>
            </w:r>
          </w:p>
        </w:tc>
      </w:tr>
      <w:tr>
        <w:tc>
          <w:tcPr>
            <w:tcW w:type="dxa" w:w="3402"/>
            <w:vAlign w:val="center"/>
          </w:tcPr>
          <w:p>
            <w:r/>
            <w:r>
              <w:rPr>
                <w:sz w:val="19"/>
              </w:rPr>
              <w:t>Interpretación ambigua del requisito de “API propio”</w:t>
            </w:r>
          </w:p>
        </w:tc>
        <w:tc>
          <w:tcPr>
            <w:tcW w:type="dxa" w:w="1020"/>
            <w:vAlign w:val="center"/>
          </w:tcPr>
          <w:p>
            <w:r/>
            <w:r>
              <w:rPr>
                <w:sz w:val="19"/>
              </w:rPr>
              <w:t>Media</w:t>
            </w:r>
          </w:p>
        </w:tc>
        <w:tc>
          <w:tcPr>
            <w:tcW w:type="dxa" w:w="1020"/>
            <w:vAlign w:val="center"/>
          </w:tcPr>
          <w:p>
            <w:r/>
            <w:r>
              <w:rPr>
                <w:sz w:val="19"/>
              </w:rPr>
              <w:t>Medio</w:t>
            </w:r>
          </w:p>
        </w:tc>
        <w:tc>
          <w:tcPr>
            <w:tcW w:type="dxa" w:w="4195"/>
            <w:vAlign w:val="center"/>
          </w:tcPr>
          <w:p>
            <w:r/>
            <w:r>
              <w:rPr>
                <w:sz w:val="19"/>
              </w:rPr>
              <w:t>Módulo de categorías con Retrofit explícito como evidencia adicional; se documenta el razonamiento en este plan</w:t>
            </w:r>
          </w:p>
        </w:tc>
      </w:tr>
      <w:tr>
        <w:tc>
          <w:tcPr>
            <w:tcW w:type="dxa" w:w="3402"/>
            <w:vAlign w:val="center"/>
          </w:tcPr>
          <w:p>
            <w:r/>
            <w:r>
              <w:rPr>
                <w:sz w:val="19"/>
              </w:rPr>
              <w:t>Falta de pruebas automatizadas por restricción de tiempo</w:t>
            </w:r>
          </w:p>
        </w:tc>
        <w:tc>
          <w:tcPr>
            <w:tcW w:type="dxa" w:w="1020"/>
            <w:vAlign w:val="center"/>
          </w:tcPr>
          <w:p>
            <w:r/>
            <w:r>
              <w:rPr>
                <w:sz w:val="19"/>
              </w:rPr>
              <w:t>Alta</w:t>
            </w:r>
          </w:p>
        </w:tc>
        <w:tc>
          <w:tcPr>
            <w:tcW w:type="dxa" w:w="1020"/>
            <w:vAlign w:val="center"/>
          </w:tcPr>
          <w:p>
            <w:r/>
            <w:r>
              <w:rPr>
                <w:sz w:val="19"/>
              </w:rPr>
              <w:t>Medio</w:t>
            </w:r>
          </w:p>
        </w:tc>
        <w:tc>
          <w:tcPr>
            <w:tcW w:type="dxa" w:w="4195"/>
            <w:vAlign w:val="center"/>
          </w:tcPr>
          <w:p>
            <w:r/>
            <w:r>
              <w:rPr>
                <w:sz w:val="19"/>
              </w:rPr>
              <w:t>Pruebas manuales dirigidas por rol de QA en cada sprint review</w:t>
            </w:r>
          </w:p>
        </w:tc>
      </w:tr>
      <w:tr>
        <w:tc>
          <w:tcPr>
            <w:tcW w:type="dxa" w:w="3402"/>
            <w:vAlign w:val="center"/>
          </w:tcPr>
          <w:p>
            <w:r/>
            <w:r>
              <w:rPr>
                <w:sz w:val="19"/>
              </w:rPr>
              <w:t>Dispositivo de prueba único entre 6 integrantes</w:t>
            </w:r>
          </w:p>
        </w:tc>
        <w:tc>
          <w:tcPr>
            <w:tcW w:type="dxa" w:w="1020"/>
            <w:vAlign w:val="center"/>
          </w:tcPr>
          <w:p>
            <w:r/>
            <w:r>
              <w:rPr>
                <w:sz w:val="19"/>
              </w:rPr>
              <w:t>Media</w:t>
            </w:r>
          </w:p>
        </w:tc>
        <w:tc>
          <w:tcPr>
            <w:tcW w:type="dxa" w:w="1020"/>
            <w:vAlign w:val="center"/>
          </w:tcPr>
          <w:p>
            <w:r/>
            <w:r>
              <w:rPr>
                <w:sz w:val="19"/>
              </w:rPr>
              <w:t>Bajo</w:t>
            </w:r>
          </w:p>
        </w:tc>
        <w:tc>
          <w:tcPr>
            <w:tcW w:type="dxa" w:w="4195"/>
            <w:vAlign w:val="center"/>
          </w:tcPr>
          <w:p>
            <w:r/>
            <w:r>
              <w:rPr>
                <w:sz w:val="19"/>
              </w:rPr>
              <w:t>Uso de emulador Android en paralelo al dispositivo físico</w:t>
            </w:r>
          </w:p>
        </w:tc>
      </w:tr>
    </w:tbl>
    <w:p>
      <w:pPr>
        <w:spacing w:after="80"/>
      </w:pPr>
    </w:p>
    <w:p>
      <w:pPr>
        <w:pStyle w:val="Heading1"/>
      </w:pPr>
      <w:r>
        <w:t>11. Plan de comunicación</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2551"/>
            <w:vAlign w:val="center"/>
            <w:shd w:val="clear" w:color="auto" w:fill="211D18"/>
          </w:tcPr>
          <w:p>
            <w:r/>
            <w:r>
              <w:rPr>
                <w:b/>
                <w:color w:val="FFFFFF"/>
                <w:sz w:val="19"/>
              </w:rPr>
              <w:t>Canal</w:t>
            </w:r>
          </w:p>
        </w:tc>
        <w:tc>
          <w:tcPr>
            <w:tcW w:type="dxa" w:w="2551"/>
            <w:vAlign w:val="center"/>
            <w:shd w:val="clear" w:color="auto" w:fill="211D18"/>
          </w:tcPr>
          <w:p>
            <w:r/>
            <w:r>
              <w:rPr>
                <w:b/>
                <w:color w:val="FFFFFF"/>
                <w:sz w:val="19"/>
              </w:rPr>
              <w:t>Propósito</w:t>
            </w:r>
          </w:p>
        </w:tc>
        <w:tc>
          <w:tcPr>
            <w:tcW w:type="dxa" w:w="1984"/>
            <w:vAlign w:val="center"/>
            <w:shd w:val="clear" w:color="auto" w:fill="211D18"/>
          </w:tcPr>
          <w:p>
            <w:r/>
            <w:r>
              <w:rPr>
                <w:b/>
                <w:color w:val="FFFFFF"/>
                <w:sz w:val="19"/>
              </w:rPr>
              <w:t>Frecuencia</w:t>
            </w:r>
          </w:p>
        </w:tc>
        <w:tc>
          <w:tcPr>
            <w:tcW w:type="dxa" w:w="2551"/>
            <w:vAlign w:val="center"/>
            <w:shd w:val="clear" w:color="auto" w:fill="211D18"/>
          </w:tcPr>
          <w:p>
            <w:r/>
            <w:r>
              <w:rPr>
                <w:b/>
                <w:color w:val="FFFFFF"/>
                <w:sz w:val="19"/>
              </w:rPr>
              <w:t>Responsable</w:t>
            </w:r>
          </w:p>
        </w:tc>
      </w:tr>
      <w:tr>
        <w:tc>
          <w:tcPr>
            <w:tcW w:type="dxa" w:w="2551"/>
            <w:vAlign w:val="center"/>
          </w:tcPr>
          <w:p>
            <w:r/>
            <w:r>
              <w:rPr>
                <w:sz w:val="19"/>
              </w:rPr>
              <w:t>WhatsApp / Discord</w:t>
            </w:r>
          </w:p>
        </w:tc>
        <w:tc>
          <w:tcPr>
            <w:tcW w:type="dxa" w:w="2551"/>
            <w:vAlign w:val="center"/>
          </w:tcPr>
          <w:p>
            <w:r/>
            <w:r>
              <w:rPr>
                <w:sz w:val="19"/>
              </w:rPr>
              <w:t>Daily Scrum y coordinación rápida</w:t>
            </w:r>
          </w:p>
        </w:tc>
        <w:tc>
          <w:tcPr>
            <w:tcW w:type="dxa" w:w="1984"/>
            <w:vAlign w:val="center"/>
          </w:tcPr>
          <w:p>
            <w:r/>
            <w:r>
              <w:rPr>
                <w:sz w:val="19"/>
              </w:rPr>
              <w:t>Diaria</w:t>
            </w:r>
          </w:p>
        </w:tc>
        <w:tc>
          <w:tcPr>
            <w:tcW w:type="dxa" w:w="2551"/>
            <w:vAlign w:val="center"/>
          </w:tcPr>
          <w:p>
            <w:r/>
            <w:r>
              <w:rPr>
                <w:sz w:val="19"/>
              </w:rPr>
              <w:t>Gonzalo Hooker (Scrum Master)</w:t>
            </w:r>
          </w:p>
        </w:tc>
      </w:tr>
      <w:tr>
        <w:tc>
          <w:tcPr>
            <w:tcW w:type="dxa" w:w="2551"/>
            <w:vAlign w:val="center"/>
          </w:tcPr>
          <w:p>
            <w:r/>
            <w:r>
              <w:rPr>
                <w:sz w:val="19"/>
              </w:rPr>
              <w:t>Reunión de Sprint Review</w:t>
            </w:r>
          </w:p>
        </w:tc>
        <w:tc>
          <w:tcPr>
            <w:tcW w:type="dxa" w:w="2551"/>
            <w:vAlign w:val="center"/>
          </w:tcPr>
          <w:p>
            <w:r/>
            <w:r>
              <w:rPr>
                <w:sz w:val="19"/>
              </w:rPr>
              <w:t>Demostrar el incremento al Product Owner</w:t>
            </w:r>
          </w:p>
        </w:tc>
        <w:tc>
          <w:tcPr>
            <w:tcW w:type="dxa" w:w="1984"/>
            <w:vAlign w:val="center"/>
          </w:tcPr>
          <w:p>
            <w:r/>
            <w:r>
              <w:rPr>
                <w:sz w:val="19"/>
              </w:rPr>
              <w:t>Al cierre de cada sprint</w:t>
            </w:r>
          </w:p>
        </w:tc>
        <w:tc>
          <w:tcPr>
            <w:tcW w:type="dxa" w:w="2551"/>
            <w:vAlign w:val="center"/>
          </w:tcPr>
          <w:p>
            <w:r/>
            <w:r>
              <w:rPr>
                <w:sz w:val="19"/>
              </w:rPr>
              <w:t>Edwin Hou (Product Owner)</w:t>
            </w:r>
          </w:p>
        </w:tc>
      </w:tr>
      <w:tr>
        <w:tc>
          <w:tcPr>
            <w:tcW w:type="dxa" w:w="2551"/>
            <w:vAlign w:val="center"/>
          </w:tcPr>
          <w:p>
            <w:r/>
            <w:r>
              <w:rPr>
                <w:sz w:val="19"/>
              </w:rPr>
              <w:t>Reunión de Retrospectiva</w:t>
            </w:r>
          </w:p>
        </w:tc>
        <w:tc>
          <w:tcPr>
            <w:tcW w:type="dxa" w:w="2551"/>
            <w:vAlign w:val="center"/>
          </w:tcPr>
          <w:p>
            <w:r/>
            <w:r>
              <w:rPr>
                <w:sz w:val="19"/>
              </w:rPr>
              <w:t>Ajustar el proceso del equipo</w:t>
            </w:r>
          </w:p>
        </w:tc>
        <w:tc>
          <w:tcPr>
            <w:tcW w:type="dxa" w:w="1984"/>
            <w:vAlign w:val="center"/>
          </w:tcPr>
          <w:p>
            <w:r/>
            <w:r>
              <w:rPr>
                <w:sz w:val="19"/>
              </w:rPr>
              <w:t>Al cierre de cada sprint</w:t>
            </w:r>
          </w:p>
        </w:tc>
        <w:tc>
          <w:tcPr>
            <w:tcW w:type="dxa" w:w="2551"/>
            <w:vAlign w:val="center"/>
          </w:tcPr>
          <w:p>
            <w:r/>
            <w:r>
              <w:rPr>
                <w:sz w:val="19"/>
              </w:rPr>
              <w:t>Gonzalo Hooker (Scrum Master)</w:t>
            </w:r>
          </w:p>
        </w:tc>
      </w:tr>
      <w:tr>
        <w:tc>
          <w:tcPr>
            <w:tcW w:type="dxa" w:w="2551"/>
            <w:vAlign w:val="center"/>
          </w:tcPr>
          <w:p>
            <w:r/>
            <w:r>
              <w:rPr>
                <w:sz w:val="19"/>
              </w:rPr>
              <w:t>Repositorio de código (GitHub)</w:t>
            </w:r>
          </w:p>
        </w:tc>
        <w:tc>
          <w:tcPr>
            <w:tcW w:type="dxa" w:w="2551"/>
            <w:vAlign w:val="center"/>
          </w:tcPr>
          <w:p>
            <w:r/>
            <w:r>
              <w:rPr>
                <w:sz w:val="19"/>
              </w:rPr>
              <w:t>Historial de cambios y entrega final</w:t>
            </w:r>
          </w:p>
        </w:tc>
        <w:tc>
          <w:tcPr>
            <w:tcW w:type="dxa" w:w="1984"/>
            <w:vAlign w:val="center"/>
          </w:tcPr>
          <w:p>
            <w:r/>
            <w:r>
              <w:rPr>
                <w:sz w:val="19"/>
              </w:rPr>
              <w:t>Continua</w:t>
            </w:r>
          </w:p>
        </w:tc>
        <w:tc>
          <w:tcPr>
            <w:tcW w:type="dxa" w:w="2551"/>
            <w:vAlign w:val="center"/>
          </w:tcPr>
          <w:p>
            <w:r/>
            <w:r>
              <w:rPr>
                <w:sz w:val="19"/>
              </w:rPr>
              <w:t>Fernando Lezcano</w:t>
            </w:r>
          </w:p>
        </w:tc>
      </w:tr>
    </w:tbl>
    <w:p>
      <w:pPr>
        <w:spacing w:after="80"/>
      </w:pPr>
    </w:p>
    <w:p>
      <w:pPr>
        <w:pStyle w:val="Heading1"/>
      </w:pPr>
      <w:r>
        <w:t>12. Arquitectura técnica (resumen)</w:t>
      </w:r>
    </w:p>
    <w:p>
      <w:pPr>
        <w:pStyle w:val="Heading2"/>
      </w:pPr>
      <w:r>
        <w:t>12.1 Stack tecnológico</w:t>
      </w:r>
    </w:p>
    <w:tbl>
      <w:tblPr>
        <w:tblStyle w:val="TableGrid"/>
        <w:tblW w:type="auto" w:w="0"/>
        <w:tblLayout w:type="fixed"/>
        <w:tblLook w:firstColumn="1" w:firstRow="1" w:lastColumn="0" w:lastRow="0" w:noHBand="0" w:noVBand="1" w:val="04A0"/>
      </w:tblPr>
      <w:tblGrid>
        <w:gridCol w:w="4703"/>
        <w:gridCol w:w="4703"/>
      </w:tblGrid>
      <w:tr>
        <w:tc>
          <w:tcPr>
            <w:tcW w:type="dxa" w:w="3685"/>
            <w:shd w:val="clear" w:color="auto" w:fill="F2ECE1"/>
          </w:tcPr>
          <w:p>
            <w:r/>
            <w:r>
              <w:rPr>
                <w:b/>
                <w:sz w:val="20"/>
              </w:rPr>
              <w:t>Lenguaje / UI</w:t>
            </w:r>
          </w:p>
        </w:tc>
        <w:tc>
          <w:tcPr>
            <w:tcW w:type="dxa" w:w="5953"/>
          </w:tcPr>
          <w:p>
            <w:r/>
            <w:r>
              <w:rPr>
                <w:sz w:val="20"/>
              </w:rPr>
              <w:t>Kotlin + Jetpack Compose (Material 3)</w:t>
            </w:r>
          </w:p>
        </w:tc>
      </w:tr>
      <w:tr>
        <w:tc>
          <w:tcPr>
            <w:tcW w:type="dxa" w:w="3685"/>
            <w:shd w:val="clear" w:color="auto" w:fill="F2ECE1"/>
          </w:tcPr>
          <w:p>
            <w:r/>
            <w:r>
              <w:rPr>
                <w:b/>
                <w:sz w:val="20"/>
              </w:rPr>
              <w:t>Patrón de arquitectura</w:t>
            </w:r>
          </w:p>
        </w:tc>
        <w:tc>
          <w:tcPr>
            <w:tcW w:type="dxa" w:w="5953"/>
          </w:tcPr>
          <w:p>
            <w:r/>
            <w:r>
              <w:rPr>
                <w:sz w:val="20"/>
              </w:rPr>
              <w:t>MVVM (ViewModel + StateFlow) con capa de Repository</w:t>
            </w:r>
          </w:p>
        </w:tc>
      </w:tr>
      <w:tr>
        <w:tc>
          <w:tcPr>
            <w:tcW w:type="dxa" w:w="3685"/>
            <w:shd w:val="clear" w:color="auto" w:fill="F2ECE1"/>
          </w:tcPr>
          <w:p>
            <w:r/>
            <w:r>
              <w:rPr>
                <w:b/>
                <w:sz w:val="20"/>
              </w:rPr>
              <w:t>Backend (BaaS)</w:t>
            </w:r>
          </w:p>
        </w:tc>
        <w:tc>
          <w:tcPr>
            <w:tcW w:type="dxa" w:w="5953"/>
          </w:tcPr>
          <w:p>
            <w:r/>
            <w:r>
              <w:rPr>
                <w:sz w:val="20"/>
              </w:rPr>
              <w:t>Supabase: PostgreSQL con Row Level Security, Auth (JWT), Storage, Realtime</w:t>
            </w:r>
          </w:p>
        </w:tc>
      </w:tr>
      <w:tr>
        <w:tc>
          <w:tcPr>
            <w:tcW w:type="dxa" w:w="3685"/>
            <w:shd w:val="clear" w:color="auto" w:fill="F2ECE1"/>
          </w:tcPr>
          <w:p>
            <w:r/>
            <w:r>
              <w:rPr>
                <w:b/>
                <w:sz w:val="20"/>
              </w:rPr>
              <w:t>Consumo de API</w:t>
            </w:r>
          </w:p>
        </w:tc>
        <w:tc>
          <w:tcPr>
            <w:tcW w:type="dxa" w:w="5953"/>
          </w:tcPr>
          <w:p>
            <w:r/>
            <w:r>
              <w:rPr>
                <w:sz w:val="20"/>
              </w:rPr>
              <w:t>SDK oficial de Supabase (Ktor internamente) para la mayoría de módulos; Retrofit explícito para el módulo de categorías (GET, POST, PUT, PATCH)</w:t>
            </w:r>
          </w:p>
        </w:tc>
      </w:tr>
      <w:tr>
        <w:tc>
          <w:tcPr>
            <w:tcW w:type="dxa" w:w="3685"/>
            <w:shd w:val="clear" w:color="auto" w:fill="F2ECE1"/>
          </w:tcPr>
          <w:p>
            <w:r/>
            <w:r>
              <w:rPr>
                <w:b/>
                <w:sz w:val="20"/>
              </w:rPr>
              <w:t>Sensores usados</w:t>
            </w:r>
          </w:p>
        </w:tc>
        <w:tc>
          <w:tcPr>
            <w:tcW w:type="dxa" w:w="5953"/>
          </w:tcPr>
          <w:p>
            <w:r/>
            <w:r>
              <w:rPr>
                <w:sz w:val="20"/>
              </w:rPr>
              <w:t>GPS (FusedLocationProviderClient) en el check-in de vehículo; cámara (captura de fotos de evidencia)</w:t>
            </w:r>
          </w:p>
        </w:tc>
      </w:tr>
      <w:tr>
        <w:tc>
          <w:tcPr>
            <w:tcW w:type="dxa" w:w="3685"/>
            <w:shd w:val="clear" w:color="auto" w:fill="F2ECE1"/>
          </w:tcPr>
          <w:p>
            <w:r/>
            <w:r>
              <w:rPr>
                <w:b/>
                <w:sz w:val="20"/>
              </w:rPr>
              <w:t>Persistencia local</w:t>
            </w:r>
          </w:p>
        </w:tc>
        <w:tc>
          <w:tcPr>
            <w:tcW w:type="dxa" w:w="5953"/>
          </w:tcPr>
          <w:p>
            <w:r/>
            <w:r>
              <w:rPr>
                <w:sz w:val="20"/>
              </w:rPr>
              <w:t>DataStore Preferences (sesión, filtros de búsqueda)</w:t>
            </w:r>
          </w:p>
        </w:tc>
      </w:tr>
      <w:tr>
        <w:tc>
          <w:tcPr>
            <w:tcW w:type="dxa" w:w="3685"/>
            <w:shd w:val="clear" w:color="auto" w:fill="F2ECE1"/>
          </w:tcPr>
          <w:p>
            <w:r/>
            <w:r>
              <w:rPr>
                <w:b/>
                <w:sz w:val="20"/>
              </w:rPr>
              <w:t>Notificaciones</w:t>
            </w:r>
          </w:p>
        </w:tc>
        <w:tc>
          <w:tcPr>
            <w:tcW w:type="dxa" w:w="5953"/>
          </w:tcPr>
          <w:p>
            <w:r/>
            <w:r>
              <w:rPr>
                <w:sz w:val="20"/>
              </w:rPr>
              <w:t>Supabase Realtime + notificaciones locales al cambiar el estado de un servicio</w:t>
            </w:r>
          </w:p>
        </w:tc>
      </w:tr>
    </w:tbl>
    <w:p>
      <w:pPr>
        <w:spacing w:after="80"/>
      </w:pPr>
    </w:p>
    <w:p>
      <w:pPr>
        <w:pStyle w:val="Heading2"/>
      </w:pPr>
      <w:r>
        <w:t>12.2 Seguridad</w:t>
      </w:r>
    </w:p>
    <w:p>
      <w:pPr>
        <w:spacing w:after="160"/>
      </w:pPr>
      <w:r>
        <w:rPr>
          <w:b w:val="0"/>
          <w:i w:val="0"/>
          <w:sz w:val="22"/>
        </w:rPr>
        <w:t>La autenticación emite un JWT (Supabase Auth) que se almacena localmente junto a su tiempo de expiración; la sesión se invalida automáticamente al vencer. Cada tabla de la base de datos aplica políticas de Row Level Security que leen el identificador del usuario directamente del token, garantizando que un cliente solo pueda ver y modificar su propia información, mientras que el personal administrativo tiene acceso ampliado según su rol.</w:t>
      </w:r>
    </w:p>
    <w:p>
      <w:pPr>
        <w:pStyle w:val="Heading2"/>
      </w:pPr>
      <w:r>
        <w:t>12.3 Base de datos (resumen)</w:t>
      </w:r>
    </w:p>
    <w:p>
      <w:pPr>
        <w:spacing w:after="160"/>
      </w:pPr>
      <w:r>
        <w:rPr>
          <w:b w:val="0"/>
          <w:i w:val="0"/>
          <w:sz w:val="22"/>
        </w:rPr>
        <w:t>El esquema relacional (PostgreSQL) organiza el dominio en 8 grupos: usuarios y roles (perfiles), catálogo e inventario (categorías, productos), carrito, pedidos y facturas, vehículos y servicios (solicitudes, tipos de servicio, fotos, presupuestos), gestión del contenido de Inicio, notificaciones, y vistas materializadas para el panel de reportes (ventas por mes, stock bajo, productos más vendidos).</w:t>
      </w:r>
    </w:p>
    <w:p>
      <w:pPr>
        <w:pStyle w:val="Heading1"/>
      </w:pPr>
      <w:r>
        <w:t>13. Conclusión</w:t>
      </w:r>
    </w:p>
    <w:p>
      <w:pPr>
        <w:spacing w:after="160"/>
      </w:pPr>
      <w:r>
        <w:rPr>
          <w:b w:val="0"/>
          <w:i w:val="0"/>
          <w:sz w:val="22"/>
        </w:rPr>
        <w:t>TallerMecanico demuestra, en un caso de negocio real y acotado, la aplicación práctica de los conceptos centrales del curso: autenticación segura con expiración de sesión, consumo de APIs REST bajo distintos clientes HTTP, uso de sensores del dispositivo, y un panel administrativo con reportes en tiempo real, todo dentro de un ciclo ágil Scrum ejecutado en un plazo breve pero disciplinado.</w:t>
      </w:r>
    </w:p>
    <w:p>
      <w:pPr>
        <w:spacing w:after="160"/>
      </w:pPr>
      <w:r>
        <w:rPr>
          <w:b w:val="0"/>
          <w:i w:val="0"/>
          <w:sz w:val="22"/>
        </w:rPr>
        <w:t>Más allá del cumplimiento de los requisitos técnicos, el proyecto validó al equipo en competencias de análisis (definición de alcance y priorización de backlog), diseño (arquitectura MVVM, modelo de datos relacional con seguridad a nivel de fila) e implementación (Android nativo end-to-end). Las principales oportunidades de mejora identificadas —edición de contenido de Inicio desde el panel administrativo, pruebas automatizadas y una pasarela de pago real— quedan documentadas como backlog para una siguiente iteración del producto.</w:t>
      </w:r>
    </w:p>
    <w:sectPr w:rsidR="00FC693F" w:rsidRPr="0006063C" w:rsidSect="00034616">
      <w:headerReference w:type="default" r:id="rId9"/>
      <w:footerReference w:type="default" r:id="rId10"/>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554A"/>
        <w:sz w:val="16"/>
      </w:rPr>
      <w:t xml:space="preserve">Página </w:t>
    </w:r>
    <w:r>
      <w:rPr>
        <w:color w:val="5C554A"/>
        <w:sz w:val="16"/>
      </w:rPr>
      <w:fldChar w:fldCharType="begin"/>
      <w:instrText xml:space="preserve">PAGE</w:instrText>
      <w:fldChar w:fldCharType="end"/>
    </w:r>
    <w:r>
      <w:rPr>
        <w:color w:val="5C554A"/>
        <w:sz w:val="16"/>
      </w:rPr>
      <w:t xml:space="preserve"> de </w:t>
    </w:r>
    <w:r>
      <w:rPr>
        <w:color w:val="5C554A"/>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554A"/>
        <w:sz w:val="16"/>
      </w:rPr>
      <w:t>TallerMecanico — Plan del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1D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b/>
      <w:bCs/>
      <w:color w:val="C2731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1F6F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