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Связи: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PM_Role &gt; PM_User (один ко многим) Пользователь может иметь только одну роль, но одну роль могут иметь несколько пользователей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PM_Tarif &gt; PM_User (один ко многим) Пользователь может иметь только один тарифный план, но один тарифный план могут иметь несколько пользователей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PM_User &gt; PM_Message (один ко многим) Один пользователь может отправлять несколько сообщений, сообщения принадлежат только этому пользователю (Пояснение столбец Phone, номер куда отправляется сообщение)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PM_User &gt; PM_Call (один ко многим) один пользователь может звонить на несколько номеров, звонок принадлежит только этому пользователю (Пояснение столбец Phone, номер куда звонят)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