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A0A" w14:textId="77777777" w:rsidR="00AA2C49" w:rsidRPr="00AA2C49" w:rsidRDefault="00AA2C49" w:rsidP="00AA2C49">
      <w:pPr>
        <w:shd w:val="clear" w:color="auto" w:fill="BED4EB"/>
        <w:spacing w:after="100" w:afterAutospacing="1" w:line="240" w:lineRule="auto"/>
        <w:jc w:val="left"/>
        <w:outlineLvl w:val="1"/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</w:pPr>
      <w:r w:rsidRPr="00AA2C49"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  <w:t>Imputation univariée ou multivariée</w:t>
      </w:r>
      <w:hyperlink r:id="rId5" w:anchor="univariate-vs-multivariate-imputation" w:tooltip="Permalink to this headline" w:history="1">
        <w:r w:rsidRPr="00AA2C49">
          <w:rPr>
            <w:rFonts w:ascii="Segoe UI" w:eastAsia="Times New Roman" w:hAnsi="Segoe UI" w:cs="Segoe UI"/>
            <w:iCs w:val="0"/>
            <w:color w:val="FFFFFF"/>
            <w:sz w:val="29"/>
            <w:szCs w:val="29"/>
            <w:u w:val="single"/>
            <w:shd w:val="clear" w:color="auto" w:fill="C60F0F"/>
            <w:lang w:eastAsia="fr-FR" w:bidi="ar-SA"/>
          </w:rPr>
          <w:t>¶</w:t>
        </w:r>
      </w:hyperlink>
    </w:p>
    <w:p w14:paraId="2E542A85" w14:textId="1E087D1E" w:rsidR="00AA2C49" w:rsidRDefault="00DF246D">
      <w:pPr>
        <w:rPr>
          <w:rFonts w:ascii="Segoe UI" w:hAnsi="Segoe UI" w:cs="Segoe UI"/>
          <w:color w:val="212529"/>
          <w:shd w:val="clear" w:color="auto" w:fill="FFFFFF"/>
        </w:rPr>
      </w:pPr>
      <w:hyperlink r:id="rId6" w:history="1">
        <w:r w:rsidR="00AA2C49">
          <w:rPr>
            <w:rStyle w:val="Lienhypertexte"/>
          </w:rPr>
          <w:t xml:space="preserve">6.4. Imputation des valeurs manquantes — documentation </w:t>
        </w:r>
        <w:proofErr w:type="spellStart"/>
        <w:r w:rsidR="00AA2C49">
          <w:rPr>
            <w:rStyle w:val="Lienhypertexte"/>
          </w:rPr>
          <w:t>scikit-learn</w:t>
        </w:r>
        <w:proofErr w:type="spellEnd"/>
        <w:r w:rsidR="00AA2C49">
          <w:rPr>
            <w:rStyle w:val="Lienhypertexte"/>
          </w:rPr>
          <w:t xml:space="preserve"> 1.0.2</w:t>
        </w:r>
      </w:hyperlink>
    </w:p>
    <w:p w14:paraId="236253B2" w14:textId="58C77F6D" w:rsidR="00C66889" w:rsidRDefault="00AA2C49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On distingue l’imputation univariée, qui impute des valeurs dans la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i-ème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variable en utilisant uniquement des valeurs non manquantes dans cette variable. En revanche, les algorithmes d’imputation multivariés utilisent l’ensemble des variables disponibles pour estimer les valeurs manquantes (par exemple). 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impute.SimpleImputerimpute.IterativeImputer</w:t>
      </w:r>
      <w:proofErr w:type="spellEnd"/>
      <w:proofErr w:type="gramEnd"/>
    </w:p>
    <w:p w14:paraId="78705D39" w14:textId="09B551BD" w:rsidR="003877A2" w:rsidRDefault="003877A2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</w:p>
    <w:p w14:paraId="0C0D8738" w14:textId="47E8770B" w:rsidR="003877A2" w:rsidRDefault="00566EB6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Après le processus d’imputation, les données imputées de chaque méthode ont étés utilisés pour réaliser une tâche de classification présence absence de </w:t>
      </w:r>
      <w:proofErr w:type="gram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l’occupant</w:t>
      </w:r>
      <w:proofErr w:type="gram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 à l’aide de 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Random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 Forest classifier ( 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hyperparametres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 : </w:t>
      </w:r>
    </w:p>
    <w:p w14:paraId="3C2BAD20" w14:textId="70FFBC9F" w:rsidR="00566EB6" w:rsidRDefault="00566EB6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  <w:proofErr w:type="spellStart"/>
      <w:proofErr w:type="gram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rf</w:t>
      </w:r>
      <w:proofErr w:type="gram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_model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RandomForestClassifier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(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max_features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='auto', 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n_estimators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= 200, 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max_depth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 xml:space="preserve">=None, 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criterion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='</w:t>
      </w:r>
      <w:proofErr w:type="spellStart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entropy</w:t>
      </w:r>
      <w:proofErr w:type="spellEnd"/>
      <w:r w:rsidRPr="00566EB6"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')</w:t>
      </w:r>
    </w:p>
    <w:p w14:paraId="4238A50D" w14:textId="65E78A5E" w:rsidR="003877A2" w:rsidRDefault="003877A2">
      <w:pP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</w:pPr>
    </w:p>
    <w:p w14:paraId="7EB41941" w14:textId="18E77430" w:rsidR="003D1E40" w:rsidRDefault="00DF246D">
      <w:hyperlink r:id="rId7" w:history="1">
        <w:r w:rsidR="003D1E40">
          <w:rPr>
            <w:rStyle w:val="Lienhypertexte"/>
          </w:rPr>
          <w:t xml:space="preserve">Imputation de données manquantes en temps réel pour les données de capteurs à court terme des systèmes marins. Une étude comparative - </w:t>
        </w:r>
        <w:proofErr w:type="spellStart"/>
        <w:r w:rsidR="003D1E40">
          <w:rPr>
            <w:rStyle w:val="Lienhypertexte"/>
          </w:rPr>
          <w:t>ScienceDirect</w:t>
        </w:r>
        <w:proofErr w:type="spellEnd"/>
      </w:hyperlink>
    </w:p>
    <w:p w14:paraId="02612517" w14:textId="3D1561A8" w:rsidR="00B07740" w:rsidRDefault="00DF246D">
      <w:hyperlink r:id="rId8" w:history="1">
        <w:r w:rsidR="00B07740" w:rsidRPr="0003650E">
          <w:rPr>
            <w:rStyle w:val="Lienhypertexte"/>
          </w:rPr>
          <w:t>https://stefvanbuuren.name/fimd/sec-MCAR.html</w:t>
        </w:r>
      </w:hyperlink>
    </w:p>
    <w:p w14:paraId="1E8E5FF9" w14:textId="77777777" w:rsidR="00B07740" w:rsidRDefault="00B07740"/>
    <w:p w14:paraId="7992FA8B" w14:textId="77777777" w:rsidR="008C5A0A" w:rsidRPr="003877A2" w:rsidRDefault="008C5A0A" w:rsidP="00387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var(--jp-code-font-family)" w:eastAsia="Times New Roman" w:hAnsi="var(--jp-code-font-family)" w:cs="Courier New"/>
          <w:iCs w:val="0"/>
          <w:sz w:val="20"/>
          <w:szCs w:val="20"/>
          <w:lang w:eastAsia="fr-FR" w:bidi="ar-SA"/>
        </w:rPr>
      </w:pPr>
    </w:p>
    <w:p w14:paraId="59B6CC7B" w14:textId="2EC80F50" w:rsidR="003877A2" w:rsidRDefault="00DF246D">
      <w:hyperlink r:id="rId9" w:history="1">
        <w:proofErr w:type="spellStart"/>
        <w:proofErr w:type="gramStart"/>
        <w:r w:rsidR="00A213BA">
          <w:rPr>
            <w:rStyle w:val="Lienhypertexte"/>
          </w:rPr>
          <w:t>autoimpute</w:t>
        </w:r>
        <w:proofErr w:type="spellEnd"/>
        <w:proofErr w:type="gramEnd"/>
        <w:r w:rsidR="00A213BA">
          <w:rPr>
            <w:rStyle w:val="Lienhypertexte"/>
          </w:rPr>
          <w:t xml:space="preserve"> · </w:t>
        </w:r>
        <w:proofErr w:type="spellStart"/>
        <w:r w:rsidR="00A213BA">
          <w:rPr>
            <w:rStyle w:val="Lienhypertexte"/>
          </w:rPr>
          <w:t>PyPI</w:t>
        </w:r>
        <w:proofErr w:type="spellEnd"/>
      </w:hyperlink>
    </w:p>
    <w:p w14:paraId="4C002C3B" w14:textId="50A783D5" w:rsidR="00FE4DA6" w:rsidRDefault="00DF246D">
      <w:hyperlink r:id="rId10" w:anchor="part_2_forecast_a_multivariate_time_series" w:history="1">
        <w:r w:rsidR="00FE4DA6">
          <w:rPr>
            <w:rStyle w:val="Lienhypertexte"/>
          </w:rPr>
          <w:t xml:space="preserve">Prévision de séries </w:t>
        </w:r>
        <w:proofErr w:type="gramStart"/>
        <w:r w:rsidR="00FE4DA6">
          <w:rPr>
            <w:rStyle w:val="Lienhypertexte"/>
          </w:rPr>
          <w:t>chronologiques  |</w:t>
        </w:r>
        <w:proofErr w:type="gramEnd"/>
        <w:r w:rsidR="00FE4DA6">
          <w:rPr>
            <w:rStyle w:val="Lienhypertexte"/>
          </w:rPr>
          <w:t xml:space="preserve">  </w:t>
        </w:r>
        <w:proofErr w:type="spellStart"/>
        <w:r w:rsidR="00FE4DA6">
          <w:rPr>
            <w:rStyle w:val="Lienhypertexte"/>
          </w:rPr>
          <w:t>TensorFlow</w:t>
        </w:r>
        <w:proofErr w:type="spellEnd"/>
        <w:r w:rsidR="00FE4DA6">
          <w:rPr>
            <w:rStyle w:val="Lienhypertexte"/>
          </w:rPr>
          <w:t xml:space="preserve"> </w:t>
        </w:r>
        <w:proofErr w:type="spellStart"/>
        <w:r w:rsidR="00FE4DA6">
          <w:rPr>
            <w:rStyle w:val="Lienhypertexte"/>
          </w:rPr>
          <w:t>Core</w:t>
        </w:r>
        <w:proofErr w:type="spellEnd"/>
      </w:hyperlink>
    </w:p>
    <w:p w14:paraId="45795254" w14:textId="6430FC53" w:rsidR="00D13FF1" w:rsidRDefault="00DF246D">
      <w:hyperlink r:id="rId11" w:history="1">
        <w:r w:rsidR="00D13FF1">
          <w:rPr>
            <w:rStyle w:val="Lienhypertexte"/>
          </w:rPr>
          <w:t>imputation.pdf (uaem.mx)</w:t>
        </w:r>
      </w:hyperlink>
    </w:p>
    <w:p w14:paraId="464CF084" w14:textId="4CF43C18" w:rsidR="000C4D30" w:rsidRDefault="00DF246D">
      <w:hyperlink r:id="rId12" w:history="1">
        <w:proofErr w:type="spellStart"/>
        <w:proofErr w:type="gramStart"/>
        <w:r w:rsidR="000C4D30">
          <w:rPr>
            <w:rStyle w:val="Lienhypertexte"/>
          </w:rPr>
          <w:t>impyute</w:t>
        </w:r>
        <w:proofErr w:type="spellEnd"/>
        <w:proofErr w:type="gramEnd"/>
        <w:r w:rsidR="000C4D30">
          <w:rPr>
            <w:rStyle w:val="Lienhypertexte"/>
          </w:rPr>
          <w:t xml:space="preserve"> · </w:t>
        </w:r>
        <w:proofErr w:type="spellStart"/>
        <w:r w:rsidR="000C4D30">
          <w:rPr>
            <w:rStyle w:val="Lienhypertexte"/>
          </w:rPr>
          <w:t>PyPI</w:t>
        </w:r>
        <w:proofErr w:type="spellEnd"/>
      </w:hyperlink>
    </w:p>
    <w:p w14:paraId="4AD504A2" w14:textId="106184EA" w:rsidR="00D13FF1" w:rsidRDefault="004B075B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Each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package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includes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imputation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as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cross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validatiion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The CV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artificially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eliminates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1/3 of the data in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dataset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and runs the imputation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completed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data, the RMSE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calculated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the portion of the data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artificially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removed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imputation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perform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differently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datasets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important to have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comparison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0834C274" w14:textId="6B148D84" w:rsidR="0032502D" w:rsidRDefault="0032502D">
      <w:pPr>
        <w:rPr>
          <w:rFonts w:ascii="Segoe UI" w:hAnsi="Segoe UI" w:cs="Segoe UI"/>
          <w:color w:val="24292F"/>
          <w:shd w:val="clear" w:color="auto" w:fill="FFFFFF"/>
        </w:rPr>
      </w:pPr>
    </w:p>
    <w:p w14:paraId="0E85F5B2" w14:textId="3B3C82CB" w:rsidR="0032502D" w:rsidRDefault="0032502D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Le pourcentage de valeurs manquantes prises en compte pour cette étude est de 30 %, car il englobe la gamme de valeurs manquantes perçues dans les ensembles de données analysés recueillis à partir de systèmes de machines marines, qui contiennent de 4,4 % à 26 % de valeurs manquantes.</w:t>
      </w:r>
    </w:p>
    <w:p w14:paraId="1B72898E" w14:textId="2283D8CA" w:rsidR="00307D62" w:rsidRDefault="00307D62" w:rsidP="00307D62">
      <w:pPr>
        <w:pStyle w:val="Titre1"/>
      </w:pPr>
      <w:r>
        <w:lastRenderedPageBreak/>
        <w:t>La visualisation des données</w:t>
      </w:r>
    </w:p>
    <w:p w14:paraId="37209294" w14:textId="0C784476" w:rsidR="00307D62" w:rsidRPr="00307D62" w:rsidRDefault="00307D62" w:rsidP="00307D62">
      <w:r>
        <w:t>La visualisation des données</w:t>
      </w:r>
      <w:r w:rsidR="0022714E">
        <w:t>, étape fondamentale de la science de données, elle</w:t>
      </w:r>
      <w:r>
        <w:t xml:space="preserve"> occupe un intérêt non négligeable dans le traitement et l’analyse des données. En effet,</w:t>
      </w:r>
      <w:r w:rsidR="0022714E">
        <w:t xml:space="preserve"> </w:t>
      </w:r>
      <w:r>
        <w:t xml:space="preserve">les graphes sont des outils puissants pour bien appréhender la complexité cachée dans les données. </w:t>
      </w:r>
      <w:r w:rsidR="0022714E">
        <w:t xml:space="preserve">Sans une </w:t>
      </w:r>
      <w:r w:rsidR="00E871EB">
        <w:t>représentation des données sous forme visuelle, il est difficile de leurs donner un sens à un humain.</w:t>
      </w:r>
      <w:r w:rsidR="006E47A1">
        <w:t xml:space="preserve"> </w:t>
      </w:r>
    </w:p>
    <w:sectPr w:rsidR="00307D62" w:rsidRPr="00307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147"/>
    <w:rsid w:val="000C4D30"/>
    <w:rsid w:val="00180AFC"/>
    <w:rsid w:val="0022714E"/>
    <w:rsid w:val="00307D62"/>
    <w:rsid w:val="00312147"/>
    <w:rsid w:val="0032502D"/>
    <w:rsid w:val="003877A2"/>
    <w:rsid w:val="003D1E40"/>
    <w:rsid w:val="004B075B"/>
    <w:rsid w:val="00566EB6"/>
    <w:rsid w:val="006E47A1"/>
    <w:rsid w:val="008123B3"/>
    <w:rsid w:val="008C5A0A"/>
    <w:rsid w:val="00A145B9"/>
    <w:rsid w:val="00A213BA"/>
    <w:rsid w:val="00A23C49"/>
    <w:rsid w:val="00AA2C49"/>
    <w:rsid w:val="00B07740"/>
    <w:rsid w:val="00BD4EE5"/>
    <w:rsid w:val="00C1700F"/>
    <w:rsid w:val="00C66889"/>
    <w:rsid w:val="00D13FF1"/>
    <w:rsid w:val="00DF246D"/>
    <w:rsid w:val="00E304C5"/>
    <w:rsid w:val="00E871EB"/>
    <w:rsid w:val="00ED4ECC"/>
    <w:rsid w:val="00FE4DA6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ED8"/>
  <w15:docId w15:val="{F6103C00-B453-4B2E-AE45-41DCFC8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pen San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B3"/>
    <w:pPr>
      <w:spacing w:after="0" w:line="360" w:lineRule="auto"/>
      <w:jc w:val="both"/>
    </w:pPr>
    <w:rPr>
      <w:rFonts w:ascii="Open Sans" w:hAnsi="Open Sans" w:cs="Tahoma"/>
      <w:iCs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0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AA2C4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">
    <w:name w:val="pre"/>
    <w:basedOn w:val="Policepardfaut"/>
    <w:rsid w:val="00AA2C49"/>
  </w:style>
  <w:style w:type="character" w:customStyle="1" w:styleId="Titre2Car">
    <w:name w:val="Titre 2 Car"/>
    <w:basedOn w:val="Policepardfaut"/>
    <w:link w:val="Titre2"/>
    <w:uiPriority w:val="9"/>
    <w:rsid w:val="00AA2C4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AA2C4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8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iCs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877A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0774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07D62"/>
    <w:rPr>
      <w:rFonts w:asciiTheme="majorHAnsi" w:eastAsiaTheme="majorEastAsia" w:hAnsiTheme="majorHAnsi" w:cstheme="majorBidi"/>
      <w:iCs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fvanbuuren.name/fimd/sec-MCA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029801820311823?casa_token=tW3QTDfFykoAAAAA:OXwZWMKhhSpCqoGxdRbScXyZomXQxglarO_dy6EWfEa1GzcaSAttCup48qABgNvtWpsAJEjS_g" TargetMode="External"/><Relationship Id="rId12" Type="http://schemas.openxmlformats.org/officeDocument/2006/relationships/hyperlink" Target="https://pypi.org/project/impyut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impute.html" TargetMode="External"/><Relationship Id="rId11" Type="http://schemas.openxmlformats.org/officeDocument/2006/relationships/hyperlink" Target="http://www2.uaem.mx/r-mirror/web/packages/imputation/imputation.pdf" TargetMode="External"/><Relationship Id="rId5" Type="http://schemas.openxmlformats.org/officeDocument/2006/relationships/hyperlink" Target="https://scikit-learn.org/stable/modules/impute.html" TargetMode="External"/><Relationship Id="rId10" Type="http://schemas.openxmlformats.org/officeDocument/2006/relationships/hyperlink" Target="https://www.tensorflow.org/tutorials/structured_data/time_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autoimpu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1C3F-13E5-4205-AA21-479E1A7B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Imputation univariée ou multivariée</vt:lpstr>
      <vt:lpstr>La visualisation des données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esssabar</dc:creator>
  <cp:keywords/>
  <dc:description/>
  <cp:lastModifiedBy>ahmed esssabar</cp:lastModifiedBy>
  <cp:revision>1</cp:revision>
  <dcterms:created xsi:type="dcterms:W3CDTF">2022-03-03T09:59:00Z</dcterms:created>
  <dcterms:modified xsi:type="dcterms:W3CDTF">2022-03-28T06:46:00Z</dcterms:modified>
</cp:coreProperties>
</file>