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>
        <w:rPr>
          <w:rFonts w:ascii="Times New Roman" w:hAnsi="Times New Roman" w:cs="Times New Roman"/>
          <w:caps/>
          <w:spacing w:val="-20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 w:cs="Times New Roman"/>
          <w:caps/>
          <w:spacing w:val="-20"/>
          <w:sz w:val="24"/>
          <w:szCs w:val="24"/>
        </w:rPr>
      </w:r>
      <w:r>
        <w:rPr>
          <w:rFonts w:ascii="Times New Roman" w:hAnsi="Times New Roman" w:cs="Times New Roman"/>
          <w:caps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высшего образования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«КУБАНСКИЙ ГОСУДАРСТВЕННЫЙ УНИВЕРСИТЕТ»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(ФГБОУ ВО «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КубГУ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»)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Факультет компьютерных технологий и прикладной математики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Кафедра вычислительных технологий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left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Отчёт 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лабораторная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6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Обработка больших данных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hd w:val="clear" w:color="auto" w:fill="ffffff"/>
        <w:spacing w:after="0" w:line="240" w:lineRule="auto"/>
        <w:ind/>
        <w:jc w:val="center"/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Работу выполнил ___________________________</w:t>
      </w:r>
      <w:r>
        <w:rPr>
          <w:rFonts w:ascii="Times New Roman" w:hAnsi="Times New Roman" w:eastAsia="Calibri" w:cs="Times New Roman"/>
          <w:sz w:val="28"/>
          <w:szCs w:val="28"/>
        </w:rPr>
        <w:t xml:space="preserve">_________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 xml:space="preserve"> Логвина А.В.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Направление подготовки</w:t>
      </w:r>
      <w:r>
        <w:rPr>
          <w:rFonts w:ascii="Times New Roman" w:hAnsi="Times New Roman" w:eastAsia="Calibri" w:cs="Times New Roman"/>
          <w:sz w:val="28"/>
          <w:szCs w:val="28"/>
        </w:rPr>
        <w:tab/>
      </w:r>
      <w:r>
        <w:rPr>
          <w:rFonts w:ascii="Times New Roman" w:hAnsi="Times New Roman" w:eastAsia="Calibri" w:cs="Times New Roman"/>
          <w:sz w:val="28"/>
          <w:szCs w:val="28"/>
          <w:u w:val="single"/>
        </w:rPr>
        <w:t xml:space="preserve">02.03.02 Фундаментальная информатика и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                                                                  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  <w:t xml:space="preserve">информационные технологии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Преподаватель _______________________________________Яхонтов А.А.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Краснодар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2025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Проверка статистических гипотез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Цель работы: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ознакомиться с некоторыми статистическими тестами, принципами их работы. Научиться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оценивать нормальность распределения выборки, а также выполнять оценку статистических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гипотез.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Задание: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b w:val="0"/>
          <w:bCs w:val="0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1. Провести дескриптивный анализ данных.</w:t>
      </w:r>
      <w:r>
        <w:rPr>
          <w:b w:val="0"/>
          <w:bCs w:val="0"/>
        </w:rPr>
      </w:r>
    </w:p>
    <w:p>
      <w:pPr>
        <w:pBdr/>
        <w:spacing/>
        <w:ind/>
        <w:jc w:val="left"/>
        <w:rPr>
          <w:b w:val="0"/>
          <w:bCs w:val="0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2. Провести проверку на нормальность и дисперсию. Из чего сделать вывод о требуемом 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тесте.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 w:val="0"/>
          <w:bCs w:val="0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3. Проверьте гипотезу о среднем весе спортсменов выбранного вида спорта (вид спорта 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остается по ЛР4).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4. Проверьте гипотезу о равенстве среднего веса женщин (мужчин) в двух разных 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выбранных видах спорта (сравнение двух независимых выборок – двухвыборочный 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критерий.).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Ход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работы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: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Скачаем датасет: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7965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80979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2979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34.6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Сделаем датасет только для моего варианта: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7965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3129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2979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34.6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1. Провести дескриптивный анализ данных.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Для этого находим: среднее значение, медиану, моду,дисперсию, стандартное отклонение, минимум, максимум.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Результат анализа: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8775" cy="8332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835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618774" cy="833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42.42pt;height:65.6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Гистограммы: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1225" cy="196275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1160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541224" cy="1962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00.10pt;height:154.5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 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97029" cy="192861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11986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497028" cy="1928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96.62pt;height:151.8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05809" cy="201263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8917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605808" cy="2012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05.18pt;height:158.48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        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58425" cy="189880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5573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458424" cy="1898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93.58pt;height:149.5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96401" cy="200537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544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596400" cy="2005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04.44pt;height:157.9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       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9626" cy="204648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63463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649625" cy="204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08.63pt;height:161.1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35188" cy="203532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93199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635187" cy="2035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07.50pt;height:160.2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       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35188" cy="203532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15765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635187" cy="2035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07.50pt;height:160.2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</w:rPr>
        <w:t xml:space="preserve">Боксплоты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left"/>
        <w:rPr/>
      </w:pPr>
      <w:r>
        <w:rPr>
          <w:highlight w:val="none"/>
          <w:lang w:val="ru-RU"/>
        </w:rPr>
      </w:r>
      <w:r>
        <w:t xml:space="preserve">Боксплоты нельзя строить для нечисловых данных, потому что они  требуют вычисления статистик (медианы, квартилей, межквартильного  размаха), которые математически неопределимы для текста</w:t>
      </w:r>
      <w:r>
        <w:rPr>
          <w:lang w:val="ru-RU"/>
        </w:rPr>
        <w:t xml:space="preserve">,</w:t>
      </w:r>
      <w:r>
        <w:t xml:space="preserve"> </w:t>
      </w:r>
      <w:r>
        <w:rPr>
          <w:lang w:val="ru-RU"/>
        </w:rPr>
        <w:t xml:space="preserve">так как</w:t>
      </w:r>
      <w:r>
        <w:t xml:space="preserve"> не имеют числового порядка, а значит, невозможно определить их  распределение, разброс или выбросы — ключевые элементы, которые  визуализирует боксплот. Попытка применить этот метод к нечисловым данным  приведёт к ошибке в программе или б</w:t>
      </w:r>
      <w:r>
        <w:t xml:space="preserve">ессмысленному графику, так как  алгоритм не сможет ранжировать и обрабатывать качественные признаки как  количественные.</w:t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highlight w:val="none"/>
          <w:lang w:val="ru-RU"/>
        </w:rPr>
      </w:pPr>
      <w:r/>
      <w:r/>
      <w:r>
        <w:rPr>
          <w:highlight w:val="none"/>
          <w:lang w:val="ru-RU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10751" cy="217092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04908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810751" cy="2170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21.32pt;height:170.9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9135" cy="232415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688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009135" cy="2324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36.94pt;height:183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Bdr/>
        <w:spacing/>
        <w:ind w:firstLine="0" w:lef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08875" cy="201500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332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608874" cy="201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05.42pt;height:158.6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2. Провести проверку на нормальность и дисперсию. Из чего сделать вывод о требуемом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тесте.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Нормальность: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42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701347" cy="208642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630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701347" cy="20864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54272;o:allowoverlap:true;o:allowincell:true;mso-position-horizontal-relative:text;margin-left:0.00pt;mso-position-horizontal:absolute;mso-position-vertical-relative:text;margin-top:0.00pt;mso-position-vertical:absolute;width:212.70pt;height:164.29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Q-Q график для Year показывает значительные отклонения от красной линии, особенно в средней и нижней частях. Точки формируют выраженный ступенчатый узор, что связано с тем, что годы проведения Олимпийских игр дискретны (например, 1920, 1924 и т.д.), и расп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ределение не может быть нормальным. Это подтверждает, что переменная Year не следует нормальному распределению, что ожидаемо для такого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 w:firstLine="0" w:left="0"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5296" behindDoc="0" locked="0" layoutInCell="1" allowOverlap="1">
                <wp:simplePos x="0" y="0"/>
                <wp:positionH relativeFrom="column">
                  <wp:posOffset>3533927</wp:posOffset>
                </wp:positionH>
                <wp:positionV relativeFrom="paragraph">
                  <wp:posOffset>-76200</wp:posOffset>
                </wp:positionV>
                <wp:extent cx="3324072" cy="2567400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028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324072" cy="2567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55296;o:allowoverlap:true;o:allowincell:true;mso-position-horizontal-relative:text;margin-left:278.26pt;mso-position-horizontal:absolute;mso-position-vertical-relative:text;margin-top:-6.00pt;mso-position-vertical:absolute;width:261.74pt;height:202.16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График Q-Q для переменной Weight показывает значительные отклонения точек от красной линии, особенно в нижней и верхней частях распределения. Точки формируют ступенчатый узор, что указывает на дискретность данных и возможное наличие повторяющихся значений,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что нехарактерно для нормального распределения. Это предполагает, что вес борцов в данной категории не следует нормальному распределению, что может быть связано с ограничениями весовой категории в соревнованиях.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Bdr/>
        <w:spacing/>
        <w:ind w:firstLine="0" w:left="0"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63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868000" cy="2215145"/>
                <wp:effectExtent l="0" t="0" r="0" b="0"/>
                <wp:wrapThrough wrapText="bothSides">
                  <wp:wrapPolygon edited="1">
                    <wp:start x="0" y="0"/>
                    <wp:lineTo x="21599" y="0"/>
                    <wp:lineTo x="21599" y="21600"/>
                    <wp:lineTo x="0" y="21600"/>
                  </wp:wrapPolygon>
                </wp:wrapThrough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26065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67999" cy="22151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56320;o:allowoverlap:true;o:allowincell:true;mso-position-horizontal-relative:text;margin-left:0.00pt;mso-position-horizontal:absolute;mso-position-vertical-relative:text;margin-top:0.00pt;mso-position-vertical:absolute;width:225.83pt;height:174.42pt;mso-wrap-distance-left:9.07pt;mso-wrap-distance-top:0.00pt;mso-wrap-distance-right:9.07pt;mso-wrap-distance-bottom:0.00pt;z-index:1;" wrapcoords="0 0 99995 0 99995 100000 0 100000" stroked="false">
                <w10:wrap type="through"/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Q-Q график для Height демонстрирует умеренное соответствие красной линии, но с заметными отклонениями в нижней и верхней частях. Точки также образуют ступенчатый узор, указывая на дискретность данных, что может быть связано с ограниченным диапазоном роста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участников в данной весовой категории. Это говорит о том, что распределение роста, скорее всего, не является нормальным, хотя отклонения менее выражены, чем для веса.</w:t>
      </w:r>
      <w:r/>
      <w:r>
        <w:rPr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/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7344" behindDoc="0" locked="0" layoutInCell="1" allowOverlap="1">
                <wp:simplePos x="0" y="0"/>
                <wp:positionH relativeFrom="column">
                  <wp:posOffset>3716947</wp:posOffset>
                </wp:positionH>
                <wp:positionV relativeFrom="paragraph">
                  <wp:posOffset>9525</wp:posOffset>
                </wp:positionV>
                <wp:extent cx="2748482" cy="2122833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7807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2748481" cy="2122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57344;o:allowoverlap:true;o:allowincell:true;mso-position-horizontal-relative:text;margin-left:292.67pt;mso-position-horizontal:absolute;mso-position-vertical-relative:text;margin-top:0.75pt;mso-position-vertical:absolute;width:216.42pt;height:167.15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На Q-Q графике для Age точки в целом следуют красной линии, но с небольшими отклонениями в нижней части и более заметными в верхней. Ступенчатый узор присутствует, что указывает на дискретность возраста (целые числа) и возможное ограничение возрастного диа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пазона участников. Это предполагает, что распределение возраста может быть близким к нормальному, но с некоторыми отклонениями, которые стоит учитывать при выборе теста.</w:t>
      </w:r>
      <w:r/>
    </w:p>
    <w:p>
      <w:pPr>
        <w:pBdr/>
        <w:spacing/>
        <w:ind w:firstLine="0" w:left="0"/>
        <w:jc w:val="left"/>
        <w:rPr>
          <w:highlight w:val="none"/>
          <w:lang w:val="ru-RU"/>
        </w:rPr>
      </w:pP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Bdr/>
        <w:spacing/>
        <w:ind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34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201375" cy="1075413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3112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201374" cy="1075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63488;o:allowoverlap:true;o:allowincell:true;mso-position-horizontal-relative:text;margin-left:0.00pt;mso-position-horizontal:absolute;mso-position-vertical-relative:text;margin-top:0.00pt;mso-position-vertical:absolute;width:252.08pt;height:84.68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Таблица результатов теста Шапиро-Уилка показывает, что p-значения для всех переменных (Age: 7.66e-05, Height: 3.29e-03, Weight: 2.93e-10, Year: 3.54e-08) значительно меньше 0.05, что указывает на отклонение от нормальности для каждой из них. Статистика W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от 0.932 для Weight до 0.985 для Height) также подтверждает отклонения, так как значения далеки от 1, что было бы характерно</w:t>
      </w:r>
      <w:r>
        <w:rPr>
          <w:rFonts w:ascii="Times New Roman" w:hAnsi="Times New Roman" w:eastAsia="Times New Roman" w:cs="Times New Roman"/>
          <w:color w:val="000000"/>
          <w:sz w:val="24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для нормального распределения.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5536" behindDoc="0" locked="0" layoutInCell="1" allowOverlap="1">
                <wp:simplePos x="0" y="0"/>
                <wp:positionH relativeFrom="column">
                  <wp:posOffset>3285150</wp:posOffset>
                </wp:positionH>
                <wp:positionV relativeFrom="paragraph">
                  <wp:posOffset>95250</wp:posOffset>
                </wp:positionV>
                <wp:extent cx="2658450" cy="1079860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24775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2658449" cy="1079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65536;o:allowoverlap:true;o:allowincell:true;mso-position-horizontal-relative:text;margin-left:258.67pt;mso-position-horizontal:absolute;mso-position-vertical-relative:text;margin-top:7.50pt;mso-position-vertical:absolute;width:209.33pt;height:85.03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показывает значения энтропии Шеннона и количества уникальных значений для категориальных переменных в датасете wrestling. Переменная Name имеет наивысшую энтропию (8.106314) и 294 уникальных значения, что указывает на высокую степень разнообразия,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так как почти каждый участник имеет уникальное имя, что ожидаемо. Переменные Team и NOC имеют одинаковую энтропию (5.573600) и 64 уникальных значения, что отражает умеренное разнообразие команд и национальных олимпийских комитетов, участвующих в соревнован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иях. Переменные Games (энтропия 4.284499, 20 уникальных значений) и City (энтропия 4.124989, 18 уникальных значений) показывают меньшее разнообразие, связанное с ограниченным числом Олимпийских игр и городов проведения, а Medal с энтропией 1.581739 и всего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3 уникальными значениями (Gold, Silver, Bronze) имеет наименьшее разнообрази.</w:t>
      </w:r>
      <w:r>
        <w:rPr>
          <w:sz w:val="28"/>
          <w:szCs w:val="28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На основе проведенного анализа нормальности и энтропии можно сделать вывод о требуемом тесте. Все числовые переменные (`Age`, `Height`, `Weight`, `Year`) не следуют нормальному распределению, так как p-значения теста Шапиро-Уилка значительно меньше 0.05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 а Q-Q графики показывают ступенчатые узоры и отклонения от линии нормальности, особенно для `Weight` и `Year`. Таблица энтропии подтверждает высокое разнообразие категориальных переменных, таких как `Name` и `Team`, но это не вл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ияет на выбор теста для числовых данных. Поскольку предположения о нормальности не выполняются, для сравнения групп необходимо использовать непараметрический тест, такой как критерий Краскела-Уоллиса, который не требует нормальности и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подходит для анализа данных с дискретными или ненормальными распределениями.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3. Проверьте гипотезу о среднем весе спортсменов выбранного вида спорта.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6560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1000943</wp:posOffset>
                </wp:positionV>
                <wp:extent cx="2839425" cy="388161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607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839424" cy="388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66560;o:allowoverlap:true;o:allowincell:true;mso-position-horizontal-relative:text;margin-left:-5.25pt;mso-position-horizontal:absolute;mso-position-vertical-relative:text;margin-top:78.81pt;mso-position-vertical:absolute;width:223.58pt;height:30.56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2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8925" cy="239004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7462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3188924" cy="2390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51.10pt;height:188.19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Результаты анализа показали, что средний вес спортсменов в выборке составил 73.26 кг (SD = 5.51), что статистически значимо ниже гипотетического значения 75 кг (z = -5.4, p &lt; 0.001). При размере выборки 292 человека стандартная ошибка среднего о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казалась минимальной (0.322), что повышает надежность оценки. Разница в 1.74 кг между выборочным и гипотетическим средним, хотя и значима статистически, имеет малый размер эффекта (Cohen’s d = 0.316), что указывает на ограниченную практическую важность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этого различия. Распределение веса близко к нормальному, с пиком частоты в диапазоне 70–80 кг, что подтверждает корректность применения параметрических методов.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4. Проверьте гипотезу о равенстве среднего веса женщин (мужчин) в двух разных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выбранных видах спорта (сравнение двух независимых выборок – двухвыборочный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критерий.).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86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79062" cy="1019841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250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079062" cy="1019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68608;o:allowoverlap:true;o:allowincell:true;mso-position-horizontal-relative:text;margin-left:0.00pt;mso-position-horizontal:absolute;mso-position-vertical-relative:text;margin-top:0.00pt;mso-position-vertical:absolute;width:242.45pt;height:80.30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Поскольку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p-значение значительно меньше 0.05, мы отвергаем нулевую гипотезу о нормальности распределения веса. Это указывает на то, что распределение веса в данной группе не является нормальным. Такой результат может быть обусловлен наличием выбросов или асимметрией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в данных.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96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85725</wp:posOffset>
                </wp:positionV>
                <wp:extent cx="3073092" cy="1017864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85178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073091" cy="1017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69632;o:allowoverlap:true;o:allowincell:true;mso-position-horizontal-relative:text;margin-left:284.25pt;mso-position-horizontal:absolute;mso-position-vertical-relative:text;margin-top:6.75pt;mso-position-vertical:absolute;width:241.98pt;height:80.15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Очень маленькое </w:t>
      </w:r>
      <w:r/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p-значение (меньше 0.05) также позволяет отвергнуть нулевую гипотезу о нормальном распределении. Это означает, что распределение веса в группе вольной борьбы также не соответствует нормальному закону. Вероятно, данные имеют асимметрию или содержат выбросы,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что влияет на результаты теста. Для анализа различий между группами лучше использовать непараметрические методы, избегая предположений о нормальности.</w:t>
      </w:r>
      <w:r/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06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91522" cy="1327326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58381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2991521" cy="132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70656;o:allowoverlap:true;o:allowincell:true;mso-position-horizontal-relative:text;margin-left:0.00pt;mso-position-horizontal:absolute;mso-position-vertical-relative:text;margin-top:0.00pt;mso-position-vertical:absolute;width:235.55pt;height:104.51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Так как </w:t>
      </w:r>
      <w:r/>
      <w:r>
        <w:rPr>
          <w:rFonts w:ascii="Times New Roman" w:hAnsi="Times New Roman" w:eastAsia="Times New Roman" w:cs="Times New Roman"/>
          <w:color w:val="000000"/>
          <w:sz w:val="24"/>
        </w:rPr>
        <w:t xml:space="preserve">p-значение больше 0.05, мы не можем отвергнуть нулевую гипотезу о равенстве дисперсий. Это означает, что дисперсии веса в обеих группах можно считать статистически равными. Оценка отношения дисперсий составляет 1.1748, а 95%-й доверительный интервал (0.937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8, 1.4732) включает 1, что подтверждает вывод о равенстве дисперсий. Для t-теста можно использовать предположение о равных дисперсиях</w:t>
      </w:r>
      <w:r>
        <w:rPr>
          <w:rFonts w:ascii="Times New Roman" w:hAnsi="Times New Roman" w:eastAsia="Times New Roman" w:cs="Times New Roman"/>
          <w:color w:val="000000"/>
          <w:sz w:val="24"/>
          <w:lang w:val="ru-RU"/>
        </w:rPr>
        <w:t xml:space="preserve">.</w:t>
      </w:r>
      <w:r/>
      <w:r>
        <w:rPr>
          <w:rFonts w:ascii="Times New Roman" w:hAnsi="Times New Roman" w:eastAsia="Times New Roman" w:cs="Times New Roman"/>
          <w:sz w:val="24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1800" cy="1318575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3576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2971799" cy="1318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71680;o:allowoverlap:true;o:allowincell:true;mso-position-horizontal-relative:text;margin-left:0.00pt;mso-position-horizontal:absolute;mso-position-vertical-relative:text;margin-top:0.00pt;mso-position-vertical:absolute;width:234.00pt;height:103.82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Поскольку </w:t>
      </w:r>
      <w:r/>
      <w:r>
        <w:rPr>
          <w:rFonts w:ascii="Times New Roman" w:hAnsi="Times New Roman" w:eastAsia="Times New Roman" w:cs="Times New Roman"/>
          <w:color w:val="000000"/>
          <w:sz w:val="24"/>
        </w:rPr>
        <w:t xml:space="preserve">p-значение больше 0.05, мы не отвергаем нулевую гипотезу о равенстве средних весов. Средний вес в греко-римской борьбе составляет 73.25856 кг, а в вольной — 72.64715 кг, что указывает на небольшую разницу. Доверительный интервал для разницы средних (-0.225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8, 1.4554) включает 0, что подтверждает отсутствие статистически значимых различий. Однако, учитывая ненормальность данных, результаты t-теста следует интерпретировать с осторожностью.</w:t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2704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314495</wp:posOffset>
                </wp:positionV>
                <wp:extent cx="2986583" cy="1072225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36856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2986583" cy="1072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72704;o:allowoverlap:true;o:allowincell:true;mso-position-horizontal-relative:text;margin-left:262.50pt;mso-position-horizontal:absolute;mso-position-vertical-relative:text;margin-top:24.76pt;mso-position-vertical:absolute;width:235.16pt;height:84.43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35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Доверительный интервал для разницы средних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</w:t>
      </w:r>
      <w:r>
        <w:rPr>
          <w:rFonts w:ascii="Times New Roman" w:hAnsi="Times New Roman" w:eastAsia="Times New Roman" w:cs="Times New Roman"/>
          <w:color w:val="000000"/>
          <w:sz w:val="24"/>
          <w:lang w:val="ru-RU"/>
        </w:rPr>
        <w:t xml:space="preserve">-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0.2353, 1.4581) включает 0, подтверждая отсутствие значимых различий. Средние веса остаются теми же: 73.25856 кг для греко-римской борьбы и 72.64715 кг для вольной. Этот тест более устойчив к различиям в дисперс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иях, но ненормальность данных делает его менее предпочтительным по сравнению с непараметрическим тестом.</w:t>
      </w:r>
      <w:r/>
      <w:r/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37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91522" cy="922151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56714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991521" cy="9221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position:absolute;z-index:73728;o:allowoverlap:true;o:allowincell:true;mso-position-horizontal-relative:text;margin-left:0.00pt;mso-position-horizontal:absolute;mso-position-vertical-relative:text;margin-top:0.00pt;mso-position-vertical:absolute;width:235.55pt;height:72.61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36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Этот тест не предполагает нормальности данных, что делает его более подходящим в данном случае. Результаты указывают на отсутствие статистически значимых различий в весе между греко-римской и вольной борьбой. Таким образом, U-тест подтверждает выводы t-тес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тов, но является более надежным в условиях ненормальности.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vertAlign w:val="superscript"/>
        </w:rPr>
      </w:pPr>
      <w:r>
        <w:rPr>
          <w:rFonts w:ascii="Times New Roman" w:hAnsi="Times New Roman" w:eastAsia="Times New Roman" w:cs="Times New Roman"/>
          <w:color w:val="000000"/>
          <w:sz w:val="24"/>
          <w:lang w:val="ru-RU"/>
        </w:rPr>
        <w:t xml:space="preserve">Р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аспределение веса спортсменов в греко-римской и вольной борьбе не является нормальным, что подтверждают тесты Шапиро-Уилка с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p-значениями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2.927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×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0</w:t>
      </w:r>
      <w:r>
        <w:rPr>
          <w:rFonts w:ascii="Times New Roman" w:hAnsi="Times New Roman" w:eastAsia="Times New Roman" w:cs="Times New Roman"/>
          <w:color w:val="000000"/>
          <w:sz w:val="24"/>
          <w:vertAlign w:val="superscript"/>
        </w:rPr>
        <w:t xml:space="preserve">−</w:t>
      </w:r>
      <w:r>
        <w:rPr>
          <w:rFonts w:ascii="Times New Roman" w:hAnsi="Times New Roman" w:eastAsia="Times New Roman" w:cs="Times New Roman"/>
          <w:color w:val="000000"/>
          <w:sz w:val="24"/>
          <w:vertAlign w:val="superscript"/>
        </w:rPr>
        <w:t xml:space="preserve">10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 и </w:t>
      </w:r>
      <w:r>
        <w:rPr>
          <w:rFonts w:ascii="Times New Roman" w:hAnsi="Times New Roman" w:eastAsia="Times New Roman" w:cs="Times New Roman"/>
          <w:color w:val="000000"/>
          <w:sz w:val="24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9.057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×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0</w:t>
      </w:r>
      <w:r>
        <w:rPr>
          <w:rFonts w:ascii="Times New Roman" w:hAnsi="Times New Roman" w:eastAsia="Times New Roman" w:cs="Times New Roman"/>
          <w:color w:val="000000"/>
          <w:sz w:val="24"/>
          <w:vertAlign w:val="superscript"/>
        </w:rPr>
        <w:t xml:space="preserve">−</w:t>
      </w:r>
      <w:r>
        <w:rPr>
          <w:rFonts w:ascii="Times New Roman" w:hAnsi="Times New Roman" w:eastAsia="Times New Roman" w:cs="Times New Roman"/>
          <w:color w:val="000000"/>
          <w:sz w:val="24"/>
          <w:vertAlign w:val="superscript"/>
        </w:rPr>
        <w:t xml:space="preserve">13</w:t>
      </w:r>
      <w:r>
        <w:rPr>
          <w:vertAlign w:val="superscript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Дисперсии веса в обеих группах равны (</w:t>
      </w:r>
      <w:r/>
      <w:r>
        <w:rPr>
          <w:rFonts w:ascii="Times New Roman" w:hAnsi="Times New Roman" w:eastAsia="Times New Roman" w:cs="Times New Roman"/>
          <w:sz w:val="24"/>
          <w:vertAlign w:val="superscript"/>
        </w:rPr>
      </w:r>
      <w:r>
        <w:rPr>
          <w:rFonts w:ascii="Times New Roman" w:hAnsi="Times New Roman" w:eastAsia="Times New Roman" w:cs="Times New Roman"/>
          <w:color w:val="000000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  <w:lang w:val="ru-RU"/>
        </w:rPr>
        <w:t xml:space="preserve"> </w:t>
      </w:r>
      <w:r/>
      <w:r>
        <w:rPr>
          <w:rFonts w:ascii="Times New Roman" w:hAnsi="Times New Roman" w:eastAsia="Times New Roman" w:cs="Times New Roman"/>
          <w:sz w:val="24"/>
          <w:vertAlign w:val="superscript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p=0.1609), что позволяет использовать t-тест с равными дисперсиями, хотя ненормальность делает U-тест Манна-Уитни предпочтительным. Все тесты  показывают отсутствие статистически значимых различий в среднем весе между группам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и (</w:t>
      </w:r>
      <w:r/>
      <w:r/>
      <w:r>
        <w:rPr>
          <w:rFonts w:ascii="Times New Roman" w:hAnsi="Times New Roman" w:eastAsia="Times New Roman" w:cs="Times New Roman"/>
          <w:color w:val="000000"/>
          <w:sz w:val="24"/>
        </w:rPr>
        <w:t xml:space="preserve">p&gt;0.05). Средний вес составляет 73.26 кг для греко-римской борьбы и 72.65 кг для вольной, что указывает на минимальную разницу. Таким образом, гипотеза о равенстве среднего веса спортсменов в двух видах борьбы не может быть отвергнута на уровне значимости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0.05.</w:t>
      </w:r>
      <w:r/>
      <w:r>
        <w:rPr>
          <w:rFonts w:ascii="Times New Roman" w:hAnsi="Times New Roman" w:eastAsia="Times New Roman" w:cs="Times New Roman"/>
          <w:sz w:val="24"/>
          <w:vertAlign w:val="superscript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/>
        <w:ind/>
        <w:jc w:val="left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Вывод: я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ознакомилась с некоторыми статистическими тестами, принципами их работы. Научилась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оценивать нормальность распределения выборки, а также выполнять оценку статистических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гипотез.</w:t>
      </w:r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Листинг: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Подключение библиотек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library(ggplot2)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library(car)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library(stats)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Чтение данных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data &lt;- read.csv("~/Documents/6 semester/Big data/6laba/data.csv", header = TRUE, sep = ",")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Фильтрация данных для греко-римской борьбы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wrestling &lt;- data[data$Event == "Wrestling Men's Welterweight, Greco-Roman", ]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wrestling &lt;- wrestling[, !names(wrestling) %in% c("Season", "Sport", "Event", "Sex")]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Функция для расчета статистик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calculate_stats &lt;- function(x)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mean_val &lt;- mean(x, na.rm = TRUE)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median_val &lt;- median(x, na.rm = TRUE)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mode_val &lt;- as.numeric(names(sort(table(x), decreasing = TRUE)[1]))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var_val &lt;- var(x, na.rm = TRUE)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sd_val &lt;- sd(x, na.rm = TRUE)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min_val &lt;- min(x, na.rm = TRUE)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max_val &lt;- max(x, na.rm = TRUE)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data.frame(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Среднее = mean_val,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Медиана = median_val,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Мода = mode_val,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Дисперсия = var_val,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Стандартное_отклонение = sd_val,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Минимум = min_val,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Максимум = max_val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}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Выбор числовых столбцов (исключая ID)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numeric_cols &lt;- wrestling[, sapply(wrestling, is.numeric) &amp; !names(wrestling) %in% "ID"]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Расчет статистик для числовых столбцов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stats_list &lt;- lapply(numeric_cols, calculate_stats)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stats_table &lt;- do.call(rbind, stats_list)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stats_table &lt;- cbind(Переменная = names(numeric_cols), stats_table)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rownames(stats_table) &lt;- NULL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Вывод таблицы статистик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cat("\nТаблица статистических показателей:\n")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print(stats_table)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Функция для построения графиков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plot_analysis &lt;- function(df)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numeric_cols &lt;- sapply(df, is.numeric)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numeric_names &lt;- names(df)[numeric_cols &amp; !names(df) %in% c("ID", "Year")]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categorical_names &lt;- names(df)[!numeric_cols &amp; !names(df) %in% c("Name")]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for (col in numeric_names)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p1 &lt;- ggplot(df, aes(y = !!sym(col)))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geom_boxplot(fill = "lightblue", width = 0.3)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ggtitle(paste("Ящик с усами для", col))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theme_minimal()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theme(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  axis.title.x = element_blank(),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  axis.text.x = element_blank(),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  axis.ticks.x = element_blank()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scale_y_continuous(name = col)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p2 &lt;- ggplot(df, aes(x = !!sym(col)))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geom_histogram(fill = "orange", bins = 30, color = "black")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ggtitle(paste("Гистограмма для", col))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xlab(col)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ylab("Частота")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theme_minimal()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print(p1)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print(p2)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}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for (col in categorical_names)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p &lt;- ggplot(df, aes(x = !!sym(col)))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geom_bar(fill = "orange", color = "black")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ggtitle(paste("Столбчатая диаграмма для", col))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xlab(col)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ylab("Частота")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theme_minimal()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theme(axis.text.x = element_text(angle = 45, hjust = 1))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print(p)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}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}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Построение графиков для греко-римской борьбы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cat("\nПостроение графиков для греко-римской борьбы...\n")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plot_analysis(wrestling)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Проверка нормальности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normality_results &lt;- lapply(names(numeric_cols), function(col)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shapiro_result &lt;- shapiro.test(numeric_cols[[col]])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p &lt;- ggplot(wrestling, aes(sample = !!sym(col)))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stat_qq()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stat_qq_line(color = "red")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ggtitle(paste("Q-Q график для", col))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xlab("Теоретические квантили")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ylab("Выборочные квантили")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theme_minimal()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print(p)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data.frame(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Переменная = col,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W = shapiro_result$statistic,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p_значение = shapiro_result$p.value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})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Вывод результатов теста Шапиро-Уилка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normality_table &lt;- do.call(rbind, normality_results)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cat("\nРезультаты теста Шапиро-Уилка на нормальность:\n")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print(normality_table)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Расчет дисперсии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variance_results &lt;- lapply(names(numeric_cols), function(col)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var_val &lt;- var(numeric_cols[[col]], na.rm = TRUE)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data.frame(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Переменная = col,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Дисперсия = var_val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})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Вывод таблицы дисперсий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variance_table &lt;- do.call(rbind, variance_results)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cat("\nДисперсия для числовых переменных:\n")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print(variance_table)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Тест Левена (если есть несколько категорий в Medal)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if (length(unique(wrestling$Medal)) &gt; 1)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levene_results &lt;- lapply(names(numeric_cols), function(col)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test &lt;- leveneTest(wrestling[[col]] ~ wrestling$Medal, data = wrestling)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data.frame(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Переменная = col,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F_значение = test$`F value`[1],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  p_значение = test$`Pr(&gt;F)`[1]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})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levene_table &lt;- do.call(rbind, levene_results)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cat("\nТест Левена на гомогенность дисперсий (по медалям):\n")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print(levene_table)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} else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cat("\nТест Левена пропущен: в столбце Medal только одна категория или данные отсутствуют.\n")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}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Расчет энтропии для категориальных переменных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calculate_entropy &lt;- function(x)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x &lt;- x[!is.na(x)]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if (length(x) == 0) return(NA)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probs &lt;- table(x) / length(x)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entropy &lt;- -sum(probs * log2(probs), na.rm = TRUE)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return(entropy)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}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Выбор категориальных столбцов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categorical_cols &lt;- wrestling[, !sapply(wrestling, is.numeric)]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Расчет энтропии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entropy_results &lt;- lapply(names(categorical_cols), function(col) {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entropy_val &lt;- calculate_entropy(categorical_cols[[col]])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unique_count &lt;- length(unique(categorical_cols[[col]][!is.na(categorical_cols[[col]])]))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data.frame(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Переменная = col,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Шенноновская_энтропия = entropy_val,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  Уникальные_значения = unique_count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})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Вывод таблицы энтропии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entropy_table &lt;- do.call(rbind, entropy_results)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cat("\nШенноновская энтропия и количество уникальных значений для категориальных переменных:\n")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print(entropy_table)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Тест Уилкоксона для веса (греко-римская борьба)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wilcox_test &lt;- wilcox.test(wrestling$Weight, mu = 75, alternative = "two.sided", conf.int = TRUE)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cat("\nТест Уилкоксона для веса (гипотеза: среднее = 75 кг):\n")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print(wilcox_test)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Описательные статистики для веса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weight_summary &lt;- c(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Среднее = mean(wrestling$Weight, na.rm = TRUE),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Стандартное_отклонение = sd(wrestling$Weight, na.rm = TRUE),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N = length(na.omit(wrestling$Weight))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cat("\nОписательные статистики для веса:\n")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print(weight_summary)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Гистограмма веса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p1 &lt;- ggplot(wrestling, aes(x = Weight))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geom_histogram(binwidth = 5, fill = "orange", color = "black")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geom_vline(xintercept = mean(wrestling$Weight, na.rm = TRUE), color = "blue", linetype = "solid", size = 1)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ggtitle("Гистограмма веса с указанием среднего и гипотетического значения (75 кг)")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xlab("Вес (кг)")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ylab("Частота") +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  theme_minimal()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print(p1)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Фильтрация данных для вольной борьбы (исправлено)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wrestling_F &lt;- data[data$Event == "Wrestling Men's Welterweight, Freestyle", ]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wrestling_F &lt;- wrestling_F[, !names(wrestling_F) %in% c("Season", "Sport", "Event", "Sex")]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Проверка нормальности для веса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cat("\nТест Шапиро-Уилка для веса (греко-римская борьба):\n")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print(shapiro.test(wrestling$Weight))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cat("\nТест Шапиро-Уилка для веса (вольная борьба):\n")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print(shapiro.test(wrestling_F$Weight))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Проверка равенства дисперсий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cat("\nF-тест для проверки равенства дисперсий веса:\n")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print(var.test(wrestling$Weight, wrestling_F$Weight))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t-тест (если нормальность и равенство дисперсий подтверждены)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cat("\nT-тест для сравнения среднего веса (предполагая равные дисперсии):\n")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print(t.test(wrestling$Weight, wrestling_F$Weight, var.equal = TRUE))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t-тест Уэлча (если дисперсии не равны)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cat("\nT-тест Уэлча для сравнения среднего веса (без предположения о равенстве дисперсий):\n")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print(t.test(wrestling$Weight, wrestling_F$Weight, var.equal = FALSE))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# U-тест Манна-Уитни (если данные не нормальны)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cat("\nU-тест Манна-Уитни для сравнения веса:\n")</w:t>
      </w:r>
      <w:r/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  <w:t xml:space="preserve">print(wilcox.test(wrestling$Weight, wrestling_F$Weight))</w:t>
      </w:r>
      <w:r/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5">
    <w:name w:val="Table Grid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Table Grid Light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1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2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1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2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3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5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6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1">
    <w:name w:val="Heading 1"/>
    <w:basedOn w:val="889"/>
    <w:next w:val="889"/>
    <w:link w:val="841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32">
    <w:name w:val="Heading 2"/>
    <w:basedOn w:val="889"/>
    <w:next w:val="889"/>
    <w:link w:val="842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3">
    <w:name w:val="Heading 3"/>
    <w:basedOn w:val="889"/>
    <w:next w:val="889"/>
    <w:link w:val="843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4">
    <w:name w:val="Heading 4"/>
    <w:basedOn w:val="889"/>
    <w:next w:val="889"/>
    <w:link w:val="84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5">
    <w:name w:val="Heading 5"/>
    <w:basedOn w:val="889"/>
    <w:next w:val="889"/>
    <w:link w:val="84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6">
    <w:name w:val="Heading 6"/>
    <w:basedOn w:val="889"/>
    <w:next w:val="889"/>
    <w:link w:val="846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7">
    <w:name w:val="Heading 7"/>
    <w:basedOn w:val="889"/>
    <w:next w:val="889"/>
    <w:link w:val="847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8">
    <w:name w:val="Heading 8"/>
    <w:basedOn w:val="889"/>
    <w:next w:val="889"/>
    <w:link w:val="848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9">
    <w:name w:val="Heading 9"/>
    <w:basedOn w:val="889"/>
    <w:next w:val="889"/>
    <w:link w:val="849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0" w:default="1">
    <w:name w:val="Default Paragraph Font"/>
    <w:uiPriority w:val="1"/>
    <w:semiHidden/>
    <w:unhideWhenUsed/>
    <w:pPr>
      <w:pBdr/>
      <w:spacing/>
      <w:ind/>
    </w:pPr>
  </w:style>
  <w:style w:type="character" w:styleId="841">
    <w:name w:val="Heading 1 Char"/>
    <w:basedOn w:val="840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2">
    <w:name w:val="Heading 2 Char"/>
    <w:basedOn w:val="840"/>
    <w:link w:val="8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3">
    <w:name w:val="Heading 3 Char"/>
    <w:basedOn w:val="840"/>
    <w:link w:val="8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4">
    <w:name w:val="Heading 4 Char"/>
    <w:basedOn w:val="840"/>
    <w:link w:val="83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5">
    <w:name w:val="Heading 5 Char"/>
    <w:basedOn w:val="840"/>
    <w:link w:val="8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6">
    <w:name w:val="Heading 6 Char"/>
    <w:basedOn w:val="840"/>
    <w:link w:val="83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7">
    <w:name w:val="Heading 7 Char"/>
    <w:basedOn w:val="840"/>
    <w:link w:val="83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8">
    <w:name w:val="Heading 8 Char"/>
    <w:basedOn w:val="840"/>
    <w:link w:val="8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9">
    <w:name w:val="Heading 9 Char"/>
    <w:basedOn w:val="840"/>
    <w:link w:val="8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50">
    <w:name w:val="Title"/>
    <w:basedOn w:val="889"/>
    <w:next w:val="889"/>
    <w:link w:val="85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51">
    <w:name w:val="Title Char"/>
    <w:basedOn w:val="840"/>
    <w:link w:val="85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2">
    <w:name w:val="Subtitle"/>
    <w:basedOn w:val="889"/>
    <w:next w:val="889"/>
    <w:link w:val="85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3">
    <w:name w:val="Subtitle Char"/>
    <w:basedOn w:val="840"/>
    <w:link w:val="85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4">
    <w:name w:val="Quote"/>
    <w:basedOn w:val="889"/>
    <w:next w:val="889"/>
    <w:link w:val="85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5">
    <w:name w:val="Quote Char"/>
    <w:basedOn w:val="840"/>
    <w:link w:val="85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6">
    <w:name w:val="Intense Emphasis"/>
    <w:basedOn w:val="84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7">
    <w:name w:val="Intense Quote"/>
    <w:basedOn w:val="889"/>
    <w:next w:val="889"/>
    <w:link w:val="85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8">
    <w:name w:val="Intense Quote Char"/>
    <w:basedOn w:val="840"/>
    <w:link w:val="85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9">
    <w:name w:val="Intense Reference"/>
    <w:basedOn w:val="84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60">
    <w:name w:val="Subtle Emphasis"/>
    <w:basedOn w:val="84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1">
    <w:name w:val="Emphasis"/>
    <w:basedOn w:val="840"/>
    <w:uiPriority w:val="20"/>
    <w:qFormat/>
    <w:pPr>
      <w:pBdr/>
      <w:spacing/>
      <w:ind/>
    </w:pPr>
    <w:rPr>
      <w:i/>
      <w:iCs/>
    </w:rPr>
  </w:style>
  <w:style w:type="character" w:styleId="862">
    <w:name w:val="Strong"/>
    <w:basedOn w:val="840"/>
    <w:uiPriority w:val="22"/>
    <w:qFormat/>
    <w:pPr>
      <w:pBdr/>
      <w:spacing/>
      <w:ind/>
    </w:pPr>
    <w:rPr>
      <w:b/>
      <w:bCs/>
    </w:rPr>
  </w:style>
  <w:style w:type="character" w:styleId="863">
    <w:name w:val="Subtle Reference"/>
    <w:basedOn w:val="84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4">
    <w:name w:val="Book Title"/>
    <w:basedOn w:val="84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5">
    <w:name w:val="Header"/>
    <w:basedOn w:val="889"/>
    <w:link w:val="86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6">
    <w:name w:val="Header Char"/>
    <w:basedOn w:val="840"/>
    <w:link w:val="865"/>
    <w:uiPriority w:val="99"/>
    <w:pPr>
      <w:pBdr/>
      <w:spacing/>
      <w:ind/>
    </w:pPr>
  </w:style>
  <w:style w:type="paragraph" w:styleId="867">
    <w:name w:val="Footer"/>
    <w:basedOn w:val="889"/>
    <w:link w:val="86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8">
    <w:name w:val="Footer Char"/>
    <w:basedOn w:val="840"/>
    <w:link w:val="867"/>
    <w:uiPriority w:val="99"/>
    <w:pPr>
      <w:pBdr/>
      <w:spacing/>
      <w:ind/>
    </w:pPr>
  </w:style>
  <w:style w:type="paragraph" w:styleId="869">
    <w:name w:val="Caption"/>
    <w:basedOn w:val="889"/>
    <w:next w:val="88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0">
    <w:name w:val="footnote text"/>
    <w:basedOn w:val="889"/>
    <w:link w:val="8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1">
    <w:name w:val="Footnote Text Char"/>
    <w:basedOn w:val="840"/>
    <w:link w:val="870"/>
    <w:uiPriority w:val="99"/>
    <w:semiHidden/>
    <w:pPr>
      <w:pBdr/>
      <w:spacing/>
      <w:ind/>
    </w:pPr>
    <w:rPr>
      <w:sz w:val="20"/>
      <w:szCs w:val="20"/>
    </w:rPr>
  </w:style>
  <w:style w:type="character" w:styleId="872">
    <w:name w:val="footnote reference"/>
    <w:basedOn w:val="840"/>
    <w:uiPriority w:val="99"/>
    <w:semiHidden/>
    <w:unhideWhenUsed/>
    <w:pPr>
      <w:pBdr/>
      <w:spacing/>
      <w:ind/>
    </w:pPr>
    <w:rPr>
      <w:vertAlign w:val="superscript"/>
    </w:rPr>
  </w:style>
  <w:style w:type="paragraph" w:styleId="873">
    <w:name w:val="endnote text"/>
    <w:basedOn w:val="889"/>
    <w:link w:val="87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4">
    <w:name w:val="Endnote Text Char"/>
    <w:basedOn w:val="840"/>
    <w:link w:val="873"/>
    <w:uiPriority w:val="99"/>
    <w:semiHidden/>
    <w:pPr>
      <w:pBdr/>
      <w:spacing/>
      <w:ind/>
    </w:pPr>
    <w:rPr>
      <w:sz w:val="20"/>
      <w:szCs w:val="20"/>
    </w:rPr>
  </w:style>
  <w:style w:type="character" w:styleId="875">
    <w:name w:val="endnote reference"/>
    <w:basedOn w:val="840"/>
    <w:uiPriority w:val="99"/>
    <w:semiHidden/>
    <w:unhideWhenUsed/>
    <w:pPr>
      <w:pBdr/>
      <w:spacing/>
      <w:ind/>
    </w:pPr>
    <w:rPr>
      <w:vertAlign w:val="superscript"/>
    </w:rPr>
  </w:style>
  <w:style w:type="character" w:styleId="876">
    <w:name w:val="Hyperlink"/>
    <w:basedOn w:val="84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7">
    <w:name w:val="FollowedHyperlink"/>
    <w:basedOn w:val="84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8">
    <w:name w:val="toc 1"/>
    <w:basedOn w:val="889"/>
    <w:next w:val="889"/>
    <w:uiPriority w:val="39"/>
    <w:unhideWhenUsed/>
    <w:pPr>
      <w:pBdr/>
      <w:spacing w:after="100"/>
      <w:ind/>
    </w:pPr>
  </w:style>
  <w:style w:type="paragraph" w:styleId="879">
    <w:name w:val="toc 2"/>
    <w:basedOn w:val="889"/>
    <w:next w:val="889"/>
    <w:uiPriority w:val="39"/>
    <w:unhideWhenUsed/>
    <w:pPr>
      <w:pBdr/>
      <w:spacing w:after="100"/>
      <w:ind w:left="220"/>
    </w:pPr>
  </w:style>
  <w:style w:type="paragraph" w:styleId="880">
    <w:name w:val="toc 3"/>
    <w:basedOn w:val="889"/>
    <w:next w:val="889"/>
    <w:uiPriority w:val="39"/>
    <w:unhideWhenUsed/>
    <w:pPr>
      <w:pBdr/>
      <w:spacing w:after="100"/>
      <w:ind w:left="440"/>
    </w:pPr>
  </w:style>
  <w:style w:type="paragraph" w:styleId="881">
    <w:name w:val="toc 4"/>
    <w:basedOn w:val="889"/>
    <w:next w:val="889"/>
    <w:uiPriority w:val="39"/>
    <w:unhideWhenUsed/>
    <w:pPr>
      <w:pBdr/>
      <w:spacing w:after="100"/>
      <w:ind w:left="660"/>
    </w:pPr>
  </w:style>
  <w:style w:type="paragraph" w:styleId="882">
    <w:name w:val="toc 5"/>
    <w:basedOn w:val="889"/>
    <w:next w:val="889"/>
    <w:uiPriority w:val="39"/>
    <w:unhideWhenUsed/>
    <w:pPr>
      <w:pBdr/>
      <w:spacing w:after="100"/>
      <w:ind w:left="880"/>
    </w:pPr>
  </w:style>
  <w:style w:type="paragraph" w:styleId="883">
    <w:name w:val="toc 6"/>
    <w:basedOn w:val="889"/>
    <w:next w:val="889"/>
    <w:uiPriority w:val="39"/>
    <w:unhideWhenUsed/>
    <w:pPr>
      <w:pBdr/>
      <w:spacing w:after="100"/>
      <w:ind w:left="1100"/>
    </w:pPr>
  </w:style>
  <w:style w:type="paragraph" w:styleId="884">
    <w:name w:val="toc 7"/>
    <w:basedOn w:val="889"/>
    <w:next w:val="889"/>
    <w:uiPriority w:val="39"/>
    <w:unhideWhenUsed/>
    <w:pPr>
      <w:pBdr/>
      <w:spacing w:after="100"/>
      <w:ind w:left="1320"/>
    </w:pPr>
  </w:style>
  <w:style w:type="paragraph" w:styleId="885">
    <w:name w:val="toc 8"/>
    <w:basedOn w:val="889"/>
    <w:next w:val="889"/>
    <w:uiPriority w:val="39"/>
    <w:unhideWhenUsed/>
    <w:pPr>
      <w:pBdr/>
      <w:spacing w:after="100"/>
      <w:ind w:left="1540"/>
    </w:pPr>
  </w:style>
  <w:style w:type="paragraph" w:styleId="886">
    <w:name w:val="toc 9"/>
    <w:basedOn w:val="889"/>
    <w:next w:val="889"/>
    <w:uiPriority w:val="39"/>
    <w:unhideWhenUsed/>
    <w:pPr>
      <w:pBdr/>
      <w:spacing w:after="100"/>
      <w:ind w:left="1760"/>
    </w:pPr>
  </w:style>
  <w:style w:type="paragraph" w:styleId="887">
    <w:name w:val="TOC Heading"/>
    <w:uiPriority w:val="39"/>
    <w:unhideWhenUsed/>
    <w:pPr>
      <w:pBdr/>
      <w:spacing/>
      <w:ind/>
    </w:pPr>
  </w:style>
  <w:style w:type="paragraph" w:styleId="888">
    <w:name w:val="table of figures"/>
    <w:basedOn w:val="889"/>
    <w:next w:val="889"/>
    <w:uiPriority w:val="99"/>
    <w:unhideWhenUsed/>
    <w:pPr>
      <w:pBdr/>
      <w:spacing w:after="0" w:afterAutospacing="0"/>
      <w:ind/>
    </w:pPr>
  </w:style>
  <w:style w:type="paragraph" w:styleId="889" w:default="1">
    <w:name w:val="Normal"/>
    <w:qFormat/>
    <w:pPr>
      <w:pBdr/>
      <w:spacing/>
      <w:ind/>
    </w:pPr>
  </w:style>
  <w:style w:type="table" w:styleId="89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1" w:default="1">
    <w:name w:val="No List"/>
    <w:uiPriority w:val="99"/>
    <w:semiHidden/>
    <w:unhideWhenUsed/>
    <w:pPr>
      <w:pBdr/>
      <w:spacing/>
      <w:ind/>
    </w:pPr>
  </w:style>
  <w:style w:type="paragraph" w:styleId="892">
    <w:name w:val="No Spacing"/>
    <w:basedOn w:val="889"/>
    <w:uiPriority w:val="1"/>
    <w:qFormat/>
    <w:pPr>
      <w:pBdr/>
      <w:spacing w:after="0" w:line="240" w:lineRule="auto"/>
      <w:ind/>
    </w:pPr>
  </w:style>
  <w:style w:type="paragraph" w:styleId="893">
    <w:name w:val="List Paragraph"/>
    <w:basedOn w:val="88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2025-05-11T21:03:13Z</dcterms:modified>
</cp:coreProperties>
</file>