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CENTRAL PUBLIC WORKS DEPARTMENT</w:t>
      </w:r>
    </w:p>
    <w:p>
      <w:r>
        <w:t xml:space="preserve">लोक निर्माण विभाग</w:t>
      </w:r>
    </w:p>
    <w:p>
      <w:r>
        <w:t xml:space="preserve">Office of the Executive Engineer, Circle I</w:t>
      </w:r>
    </w:p>
    <w:p>
      <w:r>
        <w:t xml:space="preserve">NOTICE INVITING e-TENDER No. CE/MM/34/2026-27</w:t>
      </w:r>
    </w:p>
    <w:p>
      <w:r>
        <w:t xml:space="preserve">Name of work: Supply, installation, testing and commissioning of LT electrical distribution system.</w:t>
      </w:r>
    </w:p>
    <w:p>
      <w:r>
        <w:t xml:space="preserve">Estimated cost put to tender: Rs. 99,81,000/-</w:t>
      </w:r>
    </w:p>
    <w:p>
      <w:r>
        <w:t xml:space="preserve">Earnest Money Deposit: Rs. 8,74,000/-</w:t>
      </w:r>
    </w:p>
    <w:p>
      <w:r>
        <w:t xml:space="preserve">Period of completion: 12 months</w:t>
      </w:r>
    </w:p>
    <w:p>
      <w:r>
        <w:t xml:space="preserve">Last date of submission: 23.10.2026 up to 15:00 hrs</w:t>
      </w:r>
    </w:p>
    <w:p>
      <w:r>
        <w:t xml:space="preserve">PART A — INSTRUCTIONS TO BIDDERS</w:t>
      </w:r>
    </w:p>
    <w:p>
      <w:r>
        <w:t xml:space="preserve">1. The bidder shall submit the EMD in the form of online payment or bank guarantee from a scheduled bank.</w:t>
      </w:r>
    </w:p>
    <w:p>
      <w:r>
        <w:t xml:space="preserve">2. The tender documents may be downloaded from the e-procurement portal of the Government.</w:t>
      </w:r>
    </w:p>
    <w:p>
      <w:r>
        <w:t xml:space="preserve">3. The bidder must be registered with the Department in the appropriate class.</w:t>
      </w:r>
    </w:p>
    <w:p>
      <w:r>
        <w:t xml:space="preserve">4. The successful bidder shall furnish a performance guarantee of 5 % of the contract value within 15 days.</w:t>
      </w:r>
    </w:p>
    <w:p>
      <w:r>
        <w:t xml:space="preserve">SCOPE OF WORK</w:t>
      </w:r>
    </w:p>
    <w:p>
      <w:r>
        <w:t xml:space="preserve">This specification covers supply, installation, testing and commissioning of lt electrical distribution system complete in all respects.</w:t>
      </w:r>
    </w:p>
    <w:p>
      <w:r>
        <w:t xml:space="preserve">SITE CONDITIONS</w:t>
      </w:r>
    </w:p>
    <w:p>
      <w:r>
        <w:t xml:space="preserve">i) The equipment shall be designed for a maximum ambient temperature of 40°C.</w:t>
      </w:r>
    </w:p>
    <w:p>
      <w:r>
        <w:t xml:space="preserve">ii) Relative humidity at site may reach 95%.</w:t>
      </w:r>
    </w:p>
    <w:p>
      <w:r>
        <w:t xml:space="preserve">iii) The installation is at an altitude of less than 1000 m above mean sea level.</w:t>
      </w:r>
    </w:p>
    <w:p>
      <w:r>
        <w:t xml:space="preserve">PART D — MAIN LT PANEL</w:t>
      </w:r>
    </w:p>
    <w:p>
      <w:r>
        <w:t xml:space="preserve">i) The LT panel shall conform to IS/IEC 61439-1:2020 and IS/IEC 61439-2:2020.</w:t>
      </w:r>
    </w:p>
    <w:p>
      <w:r>
        <w:t xml:space="preserve">ii) The panel shall be cubicle type, floor mounted, fabricated from CRCA sheet steel of 2 mm thickness.</w:t>
      </w:r>
    </w:p>
    <w:p>
      <w:r>
        <w:t xml:space="preserve">iii) The rated operational voltage shall be 415V, 3 phase, 4 wire, 50 Hz.</w:t>
      </w:r>
    </w:p>
    <w:p>
      <w:r>
        <w:t xml:space="preserve">iv) Main busbars shall be of electrolytic grade aluminium rated for 1600 A continuous current.</w:t>
      </w:r>
    </w:p>
    <w:p>
      <w:r>
        <w:t xml:space="preserve">v) The busbars and panel shall withstand a short circuit current of 50kA for 1 second.</w:t>
      </w:r>
    </w:p>
    <w:p>
      <w:r>
        <w:t xml:space="preserve">vi) The degree of protection of the panel enclosure shall be IP54.</w:t>
      </w:r>
    </w:p>
    <w:p>
      <w:r>
        <w:t xml:space="preserve">vii) The switchboard shall have Form 3b internal separation.</w:t>
      </w:r>
    </w:p>
    <w:p>
      <w:r>
        <w:t xml:space="preserve">viii) Incomers shall be 1600 A, 4 pole, electrically operated air circuit breakers conforming to IS/IEC 60947-2:2003.</w:t>
      </w:r>
    </w:p>
    <w:p>
      <w:r>
        <w:t xml:space="preserve">ix) Outgoing feeders shall be MCCBs with ultimate breaking capacity of 36kA.</w:t>
      </w:r>
    </w:p>
    <w:p>
      <w:r>
        <w:t xml:space="preserve">x) Multifunction meters of accuracy class 0.5 shall be provided on each incomer.</w:t>
      </w:r>
    </w:p>
    <w:p>
      <w:r>
        <w:t xml:space="preserve">GUARANTEED TECHNICAL PARTICULARS — LT PANEL</w:t>
      </w:r>
    </w:p>
    <w:tbl>
      <w:tr>
        <w:tc>
          <w:p>
            <w:r>
              <w:t xml:space="preserve">Rated voltage</w:t>
            </w:r>
          </w:p>
        </w:tc>
        <w:tc>
          <w:p>
            <w:r>
              <w:t xml:space="preserve">415V</w:t>
            </w:r>
          </w:p>
        </w:tc>
      </w:tr>
      <w:tr>
        <w:tc>
          <w:p>
            <w:r>
              <w:t xml:space="preserve">Rated current of main busbar</w:t>
            </w:r>
          </w:p>
        </w:tc>
        <w:tc>
          <w:p>
            <w:r>
              <w:t xml:space="preserve">1600 A</w:t>
            </w:r>
          </w:p>
        </w:tc>
      </w:tr>
      <w:tr>
        <w:tc>
          <w:p>
            <w:r>
              <w:t xml:space="preserve">Short time current rating</w:t>
            </w:r>
          </w:p>
        </w:tc>
        <w:tc>
          <w:p>
            <w:r>
              <w:t xml:space="preserve">50kA for 1 s</w:t>
            </w:r>
          </w:p>
        </w:tc>
      </w:tr>
      <w:tr>
        <w:tc>
          <w:p>
            <w:r>
              <w:t xml:space="preserve">Degree of protection</w:t>
            </w:r>
          </w:p>
        </w:tc>
        <w:tc>
          <w:p>
            <w:r>
              <w:t xml:space="preserve">IP54</w:t>
            </w:r>
          </w:p>
        </w:tc>
      </w:tr>
      <w:tr>
        <w:tc>
          <w:p>
            <w:r>
              <w:t xml:space="preserve">Make and type</w:t>
            </w:r>
          </w:p>
        </w:tc>
        <w:tc>
          <w:p>
            <w:r>
              <w:t xml:space="preserve">(to be furnished by the bidder)</w:t>
            </w:r>
          </w:p>
        </w:tc>
      </w:tr>
    </w:tbl>
    <w:p>
      <w:r>
        <w:t xml:space="preserve">PART E — LT POWER AND CONTROL CABLES</w:t>
      </w:r>
    </w:p>
    <w:p>
      <w:r>
        <w:t xml:space="preserve">i) Power cables shall be 1.1 kV grade, aluminium conductor, XLPE insulated, armoured and PVC sheathed, conforming to IS 7098 (Part 1):1988.</w:t>
      </w:r>
    </w:p>
    <w:p>
      <w:r>
        <w:t xml:space="preserve">ii) The main feeder cable shall be 3.5 core 300 sq mm.</w:t>
      </w:r>
    </w:p>
    <w:p>
      <w:r>
        <w:t xml:space="preserve">iii) The cables shall be suitable for a maximum continuous conductor temperature of 90°C.</w:t>
      </w:r>
    </w:p>
    <w:p>
      <w:r>
        <w:t xml:space="preserve">iv) Control cables shall be PVC insulated, copper conductor of 2.5 sq mm, 1.1 kV grade, conforming to IS 1554 (Part 1).</w:t>
      </w:r>
    </w:p>
    <w:p>
      <w:r>
        <w:t xml:space="preserve">v) Conductors shall be stranded, class 2, conforming to IS 8130.</w:t>
      </w:r>
    </w:p>
    <w:p>
      <w:r>
        <w:t xml:space="preserve">vi) Cables shall be laid in RCC trenches or on perforated cable trays as shown in the drawings. Cable ends shall be terminated using double compression glands and crimped lugs.</w:t>
      </w:r>
    </w:p>
    <w:p>
      <w:r>
        <w:t xml:space="preserve">vii) Each drum shall be marked with the manufacturer's name, size, voltage grade and year of manufacture.</w:t>
      </w:r>
    </w:p>
    <w:p>
      <w:r>
        <w:t xml:space="preserve">6 TESTS AND INSPECTION</w:t>
      </w:r>
    </w:p>
    <w:p>
      <w:r>
        <w:t xml:space="preserve">i) Routine verification of each assembly shall be carried out in accordance with IS/IEC 61439-1.</w:t>
      </w:r>
    </w:p>
    <w:p>
      <w:r>
        <w:t xml:space="preserve">ii) Type test certificates of the offered panel design from a NABL accredited laboratory shall be submitted.</w:t>
      </w:r>
    </w:p>
    <w:p>
      <w:r>
        <w:t xml:space="preserve">iii) Routine test certificates of cables shall be furnished with each consignment.</w:t>
      </w:r>
    </w:p>
    <w:p>
      <w:r>
        <w:t xml:space="preserve">iv) The equipment shall be inspected by the Engineer-in-charge at the manufacturer's works before dispatch.</w:t>
      </w:r>
    </w:p>
    <w:p>
      <w:r>
        <w:t xml:space="preserve">7 DOCUMENTATION, WARRANTY AND TRAINING</w:t>
      </w:r>
    </w:p>
    <w:p>
      <w:r>
        <w:t xml:space="preserve">i) The contractor shall submit detailed shop drawings for approval within 21 days of award of work.</w:t>
      </w:r>
    </w:p>
    <w:p>
      <w:r>
        <w:t xml:space="preserve">ii) Three sets of operation and maintenance manuals shall be handed over on completion.</w:t>
      </w:r>
    </w:p>
    <w:p>
      <w:r>
        <w:t xml:space="preserve">iii) The complete installation shall be guaranteed against defective design, material and workmanship for a period of 12 months from the date of handing over.</w:t>
      </w:r>
    </w:p>
    <w:p>
      <w:r>
        <w:t xml:space="preserve">iv) The contractor shall train the Department's operating staff in operation and routine maintenance.</w:t>
      </w:r>
    </w:p>
    <w:p>
      <w:r>
        <w:t xml:space="preserve">SCHEDULE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Main LT panel as per specification</w:t>
            </w:r>
          </w:p>
        </w:tc>
        <w:tc>
          <w:p>
            <w:r>
              <w:t xml:space="preserve">Set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Sub-distribution board, 12 way TPN</w:t>
            </w:r>
          </w:p>
        </w:tc>
        <w:tc>
          <w:p>
            <w:r>
              <w:t xml:space="preserve">No.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3.5C x 300 sq mm XLPE armoured cable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350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Cable tray 300 mm wide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120</w:t>
            </w:r>
          </w:p>
        </w:tc>
      </w:tr>
    </w:tbl>
    <w:p>
      <w:r>
        <w:t xml:space="preserve">APPROVED MAKES OF MATERIALS</w:t>
      </w:r>
    </w:p>
    <w:p>
      <w:r>
        <w:t xml:space="preserve">LT panel builder: as per approved list; ACB/MCCB: L&amp;T / Siemens / Schneider / ABB</w:t>
      </w:r>
    </w:p>
    <w:p>
      <w:r>
        <w:t xml:space="preserve">Cables: Polycab / KEI / Havells / RR Kabel</w:t>
      </w:r>
    </w:p>
    <w:p>
      <w:r>
        <w:t xml:space="preserve">Note: Quantities are approximate and may vary during execution.</w:t>
      </w:r>
    </w:p>
    <w:p>
      <w:r>
        <w:t xml:space="preserve">Note: In case of any discrepancy between drawings and specifications, the decision of the Engineer-in-charge shall be final.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