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VIDYUT VITRAN NIGAM LIMITED</w:t>
      </w:r>
    </w:p>
    <w:p>
      <w:r>
        <w:t xml:space="preserve">लोक निर्माण विभाग</w:t>
      </w:r>
    </w:p>
    <w:p>
      <w:r>
        <w:t xml:space="preserve">Office of the Executive Engineer, Division No. 2</w:t>
      </w:r>
    </w:p>
    <w:p>
      <w:r>
        <w:t xml:space="preserve">NOTICE INVITING e-TENDER No. EE/WS/82/2026-27</w:t>
      </w:r>
    </w:p>
    <w:p>
      <w:r>
        <w:t xml:space="preserve">Name of work: Procurement of distribution transformers and LT cables.</w:t>
      </w:r>
    </w:p>
    <w:p>
      <w:r>
        <w:t xml:space="preserve">Estimated cost put to tender: Rs. 291,80,000/-</w:t>
      </w:r>
    </w:p>
    <w:p>
      <w:r>
        <w:t xml:space="preserve">Earnest Money Deposit: Rs. 9,74,000/-</w:t>
      </w:r>
    </w:p>
    <w:p>
      <w:r>
        <w:t xml:space="preserve">Period of completion: 18 months</w:t>
      </w:r>
    </w:p>
    <w:p>
      <w:r>
        <w:t xml:space="preserve">Last date of submission: 21.11.2026 up to 15:00 hrs</w:t>
      </w:r>
    </w:p>
    <w:p>
      <w:r>
        <w:t xml:space="preserve">SECTION I — INSTRUCTIONS TO TENDERERS</w:t>
      </w:r>
    </w:p>
    <w:p>
      <w:r>
        <w:t xml:space="preserve">1. The bid shall remain valid for 90 days from the date of opening of the technical bid.</w:t>
      </w:r>
    </w:p>
    <w:p>
      <w:r>
        <w:t xml:space="preserve">2. The bidder shall submit the EMD in the form of online payment or bank guarantee from a scheduled bank.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successful bidder shall furnish a performance guarantee of 5 % of the contract value within 15 days.</w:t>
      </w:r>
    </w:p>
    <w:p>
      <w:r>
        <w:t xml:space="preserve">5. Conditional bids will be summarily rejected.</w:t>
      </w:r>
    </w:p>
    <w:p>
      <w:r>
        <w:t xml:space="preserve">6. The tender documents may be downloaded from the e-procurement portal of the Government.</w:t>
      </w:r>
    </w:p>
    <w:p>
      <w:r>
        <w:t xml:space="preserve">SCOPE OF WORK</w:t>
      </w:r>
    </w:p>
    <w:p>
      <w:r>
        <w:t xml:space="preserve">This specification covers procurement of distribution transformers and lt cables complete in all respects.</w:t>
      </w:r>
    </w:p>
    <w:p>
      <w:r>
        <w:t xml:space="preserve">PART C — DISTRIBUTION TRANSFORMERS</w:t>
      </w:r>
    </w:p>
    <w:p>
      <w:r>
        <w:t xml:space="preserve">3.1 Distribution transformers shall be designed and manufactured to IS 1180 (Part 1):2014.</w:t>
      </w:r>
    </w:p>
    <w:p>
      <w:r>
        <w:t xml:space="preserve">3.2 Transformer rating shall be 630kVA, 11 kV / 433 V, Dyn11.</w:t>
      </w:r>
    </w:p>
    <w:p>
      <w:r>
        <w:t xml:space="preserve">3.3 Losses shall correspond to energy efficiency level 2 of IS 1180 (Part 1).</w:t>
      </w:r>
    </w:p>
    <w:p>
      <w:r>
        <w:t xml:space="preserve">3.4 Transformers shall be outdoor type, mineral oil filled, naturally cooled, with copper windings.</w:t>
      </w:r>
    </w:p>
    <w:p>
      <w:r>
        <w:t xml:space="preserve">3.5 Winding temperature rise shall be limited to 40°C over a maximum ambient of 50°C.</w:t>
      </w:r>
    </w:p>
    <w:p>
      <w:r>
        <w:t xml:space="preserve">3.6 Transformer tank shall be fabricated from mild steel plates and epoxy painted.</w:t>
      </w:r>
    </w:p>
    <w:p>
      <w:r>
        <w:t xml:space="preserve">PART D — LT POWER AND CONTROL CABLES</w:t>
      </w:r>
    </w:p>
    <w:p>
      <w:r>
        <w:t xml:space="preserve">4.1 LT power cables shall be XLPE insulated 1.1 kV grade armoured cables with aluminium conductors as per IS 7098 (Part 1):1988.</w:t>
      </w:r>
    </w:p>
    <w:p>
      <w:r>
        <w:t xml:space="preserve">4.2 Size of the incoming feeder cable shall be 3.5 core x 300 Sq.mm.</w:t>
      </w:r>
    </w:p>
    <w:p>
      <w:r>
        <w:t xml:space="preserve">4.3 Continuous conductor operating temperature of XLPE cables shall be 90°C. Copper control cables of 2.5 Sq.mm shall be PVC insulated heavy duty type as per IS 1554 (Part 1).</w:t>
      </w:r>
    </w:p>
    <w:p>
      <w:r>
        <w:t xml:space="preserve">4.4 Cable conductors shall meet the resistance requirements of IS 8130 for class 2 conductors.</w:t>
      </w:r>
    </w:p>
    <w:p>
      <w:r>
        <w:t xml:space="preserve">4.5 Cables shall be laid directly in ground at a depth of 750mm with brick protection.</w:t>
      </w:r>
    </w:p>
    <w:p>
      <w:r>
        <w:t xml:space="preserve">4.6 Terminations shall be made with brass double compression glands and tinned copper lugs.</w:t>
      </w:r>
    </w:p>
    <w:p>
      <w:r>
        <w:t xml:space="preserve">4.7 CABLE DRUMS SHALL CARRY MARKING OF SIZE, TYPE, LENGTH AND MANUFACTURER'S NAME.</w:t>
      </w:r>
    </w:p>
    <w:p>
      <w:r>
        <w:t xml:space="preserve">5 TESTS AND INSPECTION</w:t>
      </w:r>
    </w:p>
    <w:p>
      <w:r>
        <w:t xml:space="preserve">5.1 Each transformer shall be subjected to routine tests in accordance with IS 2026 (Part 1):2011.</w:t>
      </w:r>
    </w:p>
    <w:p>
      <w:r>
        <w:t xml:space="preserve">5.2 The bidder shall submit type test certificates from an NABL accredited laboratory for the offered rating.</w:t>
      </w:r>
    </w:p>
    <w:p>
      <w:r>
        <w:t xml:space="preserve">5.3 Acceptance tests on cables shall be carried out as per IS 10810 in presence of the Engineer.</w:t>
      </w:r>
    </w:p>
    <w:p>
      <w:r>
        <w:t xml:space="preserve">5.4 Manufacturer's test certificates shall accompany every cable drum supplied.</w:t>
      </w:r>
    </w:p>
    <w:p>
      <w:r>
        <w:t xml:space="preserve">5.5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6.1 Shop drawings and schematic diagrams shall be got approved from the Engineer-in-charge before manufacture.</w:t>
      </w:r>
    </w:p>
    <w:p>
      <w:r>
        <w:t xml:space="preserve">6.2 O&amp;M manuals, as-built drawings and catalogues shall be furnished in triplicate at the time of handing over.</w:t>
      </w:r>
    </w:p>
    <w:p>
      <w:r>
        <w:t xml:space="preserve">6.3 The supplier shall replace free of cost any part found defective within the defect liability period of 24 months.</w:t>
      </w:r>
    </w:p>
    <w:p>
      <w:r>
        <w:t xml:space="preserve">6.4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630 kVA 11/0.433 kV distribution transformer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Transformers: as per approved vendor list of the utility</w:t>
      </w:r>
    </w:p>
    <w:p>
      <w:r>
        <w:t xml:space="preserve">Cables: Polycab / KEI / Havells / RR Kabel</w:t>
      </w:r>
    </w:p>
    <w:p>
      <w:r>
        <w:t xml:space="preserve">Note: Quantities are approximate and may vary during execution.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