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WATER SUPPLY AND DRAINAGE BOARD</w:t>
      </w:r>
    </w:p>
    <w:p>
      <w:r>
        <w:t xml:space="preserve">Office of the Executive Engineer, Project Division</w:t>
      </w:r>
    </w:p>
    <w:p>
      <w:r>
        <w:t xml:space="preserve">NOTICE INVITING e-TENDER No. SE/CIV/94/2026-27</w:t>
      </w:r>
    </w:p>
    <w:p>
      <w:r>
        <w:t xml:space="preserve">Name of work: Construction of RCC elevated service reservoir.</w:t>
      </w:r>
    </w:p>
    <w:p>
      <w:r>
        <w:t xml:space="preserve">Estimated cost put to tender: Rs. 210,34,000/-</w:t>
      </w:r>
    </w:p>
    <w:p>
      <w:r>
        <w:t xml:space="preserve">Earnest Money Deposit: Rs. 6,26,000/-</w:t>
      </w:r>
    </w:p>
    <w:p>
      <w:r>
        <w:t xml:space="preserve">Period of completion: 12 months</w:t>
      </w:r>
    </w:p>
    <w:p>
      <w:r>
        <w:t xml:space="preserve">Last date of submission: 28.10.2026 up to 15:00 hrs</w:t>
      </w:r>
    </w:p>
    <w:p>
      <w:r>
        <w:t xml:space="preserve">PART A — INSTRUCTIONS TO BIDDERS</w:t>
      </w:r>
    </w:p>
    <w:p>
      <w:r>
        <w:t xml:space="preserve">1. The bid shall remain valid for 90 days from the date of opening of the technical bid.</w:t>
      </w:r>
    </w:p>
    <w:p>
      <w:r>
        <w:t xml:space="preserve">2. Bidders shall have completed at least one similar work of value not less than 40 % of the estimated cost during the last seven years.</w:t>
      </w:r>
    </w:p>
    <w:p>
      <w:r>
        <w:t xml:space="preserve">3. Conditional bids will be summarily rejected.</w:t>
      </w:r>
    </w:p>
    <w:p>
      <w:r>
        <w:t xml:space="preserve">4. The bidder shall submit the EMD in the form of online payment or bank guarantee from a scheduled bank.</w:t>
      </w:r>
    </w:p>
    <w:p>
      <w:r>
        <w:t xml:space="preserve">5. Bids received after the due date and time shall not be considered.</w:t>
      </w:r>
    </w:p>
    <w:p>
      <w:r>
        <w:t xml:space="preserve">SCOPE OF WORK</w:t>
      </w:r>
    </w:p>
    <w:p>
      <w:r>
        <w:t xml:space="preserve">This specification covers construction of rcc elevated service reservoir complete in all respects.</w:t>
      </w:r>
    </w:p>
    <w:p>
      <w:r>
        <w:t xml:space="preserve">SITE CONDITIONS</w:t>
      </w:r>
    </w:p>
    <w:p>
      <w:r>
        <w:t xml:space="preserve">(a) Exposure condition shall be considered as severe for all members.</w:t>
      </w:r>
    </w:p>
    <w:p>
      <w:r>
        <w:t xml:space="preserve">PART D — CONCRETE AND REINFORCEMENT</w:t>
      </w:r>
    </w:p>
    <w:p>
      <w:r>
        <w:t xml:space="preserve">(a) Design and construction of RCC shall be in accordance with IS 456:2000.</w:t>
      </w:r>
    </w:p>
    <w:p>
      <w:r>
        <w:t xml:space="preserve">(b) Grade of concrete for all structural members shall be M 20.</w:t>
      </w:r>
    </w:p>
    <w:p>
      <w:r>
        <w:t xml:space="preserve">(c) Clear cover to main reinforcement shall be 30mm for all members.</w:t>
      </w:r>
    </w:p>
    <w:p>
      <w:r>
        <w:t xml:space="preserve">(d) Maximum free water cement ratio shall be 0.45.</w:t>
      </w:r>
    </w:p>
    <w:p>
      <w:r>
        <w:t xml:space="preserve">(e) Cement content shall not be less than 320 kg/m³ of concrete.</w:t>
      </w:r>
    </w:p>
    <w:p>
      <w:r>
        <w:t xml:space="preserve">(f) OPC 43 grade cement as per IS 269:2015 shall be used.</w:t>
      </w:r>
    </w:p>
    <w:p>
      <w:r>
        <w:t xml:space="preserve">(g) Aggregates shall comply with the requirements of IS 383:2016.</w:t>
      </w:r>
    </w:p>
    <w:p>
      <w:r>
        <w:t xml:space="preserve">(h) High strength deformed bars of grade Fe 500D as per IS 1786:1985 shall be used.</w:t>
      </w:r>
    </w:p>
    <w:p>
      <w:r>
        <w:t xml:space="preserve">(i) Mix design shall be carried out in accordance with IS 10262:2019.</w:t>
      </w:r>
    </w:p>
    <w:p>
      <w:r>
        <w:t xml:space="preserve">(j) Concrete shall be kept continuously moist for at least 10 days.</w:t>
      </w:r>
    </w:p>
    <w:p>
      <w:r>
        <w:t xml:space="preserve">(k) Compaction shall be done by immersion vibrators.</w:t>
      </w:r>
    </w:p>
    <w:p>
      <w:r>
        <w:t xml:space="preserve">SECTION 5: TESTING, INSPECTION AND CERTIFICATION</w:t>
      </w:r>
    </w:p>
    <w:p>
      <w:r>
        <w:t xml:space="preserve">(a) Cube tests for compressive strength shall be done in accordance with IS 516:1959.</w:t>
      </w:r>
    </w:p>
    <w:p>
      <w:r>
        <w:t xml:space="preserve">(b) Mill test certificates for steel and test certificates for cement shall be submitted for every consignment.</w:t>
      </w:r>
    </w:p>
    <w:p>
      <w:r>
        <w:t xml:space="preserve">(c) Pre-dispatch inspection shall be offered to the Department's authorised representative with 15 days notice.</w:t>
      </w:r>
    </w:p>
    <w:p>
      <w:r>
        <w:t xml:space="preserve">6 DOCUMENTATION, WARRANTY AND TRAINING</w:t>
      </w:r>
    </w:p>
    <w:p>
      <w:r>
        <w:t xml:space="preserve">(a) Shop drawings and schematic diagrams shall be got approved from the Engineer-in-charge before manufacture.</w:t>
      </w:r>
    </w:p>
    <w:p>
      <w:r>
        <w:t xml:space="preserve">(b) O&amp;M manuals, as-built drawings and catalogues shall be furnished in triplicate at the time of handing over.</w:t>
      </w:r>
    </w:p>
    <w:p>
      <w:r>
        <w:t xml:space="preserve">(c) The supplier shall replace free of cost any part found defective within the defect liability period of 24 months.</w:t>
      </w:r>
    </w:p>
    <w:p>
      <w:r>
        <w:t xml:space="preserve">(d) Training of two operators for one week shall be imparted by the supplier after commissioning.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</w:tbl>
    <w:p>
      <w:r>
        <w:t xml:space="preserve">APPROVED MAKES OF MATERIALS</w:t>
      </w:r>
    </w:p>
    <w:p>
      <w:r>
        <w:t xml:space="preserve">Cement: UltraTech / ACC / Ambuja; Steel: SAIL / TATA / JSW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