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SUPPLY AND DRAINAGE BOARD</w:t>
      </w:r>
    </w:p>
    <w:p>
      <w:r>
        <w:t xml:space="preserve">लोक निर्माण विभाग</w:t>
      </w:r>
    </w:p>
    <w:p>
      <w:r>
        <w:t xml:space="preserve">Office of the Executive Engineer, Circle I</w:t>
      </w:r>
    </w:p>
    <w:p>
      <w:r>
        <w:t xml:space="preserve">NOTICE INVITING e-TENDER No. EE/CIV/90/2026-27</w:t>
      </w:r>
    </w:p>
    <w:p>
      <w:r>
        <w:t xml:space="preserve">Name of work: Construction of RCC elevated service reservoir.</w:t>
      </w:r>
    </w:p>
    <w:p>
      <w:r>
        <w:t xml:space="preserve">Estimated cost put to tender: Rs. 381,54,000/-</w:t>
      </w:r>
    </w:p>
    <w:p>
      <w:r>
        <w:t xml:space="preserve">Earnest Money Deposit: Rs. 7,57,000/-</w:t>
      </w:r>
    </w:p>
    <w:p>
      <w:r>
        <w:t xml:space="preserve">Period of completion: 6 months</w:t>
      </w:r>
    </w:p>
    <w:p>
      <w:r>
        <w:t xml:space="preserve">Last date of submission: 20.10.2026 up to 15:00 hrs</w:t>
      </w:r>
    </w:p>
    <w:p>
      <w:r>
        <w:t xml:space="preserve">PART A — INSTRUCTIONS TO BIDDERS</w:t>
      </w:r>
    </w:p>
    <w:p>
      <w:r>
        <w:t xml:space="preserve">1. The bid shall remain valid for 90 days from the date of opening of the technical bid.</w:t>
      </w:r>
    </w:p>
    <w:p>
      <w:r>
        <w:t xml:space="preserve">2. The bidder shall upload scanned copies of GST registration, PAN and audited balance sheets.</w:t>
      </w:r>
    </w:p>
    <w:p>
      <w:r>
        <w:t xml:space="preserve">3. The successful bidder shall furnish a performance guarantee of 5 % of the contract value within 15 days.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5. The tender documents may be downloaded from the e-procurement portal of the Government.</w:t>
      </w:r>
    </w:p>
    <w:p>
      <w:r>
        <w:t xml:space="preserve">6. The bidder must be registered with the Department in the appropriate class.</w:t>
      </w:r>
    </w:p>
    <w:p>
      <w:r>
        <w:t xml:space="preserve">7. Bids received after the due date and time shall not be considered.</w:t>
      </w:r>
    </w:p>
    <w:p>
      <w:r>
        <w:t xml:space="preserve">SCOPE OF WORK</w:t>
      </w:r>
    </w:p>
    <w:p>
      <w:r>
        <w:t xml:space="preserve">This specification covers construction of rcc elevated service reservoir complete in all respects.</w:t>
      </w:r>
    </w:p>
    <w:p>
      <w:r>
        <w:t xml:space="preserve">SITE CONDITIONS</w:t>
      </w:r>
    </w:p>
    <w:p>
      <w:r>
        <w:t xml:space="preserve">(a) Exposure condition for the design of the structure shall be taken as severe in terms of IS 456:2000.</w:t>
      </w:r>
    </w:p>
    <w:p>
      <w:r>
        <w:t xml:space="preserve">4 TECHNICAL SPECIFICATION — CONCRETE AND REINFORCEMENT</w:t>
      </w:r>
    </w:p>
    <w:p>
      <w:r>
        <w:t xml:space="preserve">(a) Plain and reinforced cement concrete works shall comply with IS 456:2000.</w:t>
      </w:r>
    </w:p>
    <w:p>
      <w:r>
        <w:t xml:space="preserve">(b) Grade of concrete for all RCC members shall be M30.</w:t>
      </w:r>
    </w:p>
    <w:p>
      <w:r>
        <w:t xml:space="preserve">(c) The nominal cover to reinforcement shall be 45 millimetre. Maximum free water-cement ratio shall be 0.55.</w:t>
      </w:r>
    </w:p>
    <w:p>
      <w:r>
        <w:t xml:space="preserve">(d) Cement content shall be not less than 320 kg/cu.m.</w:t>
      </w:r>
    </w:p>
    <w:p>
      <w:r>
        <w:t xml:space="preserve">(e) OPC 43 grade cement complying with IS 8112 shall be used.</w:t>
      </w:r>
    </w:p>
    <w:p>
      <w:r>
        <w:t xml:space="preserve">(f) Fe 500D TMT reinforcement bars complying with IS 1786:2008 shall be used.</w:t>
      </w:r>
    </w:p>
    <w:p>
      <w:r>
        <w:t xml:space="preserve">(g) Mix proportioning of concrete shall be done as per IS 10262:2019.</w:t>
      </w:r>
    </w:p>
    <w:p>
      <w:r>
        <w:t xml:space="preserve">(h) Concrete shall be cured for not less than 10 days.</w:t>
      </w:r>
    </w:p>
    <w:p>
      <w:r>
        <w:t xml:space="preserve">(i) Mechanical needle vibrators shall be used for compaction of concrete.</w:t>
      </w:r>
    </w:p>
    <w:p>
      <w:r>
        <w:t xml:space="preserve">5 TESTS AND INSPECTION</w:t>
      </w:r>
    </w:p>
    <w:p>
      <w:r>
        <w:t xml:space="preserve">(a) Testing of concrete for compressive strength shall be done as per IS 516:1959.</w:t>
      </w:r>
    </w:p>
    <w:p>
      <w:r>
        <w:t xml:space="preserve">(b) The contractor shall furnish manufacturer's test certificates for every lot of cement and reinforcement.</w:t>
      </w:r>
    </w:p>
    <w:p>
      <w:r>
        <w:t xml:space="preserve">(c) Before despatch, the Engineer-in-charge will inspect the equipment at the maker's works.</w:t>
      </w:r>
    </w:p>
    <w:p>
      <w:r>
        <w:t xml:space="preserve">6 DOCUMENTATION, WARRANTY AND TRAINING</w:t>
      </w:r>
    </w:p>
    <w:p>
      <w:r>
        <w:t xml:space="preserve">(a) Detailed shop drawings are to be submitted by the contractor for approval not later than 21 calendar days after the award of work.</w:t>
      </w:r>
    </w:p>
    <w:p>
      <w:r>
        <w:t xml:space="preserve">(b) On completion the contractor shall hand over three copies of the O&amp;M manuals.</w:t>
      </w:r>
    </w:p>
    <w:p>
      <w:r>
        <w:t xml:space="preserve">(c) The contractor shall guarantee the whole installation for 12 months after handing over against faulty design, materials and workmanship.</w:t>
      </w:r>
    </w:p>
    <w:p>
      <w:r>
        <w:t xml:space="preserve">(d) Operation and routine maintenance training shall be given by the contractor to the Department's operators.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