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2286000" cy="2286000"/>
                    </a:xfrm>
                    <a:prstGeom prst="rect"/>
                  </pic:spPr>
                </pic:pic>
              </a:graphicData>
            </a:graphic>
          </wp:inline>
        </w:drawing>
      </w:r>
    </w:p>
    <w:p>
      <w:r>
        <w:br/>
        <w:t xml:space="preserve"> </w:t>
        <w:br/>
        <w:t xml:space="preserve"> </w:t>
        <w:br/>
      </w:r>
    </w:p>
    <w:p>
      <w:pPr>
        <w:jc w:val="center"/>
      </w:pPr>
      <w:r>
        <w:rPr>
          <w:rFonts w:ascii="Helvetica" w:hAnsi="Helvetica"/>
          <w:b/>
          <w:sz w:val="48"/>
        </w:rPr>
        <w:t>FoodieFinder Documentation</w:t>
      </w:r>
    </w:p>
    <w:p>
      <w:pPr>
        <w:jc w:val="center"/>
      </w:pPr>
      <w:r>
        <w:rPr>
          <w:rFonts w:ascii="Helvetica" w:hAnsi="Helvetica"/>
          <w:sz w:val="24"/>
        </w:rPr>
        <w:t>Powered by Venture Force</w:t>
      </w:r>
    </w:p>
    <w:p>
      <w:r>
        <w:br w:type="page"/>
      </w:r>
    </w:p>
    <w:p>
      <w:pPr>
        <w:pStyle w:val="Heading1"/>
        <w:jc w:val="center"/>
      </w:pPr>
      <w:r>
        <w:t>FoodieFinder</w:t>
      </w:r>
    </w:p>
    <w:p>
      <w:r>
        <w:drawing>
          <wp:inline xmlns:a="http://schemas.openxmlformats.org/drawingml/2006/main" xmlns:pic="http://schemas.openxmlformats.org/drawingml/2006/picture">
            <wp:extent cx="31750" cy="31750"/>
            <wp:docPr id="2" name="Picture 2"/>
            <wp:cNvGraphicFramePr>
              <a:graphicFrameLocks noChangeAspect="1"/>
            </wp:cNvGraphicFramePr>
            <a:graphic>
              <a:graphicData uri="http://schemas.openxmlformats.org/drawingml/2006/picture">
                <pic:pic>
                  <pic:nvPicPr>
                    <pic:cNvPr id="0" name="logo.png"/>
                    <pic:cNvPicPr/>
                  </pic:nvPicPr>
                  <pic:blipFill>
                    <a:blip r:embed="rId9"/>
                    <a:stretch>
                      <a:fillRect/>
                    </a:stretch>
                  </pic:blipFill>
                  <pic:spPr>
                    <a:xfrm>
                      <a:off x="0" y="0"/>
                      <a:ext cx="31750" cy="31750"/>
                    </a:xfrm>
                    <a:prstGeom prst="rect"/>
                  </pic:spPr>
                </pic:pic>
              </a:graphicData>
            </a:graphic>
          </wp:inline>
        </w:drawing>
      </w:r>
    </w:p>
    <w:p>
      <w:pPr>
        <w:pStyle w:val="Heading2"/>
      </w:pPr>
      <w:r>
        <w:t>User Project Idea</w:t>
      </w:r>
    </w:p>
    <w:p>
      <w:r>
        <w:t>An AI-curated app for discovering local dining experiences and personalized food recommendations.</w:t>
      </w:r>
    </w:p>
    <w:p>
      <w:pPr>
        <w:pStyle w:val="Heading1"/>
      </w:pPr>
      <w:r>
        <w:t>ENGINEERING</w:t>
      </w:r>
    </w:p>
    <w:p>
      <w:pPr>
        <w:pStyle w:val="Heading2"/>
      </w:pPr>
      <w:r>
        <w:t>Technical Architecture</w:t>
      </w:r>
    </w:p>
    <w:p>
      <w:pPr>
        <w:pStyle w:val="Heading3"/>
      </w:pPr>
      <w:r>
        <w:t>High Level System Architecture</w:t>
      </w:r>
    </w:p>
    <w:p>
      <w:r>
        <w:t>The FoodieFinder app should have a microservices architecture, with distinct components for AI-driven personalized recommendations, database management for local dining options, and location services integration. The AI model, based on collaborative filtering and deep learning, should analyze user preferences and dining history to generate recommendations. The database, using a NoSQL solution like MongoDB, should store and query location-based dining options efficiently. Location services, like Google Maps, should provide real-time user location and enable proximity-based searches. All components should be scalable, with load balancing and auto-scaling mechanisms in place.</w:t>
      </w:r>
    </w:p>
    <w:p>
      <w:pPr>
        <w:pStyle w:val="Heading3"/>
      </w:pPr>
      <w:r>
        <w:t>Backend and Frontend Technologies</w:t>
      </w:r>
    </w:p>
    <w:p>
      <w:r>
        <w:t>For the FoodieFinder app, a suitable backend technology stack could include Node.js with Express for server-side rendering, MongoDB for flexible and scalable database needs, and GraphQL for efficient API communication. The frontend could utilize React.js for component-based rendering, Material UI for a visually appealing design, and Redux for state management. This combination offers a robust and scalable solution for personalized recommendations, local dining options, and location services integration.</w:t>
      </w:r>
    </w:p>
    <w:p>
      <w:pPr>
        <w:pStyle w:val="Heading2"/>
      </w:pPr>
      <w:r>
        <w:t>Required Technical Tools &amp; Stack</w:t>
      </w:r>
    </w:p>
    <w:p>
      <w:pPr>
        <w:pStyle w:val="Heading3"/>
      </w:pPr>
      <w:r>
        <w:t>Programming Languages and Integrations</w:t>
      </w:r>
    </w:p>
    <w:p>
      <w:r>
        <w:t>For the FoodieFinder app, Python for back-end development, Node.js for real-time user interactions, and React Native for cross-platform mobile development are recommended. For cloud services, consider Amazon Web Services (AWS) for its scalability, reliability, and wide range of offerings, including DynamoDB for database storage, Lambda for serverless functions, and S3 for media storage. Third-party integrations include Google Places API for location-based services and OpenTable API for restaurant reservations.</w:t>
      </w:r>
    </w:p>
    <w:p>
      <w:pPr>
        <w:pStyle w:val="Heading2"/>
      </w:pPr>
      <w:r>
        <w:t>Engineering Team Structure</w:t>
      </w:r>
    </w:p>
    <w:p>
      <w:pPr>
        <w:pStyle w:val="Heading3"/>
      </w:pPr>
      <w:r>
        <w:t>Required Engineers and Expertise</w:t>
      </w:r>
    </w:p>
    <w:p>
      <w:r>
        <w:t>A FoodieFinder app requires a multidisciplinary team of engineers and experts to build a scalable and personalized food recommendation system. The team should consist of Backend Engineers for managing server-side logic and integrating with external APIs, Frontend Engineers for designing the user interface, DevOps Engineers for managing infrastructure, and Machine Learning Engineers for implementing AI algorithms for personalized recommendations. Additionally, a Database Engineer is necessary for designing and managing the database structure for local dining options. Effective collaboration and communication among team members are crucial for building a successful app.</w:t>
      </w:r>
    </w:p>
    <w:p>
      <w:pPr>
        <w:pStyle w:val="Heading3"/>
      </w:pPr>
      <w:r>
        <w:t>Development Team Size</w:t>
      </w:r>
    </w:p>
    <w:p>
      <w:r>
        <w:t>To build the FoodieFinder app, a team of 4-6 developers would be needed at the initial stage for planning, designing, and developing the app's core features, including the AI algorithms for personalized recommendations, database structure for local dining options, and integration with location services. For the scaling phase, an additional team of 2-3 developers would be required to handle the app's growth, improve performance, and implement new features.</w:t>
      </w:r>
    </w:p>
    <w:p>
      <w:pPr>
        <w:pStyle w:val="Heading1"/>
      </w:pPr>
      <w:r>
        <w:t>MARKETING</w:t>
      </w:r>
    </w:p>
    <w:p>
      <w:pPr>
        <w:pStyle w:val="Heading2"/>
      </w:pPr>
      <w:r>
        <w:t>Brand Identity Development</w:t>
      </w:r>
    </w:p>
    <w:p>
      <w:r>
        <w:t>Creating a compelling logo is the cornerstone of FoodieFinder's brand identity. The logo should reflect the app's mission of enhancing food discovery through innovative technology. Our design team will brainstorm concepts that incorporate elements such as utensils or food items, symbolizing the fusion of culinary experiences and technology. A focus group could provide insights into which designs resonate most with target users, ensuring a strong visual presence.</w:t>
      </w:r>
    </w:p>
    <w:p>
      <w:pPr>
        <w:pStyle w:val="Heading2"/>
      </w:pPr>
      <w:r>
        <w:t>Color Scheme</w:t>
      </w:r>
    </w:p>
    <w:p>
      <w:r>
        <w:t>Choosing an appropriate color scheme is vital for establishing brand recognition and evoking specific emotions associated with dining and exploration. We will explore a palette that combines warm colors, such as rich reds and vibrant greens, with modern accents that convey innovation. Consistent application of the chosen colors across all platforms will foster a recognizable brand image, making FoodieFinder appealing and memorable.</w:t>
      </w:r>
    </w:p>
    <w:p>
      <w:pPr>
        <w:pStyle w:val="Heading2"/>
      </w:pPr>
      <w:r>
        <w:t>Typography</w:t>
      </w:r>
    </w:p>
    <w:p>
      <w:r>
        <w:t>Typography plays a crucial role in how FoodieFinder is perceived. We will select fonts that are modern and easy to read on mobile devices, aligning with the app's user-friendly design. The blend of a primary typeface for headings and a secondary font for body text will establish a visual hierarchy, making the interface intuitive. A consistent and thoughtful typographic approach will enhance readability and contribute to the overall brand identity.</w:t>
      </w:r>
    </w:p>
    <w:p>
      <w:pPr>
        <w:pStyle w:val="Heading2"/>
      </w:pPr>
      <w:r>
        <w:t>AI-Driven Content Creation</w:t>
      </w:r>
    </w:p>
    <w:p>
      <w:r>
        <w:t>Leveraging artificial intelligence for content creation will enable us to produce highly personalized and contextually relevant posts efficiently. The AI will analyze user preferences and engagement patterns to craft engaging social media posts that highlight unique dining experiences within the app. Regular posts featuring trending local restaurants and seasonal dishes will keep audiences actively engaged and foster a vibrant online community.</w:t>
      </w:r>
    </w:p>
    <w:p>
      <w:pPr>
        <w:pStyle w:val="Heading2"/>
      </w:pPr>
      <w:r>
        <w:t>Social Media Engagement</w:t>
      </w:r>
    </w:p>
    <w:p>
      <w:r>
        <w:t>To create a vibrant online community, we will establish a presence on major platforms such as Instagram, Facebook, and TikTok. Each platform serves a distinct purpose: Instagram will showcase visually appealing food content, Facebook will encourage discussions, and TikTok will feature short videos of unique dining experiences. A well-rounded social media strategy will ensure that users are informed, entertained, and motivated to engage with the FoodieFinder app.</w:t>
      </w:r>
    </w:p>
    <w:p>
      <w:pPr>
        <w:pStyle w:val="Heading2"/>
      </w:pPr>
      <w:r>
        <w:t>Targeted Advertising</w:t>
      </w:r>
    </w:p>
    <w:p>
      <w:r>
        <w:t>We will implement a targeted advertising strategy using platforms like Facebook Ads and Google AdWords to reach specific demographics interested in food and dining. Our ads will showcase the app's personalized recommendations and user testimonials, demonstrating its value to potential users. Continuous analysis of advertising performance metrics will inform our strategy, ensuring optimal return on investment and effective user acquisition.</w:t>
      </w:r>
    </w:p>
    <w:p>
      <w:pPr>
        <w:pStyle w:val="Heading2"/>
      </w:pPr>
      <w:r>
        <w:t>Influencer Collaborations</w:t>
      </w:r>
    </w:p>
    <w:p>
      <w:r>
        <w:t>Collaborating with local influencers and food bloggers is essential for building credibility and expanding our reach. We will create a list of influencers who align with FoodieFinder's values and target audience, ranging from macro-influencers with large followings to micro-influencers with engaged niche audiences. Tailored partnership strategies will enhance the authenticity of the collaborations, creating meaningful content that promotes local dining experiences.</w:t>
      </w:r>
    </w:p>
    <w:p>
      <w:pPr>
        <w:pStyle w:val="Heading1"/>
      </w:pPr>
      <w:r>
        <w:t>LEGAL</w:t>
      </w:r>
    </w:p>
    <w:p>
      <w:pPr>
        <w:pStyle w:val="Heading2"/>
      </w:pPr>
      <w:r>
        <w:t>Introduction</w:t>
      </w:r>
    </w:p>
    <w:p>
      <w:r>
        <w:t>FoodieFinder is an innovative app harnessing artificial intelligence to curate personalized dining experiences based on user preferences and location. Given the technology-driven nature of this service, it is crucial to address the legal frameworks surrounding data privacy, user agreements, and compliance requirements. This document outlines the legal strategy to ensure FoodieFinder operates within applicable laws while safeguarding user data effectively.</w:t>
      </w:r>
    </w:p>
    <w:p>
      <w:pPr>
        <w:pStyle w:val="Heading2"/>
      </w:pPr>
      <w:r>
        <w:t>Compliance Requirements</w:t>
      </w:r>
    </w:p>
    <w:p>
      <w:r>
        <w:t>FoodieFinder must navigate various data privacy laws that govern personal data collection, storage, and processing. Key regulations include the General Data Protection Regulation (GDPR), which mandates user consent for data processing, the California Consumer Privacy Act (CCPA) offering enhanced privacy rights for California residents, and considerations regarding the Health Insurance Portability and Accountability Act (HIPAA) when dietary recommendations intersect with health-related data.</w:t>
      </w:r>
    </w:p>
    <w:p>
      <w:pPr>
        <w:pStyle w:val="Heading2"/>
      </w:pPr>
      <w:r>
        <w:t>User Location Tracking Compliance</w:t>
      </w:r>
    </w:p>
    <w:p>
      <w:r>
        <w:t>Given that FoodieFinder's core functionality relies on location tracking, the app must enforce explicit user consent for data collection, ensuring transparency on how location data will be utilized. Additionally, following the data minimization principle is crucial; only essential information should be gathered. A clear policy on cookies and tracking technologies is necessary for compliance, allowing users to opt-in or opt-out of data tracking according to legal standards.</w:t>
      </w:r>
    </w:p>
    <w:p>
      <w:pPr>
        <w:pStyle w:val="Heading2"/>
      </w:pPr>
      <w:r>
        <w:t>Drafting Legal Documentation</w:t>
      </w:r>
    </w:p>
    <w:p>
      <w:r>
        <w:t>The user agreement serves as the contract between FoodieFinder and its users, outlining key elements such as Terms of Service (ToS) that define rights and responsibilities, including limitations of liability. Users must also be informed about their obligations, such as providing accurate information. A comprehensive privacy policy is vital to detail information collection and usage, user rights under applicable laws, as well as data sharing practices, which include outlining any third parties involved.</w:t>
      </w:r>
    </w:p>
    <w:p>
      <w:pPr>
        <w:pStyle w:val="Heading2"/>
      </w:pPr>
      <w:r>
        <w:t>Data Security and Retention Policy</w:t>
      </w:r>
    </w:p>
    <w:p>
      <w:r>
        <w:t>FoodieFinder must implement strong data security measures and establish a clear data retention policy to protect user data in compliance with legal requirements. This includes detailing the security measures in place, such as robust encryption and access controls, alongside outlining data retention limits. Defining how long data will be stored and the criteria for deletion is essential to comply with the principle of storage limitation, ensuring user information is managed responsibly.</w:t>
      </w:r>
    </w:p>
    <w:p>
      <w:pPr>
        <w:pStyle w:val="Heading2"/>
      </w:pPr>
      <w:r>
        <w:t>Risk Mitigation Strategies</w:t>
      </w:r>
    </w:p>
    <w:p>
      <w:r>
        <w:t>To effectively mitigate legal risks, FoodieFinder should conduct periodic legal risk assessments to identify potential issues related to data privacy and user rights. Regular compliance audits will ensure operational practices align with evolving regulations, and consulting legal counsel can help manage updates in law interpretations. Additionally, implementing staff training programs on data privacy laws is crucial to foster a culture of compliance and awareness across the organization.</w:t>
      </w:r>
    </w:p>
    <w:p>
      <w:pPr>
        <w:pStyle w:val="Heading2"/>
      </w:pPr>
      <w:r>
        <w:t>Conclusion</w:t>
      </w:r>
    </w:p>
    <w:p>
      <w:r>
        <w:t>Navigating the complex legal framework surrounding FoodieFinder is vital, especially in its reliance on user data for enhanced dining experiences. By adhering to data privacy laws, drafting meticulous user agreements and privacy policies, and implementing strong risk mitigation strategies, FoodieFinder can maintain legal and ethical operations. This approach not only fosters user trust but also supports long-term success in the competitive food-tech industry, with regular legal consultation recommended to stay updated.</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