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09.png" ContentType="image/png"/>
  <Override PartName="/word/media/rId128.png" ContentType="image/png"/>
  <Override PartName="/word/media/rId73.png" ContentType="image/png"/>
  <Override PartName="/word/media/rId306.png" ContentType="image/png"/>
  <Override PartName="/word/media/rId78.png" ContentType="image/png"/>
  <Override PartName="/word/media/rId303.png" ContentType="image/png"/>
  <Override PartName="/word/media/rId8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6"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3"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Start w:id="182"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2"/>
    <w:bookmarkEnd w:id="183"/>
    <w:bookmarkStart w:id="184"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4"/>
    <w:bookmarkStart w:id="185"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5"/>
    <w:bookmarkEnd w:id="186"/>
    <w:bookmarkStart w:id="192" w:name="chapter-6-continued-extended-analysis"/>
    <w:p>
      <w:pPr>
        <w:pStyle w:val="Heading1"/>
      </w:pPr>
      <w:r>
        <w:t xml:space="preserve">Chapter 6 (continued): Extended Analysis</w:t>
      </w:r>
    </w:p>
    <w:bookmarkStart w:id="187"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7"/>
    <w:bookmarkStart w:id="188"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8"/>
    <w:bookmarkStart w:id="189"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9"/>
    <w:bookmarkStart w:id="190"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0"/>
    <w:bookmarkStart w:id="191"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1"/>
    <w:bookmarkEnd w:id="192"/>
    <w:bookmarkStart w:id="203" w:name="Xc33201fe9a80468fe0b2bbb1225d9292ff28d0b"/>
    <w:p>
      <w:pPr>
        <w:pStyle w:val="Heading1"/>
      </w:pPr>
      <w:r>
        <w:t xml:space="preserve">Chapter 6 (continued): Reading Participant-Flow Diagrams</w:t>
      </w:r>
    </w:p>
    <w:bookmarkStart w:id="202" w:name="X3c4c3180bf7a0006e16ce8925c409ba37278c41"/>
    <w:p>
      <w:pPr>
        <w:pStyle w:val="Heading2"/>
      </w:pPr>
      <w:r>
        <w:t xml:space="preserve">6.14 A computer-vision reader for CONSORT flow diagrams</w:t>
      </w:r>
    </w:p>
    <w:bookmarkStart w:id="193"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3"/>
    <w:bookmarkStart w:id="197"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5" name="Picture"/>
            <a:graphic>
              <a:graphicData uri="http://schemas.openxmlformats.org/drawingml/2006/picture">
                <pic:pic>
                  <pic:nvPicPr>
                    <pic:cNvPr descr="figures/flow_reader_example.png" id="196" name="Picture"/>
                    <pic:cNvPicPr>
                      <a:picLocks noChangeArrowheads="1" noChangeAspect="1"/>
                    </pic:cNvPicPr>
                  </pic:nvPicPr>
                  <pic:blipFill>
                    <a:blip r:embed="rId194"/>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7"/>
    <w:bookmarkStart w:id="198"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8"/>
    <w:bookmarkStart w:id="199"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199"/>
    <w:bookmarkStart w:id="200"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0"/>
    <w:bookmarkStart w:id="201"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They are committed with a note on every non-obvious</w:t>
      </w:r>
      <w:r>
        <w:t xml:space="preserve"> </w:t>
      </w:r>
      <w:r>
        <w:t xml:space="preserve">decision, but they have not yet been checked by a second, human annotator,</w:t>
      </w:r>
      <w:r>
        <w:t xml:space="preserve"> </w:t>
      </w:r>
      <w:r>
        <w:t xml:space="preserve">and the results in this section should be read as provisional until a team</w:t>
      </w:r>
      <w:r>
        <w:t xml:space="preserve"> </w:t>
      </w:r>
      <w:r>
        <w:t xml:space="preserve">member has spot-checked them against the images. Section 3.5.4's concern about</w:t>
      </w:r>
      <w:r>
        <w:t xml:space="preserve"> </w:t>
      </w:r>
      <w:r>
        <w:t xml:space="preserve">single-annotator gold standards applies here with extra force.</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1"/>
    <w:bookmarkEnd w:id="202"/>
    <w:bookmarkEnd w:id="203"/>
    <w:bookmarkStart w:id="218" w:name="chapter-7-discussion"/>
    <w:p>
      <w:pPr>
        <w:pStyle w:val="Heading1"/>
      </w:pPr>
      <w:r>
        <w:t xml:space="preserve">Chapter 7: Discussion</w:t>
      </w:r>
    </w:p>
    <w:bookmarkStart w:id="208" w:name="interpretation-of-results"/>
    <w:p>
      <w:pPr>
        <w:pStyle w:val="Heading2"/>
      </w:pPr>
      <w:r>
        <w:t xml:space="preserve">7.1 Interpretation of Results</w:t>
      </w:r>
    </w:p>
    <w:bookmarkStart w:id="204"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4"/>
    <w:bookmarkStart w:id="205"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5"/>
    <w:bookmarkStart w:id="206"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6"/>
    <w:bookmarkStart w:id="207"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7"/>
    <w:bookmarkEnd w:id="208"/>
    <w:bookmarkStart w:id="209"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09"/>
    <w:bookmarkStart w:id="214" w:name="threats-to-validity"/>
    <w:p>
      <w:pPr>
        <w:pStyle w:val="Heading2"/>
      </w:pPr>
      <w:r>
        <w:t xml:space="preserve">7.3 Threats to Validity</w:t>
      </w:r>
    </w:p>
    <w:bookmarkStart w:id="210"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0"/>
    <w:bookmarkStart w:id="211"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1"/>
    <w:bookmarkStart w:id="212"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2"/>
    <w:bookmarkStart w:id="213"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13"/>
    <w:bookmarkEnd w:id="214"/>
    <w:bookmarkStart w:id="215"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5"/>
    <w:bookmarkStart w:id="216"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6"/>
    <w:bookmarkStart w:id="217"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7"/>
    <w:bookmarkEnd w:id="218"/>
    <w:bookmarkStart w:id="232" w:name="chapter-8-conclusion-and-future-work"/>
    <w:p>
      <w:pPr>
        <w:pStyle w:val="Heading1"/>
      </w:pPr>
      <w:r>
        <w:t xml:space="preserve">Chapter 8: Conclusion and Future Work</w:t>
      </w:r>
    </w:p>
    <w:bookmarkStart w:id="219"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19"/>
    <w:bookmarkStart w:id="230" w:name="future-work"/>
    <w:p>
      <w:pPr>
        <w:pStyle w:val="Heading2"/>
      </w:pPr>
      <w:r>
        <w:t xml:space="preserve">8.2 Future Work</w:t>
      </w:r>
    </w:p>
    <w:p>
      <w:pPr>
        <w:pStyle w:val="FirstParagraph"/>
      </w:pPr>
      <w:r>
        <w:t xml:space="preserve">Ordered by expected value relative to cost.</w:t>
      </w:r>
    </w:p>
    <w:bookmarkStart w:id="220"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0"/>
    <w:bookmarkStart w:id="221"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21"/>
    <w:bookmarkStart w:id="222"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2"/>
    <w:bookmarkStart w:id="223"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3"/>
    <w:bookmarkStart w:id="224"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24"/>
    <w:bookmarkStart w:id="225"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5"/>
    <w:bookmarkStart w:id="226"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6"/>
    <w:bookmarkStart w:id="227"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7"/>
    <w:bookmarkStart w:id="228"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28"/>
    <w:bookmarkStart w:id="229"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29"/>
    <w:bookmarkEnd w:id="230"/>
    <w:bookmarkStart w:id="231"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1"/>
    <w:bookmarkEnd w:id="232"/>
    <w:bookmarkStart w:id="238"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3"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3"/>
    <w:bookmarkStart w:id="234"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4"/>
    <w:bookmarkStart w:id="235"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5"/>
    <w:bookmarkStart w:id="236"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6"/>
    <w:bookmarkStart w:id="237"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7"/>
    <w:bookmarkEnd w:id="238"/>
    <w:bookmarkStart w:id="245"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39"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39"/>
    <w:bookmarkStart w:id="240"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0"/>
    <w:bookmarkStart w:id="241"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1"/>
    <w:bookmarkStart w:id="242"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2"/>
    <w:bookmarkStart w:id="243"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3"/>
    <w:bookmarkStart w:id="244"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4"/>
    <w:bookmarkEnd w:id="245"/>
    <w:bookmarkStart w:id="255"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6"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6"/>
    <w:bookmarkStart w:id="247"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7"/>
    <w:bookmarkStart w:id="248"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48"/>
    <w:bookmarkStart w:id="249"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49"/>
    <w:bookmarkStart w:id="250"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50"/>
    <w:bookmarkStart w:id="251"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1"/>
    <w:bookmarkStart w:id="252"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2"/>
    <w:bookmarkStart w:id="253"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3"/>
    <w:bookmarkStart w:id="254"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4"/>
    <w:bookmarkEnd w:id="255"/>
    <w:bookmarkStart w:id="278"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6"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6"/>
    <w:bookmarkStart w:id="277" w:name="d.2-annotations-with-supporting-evidence"/>
    <w:p>
      <w:pPr>
        <w:pStyle w:val="Heading2"/>
      </w:pPr>
      <w:r>
        <w:t xml:space="preserve">D.2 Annotations with supporting evidence</w:t>
      </w:r>
    </w:p>
    <w:bookmarkStart w:id="257"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7"/>
    <w:bookmarkStart w:id="258"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58"/>
    <w:bookmarkStart w:id="259"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59"/>
    <w:bookmarkStart w:id="260"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0"/>
    <w:bookmarkStart w:id="261"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1"/>
    <w:bookmarkStart w:id="262"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2"/>
    <w:bookmarkStart w:id="263"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3"/>
    <w:bookmarkStart w:id="264"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4"/>
    <w:bookmarkStart w:id="265"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5"/>
    <w:bookmarkStart w:id="266"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6"/>
    <w:bookmarkStart w:id="267"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7"/>
    <w:bookmarkStart w:id="268"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68"/>
    <w:bookmarkStart w:id="269"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69"/>
    <w:bookmarkStart w:id="270"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0"/>
    <w:bookmarkStart w:id="271"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1"/>
    <w:bookmarkStart w:id="272"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2"/>
    <w:bookmarkStart w:id="273"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3"/>
    <w:bookmarkStart w:id="274"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4"/>
    <w:bookmarkStart w:id="275"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5"/>
    <w:bookmarkStart w:id="276"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6"/>
    <w:bookmarkEnd w:id="277"/>
    <w:bookmarkEnd w:id="278"/>
    <w:bookmarkStart w:id="283"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79"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79"/>
    <w:bookmarkStart w:id="280"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0"/>
    <w:bookmarkStart w:id="281"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1"/>
    <w:bookmarkStart w:id="282"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2"/>
    <w:bookmarkEnd w:id="283"/>
    <w:bookmarkStart w:id="289" w:name="X9f57483ed5b2f82fbb3fee302540650aea30fed"/>
    <w:p>
      <w:pPr>
        <w:pStyle w:val="Heading1"/>
      </w:pPr>
      <w:r>
        <w:t xml:space="preserve">Appendix F: Test Suite and Verification Inventory</w:t>
      </w:r>
    </w:p>
    <w:bookmarkStart w:id="284"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84"/>
    <w:bookmarkStart w:id="285"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5"/>
    <w:bookmarkStart w:id="286"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6"/>
    <w:bookmarkStart w:id="287"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7"/>
    <w:bookmarkStart w:id="288"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88"/>
    <w:bookmarkEnd w:id="289"/>
    <w:bookmarkStart w:id="300"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0"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0"/>
    <w:bookmarkStart w:id="291"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1"/>
    <w:bookmarkStart w:id="292"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2"/>
    <w:bookmarkStart w:id="293"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3"/>
    <w:bookmarkStart w:id="294"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4"/>
    <w:bookmarkStart w:id="295"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5"/>
    <w:bookmarkStart w:id="296"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6"/>
    <w:bookmarkStart w:id="297"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7"/>
    <w:bookmarkStart w:id="298"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98"/>
    <w:bookmarkStart w:id="299"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99"/>
    <w:bookmarkEnd w:id="300"/>
    <w:bookmarkStart w:id="314"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1"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1"/>
    <w:bookmarkStart w:id="302"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2"/>
    <w:bookmarkStart w:id="312"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304" name="Picture"/>
            <a:graphic>
              <a:graphicData uri="http://schemas.openxmlformats.org/drawingml/2006/picture">
                <pic:pic>
                  <pic:nvPicPr>
                    <pic:cNvPr descr="figures/datamodel_full.png" id="305" name="Picture"/>
                    <pic:cNvPicPr>
                      <a:picLocks noChangeArrowheads="1" noChangeAspect="1"/>
                    </pic:cNvPicPr>
                  </pic:nvPicPr>
                  <pic:blipFill>
                    <a:blip r:embed="rId303"/>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7" name="Picture"/>
            <a:graphic>
              <a:graphicData uri="http://schemas.openxmlformats.org/drawingml/2006/picture">
                <pic:pic>
                  <pic:nvPicPr>
                    <pic:cNvPr descr="figures/classes_full.png" id="308" name="Picture"/>
                    <pic:cNvPicPr>
                      <a:picLocks noChangeArrowheads="1" noChangeAspect="1"/>
                    </pic:cNvPicPr>
                  </pic:nvPicPr>
                  <pic:blipFill>
                    <a:blip r:embed="rId306"/>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310" name="Picture"/>
            <a:graphic>
              <a:graphicData uri="http://schemas.openxmlformats.org/drawingml/2006/picture">
                <pic:pic>
                  <pic:nvPicPr>
                    <pic:cNvPr descr="figures/callgraph_full.png" id="311" name="Picture"/>
                    <pic:cNvPicPr>
                      <a:picLocks noChangeArrowheads="1" noChangeAspect="1"/>
                    </pic:cNvPicPr>
                  </pic:nvPicPr>
                  <pic:blipFill>
                    <a:blip r:embed="rId309"/>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2"/>
    <w:bookmarkStart w:id="313"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3"/>
    <w:bookmarkEnd w:id="314"/>
    <w:bookmarkStart w:id="363"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5">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6">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7">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18">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19">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1">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2">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3">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4">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5">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6">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7">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28">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29">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0">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1">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2">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3">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4">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5">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3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39">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0">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1">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2">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3">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4">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5">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6">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7">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48">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49">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0">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1">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5">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6">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7">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58">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59">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0">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1">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2">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09" Target="media/rId309.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84" Target="media/rId84.png" /><Relationship Type="http://schemas.openxmlformats.org/officeDocument/2006/relationships/image" Id="rId194" Target="media/rId194.png" /><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asi.20317" TargetMode="External" /><Relationship Type="http://schemas.openxmlformats.org/officeDocument/2006/relationships/hyperlink" Id="rId341" Target="https://doi.org/10.1007/978-3-642-04346-8_62" TargetMode="External" /><Relationship Type="http://schemas.openxmlformats.org/officeDocument/2006/relationships/hyperlink" Id="rId354" Target="https://doi.org/10.1007/s100510050359" TargetMode="External" /><Relationship Type="http://schemas.openxmlformats.org/officeDocument/2006/relationships/hyperlink" Id="rId320" Target="https://doi.org/10.1016/S0169-7552(98)00110-X" TargetMode="External" /><Relationship Type="http://schemas.openxmlformats.org/officeDocument/2006/relationships/hyperlink" Id="rId356" Target="https://doi.org/10.1016/j.ipm.2009.03.002" TargetMode="External" /><Relationship Type="http://schemas.openxmlformats.org/officeDocument/2006/relationships/hyperlink" Id="rId324" Target="https://doi.org/10.1016/j.joi.2006.06.001" TargetMode="External" /><Relationship Type="http://schemas.openxmlformats.org/officeDocument/2006/relationships/hyperlink" Id="rId359" Target="https://doi.org/10.1016/j.joi.2016.02.007" TargetMode="External" /><Relationship Type="http://schemas.openxmlformats.org/officeDocument/2006/relationships/hyperlink" Id="rId342" Target="https://doi.org/10.1016/j.joi.2016.10.005" TargetMode="External" /><Relationship Type="http://schemas.openxmlformats.org/officeDocument/2006/relationships/hyperlink" Id="rId357" Target="https://doi.org/10.1016/j.joi.2017.05.014" TargetMode="External" /><Relationship Type="http://schemas.openxmlformats.org/officeDocument/2006/relationships/hyperlink" Id="rId328" Target="https://doi.org/10.1016/j.patrec.2005.10.010" TargetMode="External" /><Relationship Type="http://schemas.openxmlformats.org/officeDocument/2006/relationships/hyperlink" Id="rId317" Target="https://doi.org/10.1038/533452a" TargetMode="External" /><Relationship Type="http://schemas.openxmlformats.org/officeDocument/2006/relationships/hyperlink" Id="rId322" Target="https://doi.org/10.1038/nrn3475" TargetMode="External" /><Relationship Type="http://schemas.openxmlformats.org/officeDocument/2006/relationships/hyperlink" Id="rId334" Target="https://doi.org/10.1073/pnas.0507655102" TargetMode="External" /><Relationship Type="http://schemas.openxmlformats.org/officeDocument/2006/relationships/hyperlink" Id="rId353" Target="https://doi.org/10.1073/pnas.0806977105" TargetMode="External" /><Relationship Type="http://schemas.openxmlformats.org/officeDocument/2006/relationships/hyperlink" Id="rId348" Target="https://doi.org/10.1073/pnas.98.2.404" TargetMode="External" /><Relationship Type="http://schemas.openxmlformats.org/officeDocument/2006/relationships/hyperlink" Id="rId315" Target="https://doi.org/10.1080/00031305.1998.10480550" TargetMode="External" /><Relationship Type="http://schemas.openxmlformats.org/officeDocument/2006/relationships/hyperlink" Id="rId361" Target="https://doi.org/10.1080/01621459.1927.10502953" TargetMode="External" /><Relationship Type="http://schemas.openxmlformats.org/officeDocument/2006/relationships/hyperlink" Id="rId339" Target="https://doi.org/10.1080/15427951.2004.10129091" TargetMode="External" /><Relationship Type="http://schemas.openxmlformats.org/officeDocument/2006/relationships/hyperlink" Id="rId358" Target="https://doi.org/10.1088/1742-5468/2007/06/P06010" TargetMode="External" /><Relationship Type="http://schemas.openxmlformats.org/officeDocument/2006/relationships/hyperlink" Id="rId338" Target="https://doi.org/10.1093/bioinformatics/btg1023" TargetMode="External" /><Relationship Type="http://schemas.openxmlformats.org/officeDocument/2006/relationships/hyperlink" Id="rId340" Target="https://doi.org/10.1093/bioinformatics/btz682" TargetMode="External" /><Relationship Type="http://schemas.openxmlformats.org/officeDocument/2006/relationships/hyperlink" Id="rId344" Target="https://doi.org/10.1093/jamia/ocaa163" TargetMode="External" /><Relationship Type="http://schemas.openxmlformats.org/officeDocument/2006/relationships/hyperlink" Id="rId343" Target="https://doi.org/10.1093/jamia/ocv044" TargetMode="External" /><Relationship Type="http://schemas.openxmlformats.org/officeDocument/2006/relationships/hyperlink" Id="rId327" Target="https://doi.org/10.1093/nar/gku1061" TargetMode="External" /><Relationship Type="http://schemas.openxmlformats.org/officeDocument/2006/relationships/hyperlink" Id="rId351" Target="https://doi.org/10.1126/science.1213847" TargetMode="External" /><Relationship Type="http://schemas.openxmlformats.org/officeDocument/2006/relationships/hyperlink" Id="rId329" Target="https://doi.org/10.1126/science.122.3159.108" TargetMode="External" /><Relationship Type="http://schemas.openxmlformats.org/officeDocument/2006/relationships/hyperlink" Id="rId355" Target="https://doi.org/10.1136/bmj.c332" TargetMode="External" /><Relationship Type="http://schemas.openxmlformats.org/officeDocument/2006/relationships/hyperlink" Id="rId333" Target="https://doi.org/10.1136/bmj.d5928" TargetMode="External" /><Relationship Type="http://schemas.openxmlformats.org/officeDocument/2006/relationships/hyperlink" Id="rId362" Target="https://doi.org/10.1136/bmj.m1328" TargetMode="External" /><Relationship Type="http://schemas.openxmlformats.org/officeDocument/2006/relationships/hyperlink" Id="rId319" Target="https://doi.org/10.1145/1060745.1060827" TargetMode="External" /><Relationship Type="http://schemas.openxmlformats.org/officeDocument/2006/relationships/hyperlink" Id="rId349" Target="https://doi.org/10.1145/1102351.1102430" TargetMode="External" /><Relationship Type="http://schemas.openxmlformats.org/officeDocument/2006/relationships/hyperlink" Id="rId316" Target="https://doi.org/10.1162/coli.07-034-r2" TargetMode="External" /><Relationship Type="http://schemas.openxmlformats.org/officeDocument/2006/relationships/hyperlink" Id="rId360" Target="https://doi.org/10.1162/qss_a_00021" TargetMode="External" /><Relationship Type="http://schemas.openxmlformats.org/officeDocument/2006/relationships/hyperlink" Id="rId332" Target="https://doi.org/10.1162/qss_a_00022" TargetMode="External" /><Relationship Type="http://schemas.openxmlformats.org/officeDocument/2006/relationships/hyperlink" Id="rId325" Target="https://doi.org/10.1177/001316446002000104" TargetMode="External" /><Relationship Type="http://schemas.openxmlformats.org/officeDocument/2006/relationships/hyperlink" Id="rId335" Target="https://doi.org/10.1197/jamia.m1733" TargetMode="External" /><Relationship Type="http://schemas.openxmlformats.org/officeDocument/2006/relationships/hyperlink" Id="rId321" Target="https://doi.org/10.1214/ss/1009213286" TargetMode="External" /><Relationship Type="http://schemas.openxmlformats.org/officeDocument/2006/relationships/hyperlink" Id="rId336" Target="https://doi.org/10.1371/journal.pmed.0020124" TargetMode="External" /><Relationship Type="http://schemas.openxmlformats.org/officeDocument/2006/relationships/hyperlink" Id="rId346" Target="https://doi.org/10.1371/journal.pmed.1000097" TargetMode="External" /><Relationship Type="http://schemas.openxmlformats.org/officeDocument/2006/relationships/hyperlink" Id="rId318" Target="https://doi.org/10.18653/v1/D19-1371" TargetMode="External" /><Relationship Type="http://schemas.openxmlformats.org/officeDocument/2006/relationships/hyperlink" Id="rId350" Target="https://doi.org/10.18653/v1/P18-1019" TargetMode="External" /><Relationship Type="http://schemas.openxmlformats.org/officeDocument/2006/relationships/hyperlink" Id="rId337" Target="https://doi.org/10.18653/v1/W18-2308" TargetMode="External" /><Relationship Type="http://schemas.openxmlformats.org/officeDocument/2006/relationships/hyperlink" Id="rId347" Target="https://doi.org/10.18653/v1/W19-5034" TargetMode="External" /><Relationship Type="http://schemas.openxmlformats.org/officeDocument/2006/relationships/hyperlink" Id="rId331" Target="https://doi.org/10.25080/TCWV9851" TargetMode="External" /><Relationship Type="http://schemas.openxmlformats.org/officeDocument/2006/relationships/hyperlink" Id="rId330" Target="https://doi.org/10.48550/arXiv.1706.04599" TargetMode="External" /><Relationship Type="http://schemas.openxmlformats.org/officeDocument/2006/relationships/hyperlink" Id="rId326" Target="https://doi.org/10.48550/arXiv.2009.09941" TargetMode="External" /><Relationship Type="http://schemas.openxmlformats.org/officeDocument/2006/relationships/hyperlink" Id="rId352" Target="https://doi.org/10.48550/arXiv.2205.01833" TargetMode="External" /><Relationship Type="http://schemas.openxmlformats.org/officeDocument/2006/relationships/hyperlink" Id="rId345"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2026-09-25T13:29:14Z</dcterms:created>
  <dcterms:modified xsi:type="dcterms:W3CDTF">2026-09-25T13:29:14Z</dcterms:modified>
</cp:coreProperties>
</file>

<file path=docProps/custom.xml><?xml version="1.0" encoding="utf-8"?>
<Properties xmlns="http://schemas.openxmlformats.org/officeDocument/2006/custom-properties" xmlns:vt="http://schemas.openxmlformats.org/officeDocument/2006/docPropsVTypes"/>
</file>