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FlexSACCO</w:t>
      </w:r>
    </w:p>
    <w:p>
      <w:pPr>
        <w:pStyle w:val="Subtitle"/>
      </w:pPr>
      <w:r>
        <w:rPr>
          <w:b/>
        </w:rPr>
        <w:t>Stage 5 Blueprint — Loans, Guarantors &amp; Repayments</w:t>
      </w:r>
    </w:p>
    <w:p>
      <w:r>
        <w:t>A copy-ready implementation guide for the existing Lovable project. Build this stage only after reviewing Stage 4, including Cash, Bank, MTN MoMo and Airtel Money workflows.</w:t>
      </w:r>
    </w:p>
    <w:p>
      <w:pPr>
        <w:pStyle w:val="Heading1"/>
      </w:pPr>
      <w:r>
        <w:t>1. Stage objective</w:t>
      </w:r>
    </w:p>
    <w:p>
      <w:r>
        <w:t>Add a secure, tenant-isolated loan management module for SACCOs. It should manage loan products, member applications, eligibility checks, guarantors, approval steps, repayment schedules, disbursement records, repayments, arrears and member-visible loan status. This stage must integrate with the existing member registry and Stage 4 payment channels without bypassing transaction verification.</w:t>
      </w:r>
    </w:p>
    <w:p>
      <w:pPr>
        <w:pStyle w:val="Heading1"/>
      </w:pPr>
      <w:r>
        <w:t>2. Scope for this stage</w:t>
      </w:r>
    </w:p>
    <w:p>
      <w:pPr>
        <w:pStyle w:val="ListBullet"/>
      </w:pPr>
      <w:r>
        <w:t>Loan product configuration: product name/code, currency, minimum/maximum principal, interest method/rate, term limits, repayment frequency, fees, grace period, and eligibility rules. Make rules configurable per SACCO; do not hard-code a single SACCO policy.</w:t>
      </w:r>
    </w:p>
    <w:p>
      <w:pPr>
        <w:pStyle w:val="ListBullet"/>
      </w:pPr>
      <w:r>
        <w:t>Applications: create, save draft, submit, view status, request additional information, and reject with a recorded reason.</w:t>
      </w:r>
    </w:p>
    <w:p>
      <w:pPr>
        <w:pStyle w:val="ListBullet"/>
      </w:pPr>
      <w:r>
        <w:t>Eligibility review: membership status, minimum membership duration, savings/share rules where configured, existing outstanding loans, arrears, affordability/debt-service limits, and product limits. Display each rule result and its source data; do not silently approve.</w:t>
      </w:r>
    </w:p>
    <w:p>
      <w:pPr>
        <w:pStyle w:val="ListBullet"/>
      </w:pPr>
      <w:r>
        <w:t>Guarantors: select only eligible active members from the same SACCO, capture consent, amount guaranteed, exposure on existing guarantees, and status. Prevent a member from guaranteeing beyond configured limits.</w:t>
      </w:r>
    </w:p>
    <w:p>
      <w:pPr>
        <w:pStyle w:val="ListBullet"/>
      </w:pPr>
      <w:r>
        <w:t>Approval workflow: configurable stages and limits; separation of duties where practical; no applicant approving their own loan; record each decision, actor, timestamp, reason and policy version.</w:t>
      </w:r>
    </w:p>
    <w:p>
      <w:pPr>
        <w:pStyle w:val="ListBullet"/>
      </w:pPr>
      <w:r>
        <w:t>Repayment schedule: show principal, interest, fees, due dates, opening/closing balance, total due and assumptions. Generate schedules server-side and store a schedule version.</w:t>
      </w:r>
    </w:p>
    <w:p>
      <w:pPr>
        <w:pStyle w:val="ListBullet"/>
      </w:pPr>
      <w:r>
        <w:t>Disbursement: authorized, approved loans only; select Cash, Bank, MTN MoMo or Airtel Money according to the existing channel workflow; preserve payment status and evidence. Do not mark an unverified transfer as paid.</w:t>
      </w:r>
    </w:p>
    <w:p>
      <w:pPr>
        <w:pStyle w:val="ListBullet"/>
      </w:pPr>
      <w:r>
        <w:t>Repayments: record a payment against a specific loan, support full/partial/early payments under configured policy, allocate amounts transparently, issue receipts, and prevent duplicate posting.</w:t>
      </w:r>
    </w:p>
    <w:p>
      <w:pPr>
        <w:pStyle w:val="ListBullet"/>
      </w:pPr>
      <w:r>
        <w:t>Arrears: due amount, days overdue, overdue instalments, outstanding principal, ageing buckets and status; calculations must be based on due dates and posted payments, not manually typed totals.</w:t>
      </w:r>
    </w:p>
    <w:p>
      <w:pPr>
        <w:pStyle w:val="ListBullet"/>
      </w:pPr>
      <w:r>
        <w:t>Member and staff views: members see only their own applications, guarantees and loans; authorized SACCO staff see only data allowed by role and the active SACCO tenant.</w:t>
      </w:r>
    </w:p>
    <w:p>
      <w:pPr>
        <w:pStyle w:val="ListBullet"/>
      </w:pPr>
      <w:r>
        <w:t>Audit history for application edits, guarantor consent, eligibility overrides, approvals, disbursement, repayment allocations, rescheduling and reversals.</w:t>
      </w:r>
    </w:p>
    <w:p>
      <w:pPr>
        <w:pStyle w:val="Heading1"/>
      </w:pPr>
      <w:r>
        <w:t>3. Out of scope / controls reserved for later stages</w:t>
      </w:r>
    </w:p>
    <w:p>
      <w:pPr>
        <w:pStyle w:val="ListBullet"/>
      </w:pPr>
      <w:r>
        <w:t>Do not implement a pretend payment gateway or claim that a bank/MoMo payment is verified based only on a reference string.</w:t>
      </w:r>
    </w:p>
    <w:p>
      <w:pPr>
        <w:pStyle w:val="ListBullet"/>
      </w:pPr>
      <w:r>
        <w:t>Do not implement live ioTec payment or SMS API integration in this stage; that remains Stage 7.</w:t>
      </w:r>
    </w:p>
    <w:p>
      <w:pPr>
        <w:pStyle w:val="ListBullet"/>
      </w:pPr>
      <w:r>
        <w:t>Full double-entry accounting, general ledger, trial balance and financial statement reporting remain Stage 6. Nevertheless, every loan-related money movement must be designed to post to a future ledger cleanly.</w:t>
      </w:r>
    </w:p>
    <w:p>
      <w:pPr>
        <w:pStyle w:val="ListBullet"/>
      </w:pPr>
      <w:r>
        <w:t>Do not silently rewrite historical repayment schedules or posted transactions. Rescheduling and corrections require a controlled, audited workflow.</w:t>
      </w:r>
    </w:p>
    <w:p>
      <w:pPr>
        <w:pStyle w:val="Heading1"/>
      </w:pPr>
      <w:r>
        <w:t>4. Core data model</w:t>
      </w:r>
    </w:p>
    <w:p>
      <w:r>
        <w:t>Use the project's existing database and migration conventions. Use UUID primary keys, timestamps, foreign keys and tenant_id on every SACCO-owned row. Enforce tenant membership and role permissions in the database/server, not only in UI code.</w:t>
      </w:r>
    </w:p>
    <w:p>
      <w:pPr>
        <w:pStyle w:val="Heading2"/>
      </w:pPr>
      <w:r>
        <w:t>loan_products</w:t>
      </w:r>
    </w:p>
    <w:p>
      <w:r>
        <w:t>id, tenant_id, code, name, currency, min_principal, max_principal, annual_rate or configured rate, interest_method, term_min/max, repayment_frequency, fee_rules, grace_period_days, eligibility_rules JSON/schema, approval_policy, active, version, created_at, updated_at.</w:t>
      </w:r>
    </w:p>
    <w:p>
      <w:pPr>
        <w:pStyle w:val="Heading2"/>
      </w:pPr>
      <w:r>
        <w:t>loan_applications</w:t>
      </w:r>
    </w:p>
    <w:p>
      <w:r>
        <w:t>id, tenant_id, application_no, member_id, loan_product_id, requested_principal, requested_term, purpose, status, submitted_at, applicant_snapshot, eligibility_result, policy_version, created_by, updated_at.</w:t>
      </w:r>
    </w:p>
    <w:p>
      <w:pPr>
        <w:pStyle w:val="Heading2"/>
      </w:pPr>
      <w:r>
        <w:t>loan_guarantors</w:t>
      </w:r>
    </w:p>
    <w:p>
      <w:r>
        <w:t>id, tenant_id, loan_application_id, guarantor_member_id, guaranteed_amount, consent_status, consented_at, consent_evidence, status, reviewed_by, reviewed_at.</w:t>
      </w:r>
    </w:p>
    <w:p>
      <w:pPr>
        <w:pStyle w:val="Heading2"/>
      </w:pPr>
      <w:r>
        <w:t>loan_approvals</w:t>
      </w:r>
    </w:p>
    <w:p>
      <w:r>
        <w:t>id, tenant_id, loan_application_id, stage, decision, decision_reason, actor_user_id, decided_at, policy_version; append decisions rather than overwriting previous decisions.</w:t>
      </w:r>
    </w:p>
    <w:p>
      <w:pPr>
        <w:pStyle w:val="Heading2"/>
      </w:pPr>
      <w:r>
        <w:t>loans</w:t>
      </w:r>
    </w:p>
    <w:p>
      <w:r>
        <w:t>id, tenant_id, loan_no, member_id, loan_product_id, application_id, approved_principal, interest_method, rate_snapshot, term_snapshot, disbursed_amount, disbursement_status, outstanding_principal, status, schedule_version, approved_at, disbursed_at.</w:t>
      </w:r>
    </w:p>
    <w:p>
      <w:pPr>
        <w:pStyle w:val="Heading2"/>
      </w:pPr>
      <w:r>
        <w:t>loan_installments</w:t>
      </w:r>
    </w:p>
    <w:p>
      <w:r>
        <w:t>id, tenant_id, loan_id, schedule_version, installment_no, due_date, principal_due, interest_due, fee_due, total_due, principal_paid, interest_paid, fee_paid, status.</w:t>
      </w:r>
    </w:p>
    <w:p>
      <w:pPr>
        <w:pStyle w:val="Heading2"/>
      </w:pPr>
      <w:r>
        <w:t>loan_disbursements</w:t>
      </w:r>
    </w:p>
    <w:p>
      <w:r>
        <w:t>id, tenant_id, loan_id, amount, channel (CASH/BANK/MTN_MOMO/AIRTEL_MONEY), financial_account_id if available, reference, status, initiated_by, verified_by, verified_at, idempotency_key, evidence metadata.</w:t>
      </w:r>
    </w:p>
    <w:p>
      <w:pPr>
        <w:pStyle w:val="Heading2"/>
      </w:pPr>
      <w:r>
        <w:t>loan_repayments</w:t>
      </w:r>
    </w:p>
    <w:p>
      <w:r>
        <w:t>id, tenant_id, loan_id, member_id, amount, channel (CASH/BANK/MTN_MOMO/AIRTEL_MONEY), reference, status, received_at, verified_at, received_by, idempotency_key, receipt_no, reversal_of_id.</w:t>
      </w:r>
    </w:p>
    <w:p>
      <w:pPr>
        <w:pStyle w:val="Heading2"/>
      </w:pPr>
      <w:r>
        <w:t>repayment_allocations</w:t>
      </w:r>
    </w:p>
    <w:p>
      <w:r>
        <w:t>id, tenant_id, repayment_id, installment_id, principal_amount, interest_amount, fee_amount, penalty_amount if policy supports it.</w:t>
      </w:r>
    </w:p>
    <w:p>
      <w:pPr>
        <w:pStyle w:val="Heading2"/>
      </w:pPr>
      <w:r>
        <w:t>loan_reschedule_requests</w:t>
      </w:r>
    </w:p>
    <w:p>
      <w:r>
        <w:t>id, tenant_id, loan_id, requested_terms, reason, status, requested_by, reviewed_by, decided_at, old_schedule_version, new_schedule_version.</w:t>
      </w:r>
    </w:p>
    <w:p>
      <w:pPr>
        <w:pStyle w:val="Heading2"/>
      </w:pPr>
      <w:r>
        <w:t>loan_audit_events</w:t>
      </w:r>
    </w:p>
    <w:p>
      <w:r>
        <w:t>id, tenant_id, entity_type, entity_id, action, actor_user_id, timestamp, reason, before_snapshot, after_snapshot, request/correlation id.</w:t>
      </w:r>
    </w:p>
    <w:p>
      <w:pPr>
        <w:pStyle w:val="Heading1"/>
      </w:pPr>
      <w:r>
        <w:t>5. Loan workflow and state rules</w:t>
      </w:r>
    </w:p>
    <w:p>
      <w:pPr>
        <w:pStyle w:val="ListBullet"/>
      </w:pPr>
      <w:r>
        <w:t>Draft → Submitted → Under Review → Awaiting Guarantors / Awaiting Approval → Approved → Ready for Disbursement → Active → Closed. Alternative terminal states include Rejected, Withdrawn and Cancelled. Use explicit allowed transitions.</w:t>
      </w:r>
    </w:p>
    <w:p>
      <w:pPr>
        <w:pStyle w:val="ListBullet"/>
      </w:pPr>
      <w:r>
        <w:t>Approval must not equal disbursement. A loan becomes Active only after disbursement has been confirmed according to the SACCO's configured evidence and payment-channel policy.</w:t>
      </w:r>
    </w:p>
    <w:p>
      <w:pPr>
        <w:pStyle w:val="ListBullet"/>
      </w:pPr>
      <w:r>
        <w:t>A rejected application records a reason. Re-submission should create a traceable new version or revision, not erase the prior decision.</w:t>
      </w:r>
    </w:p>
    <w:p>
      <w:pPr>
        <w:pStyle w:val="ListBullet"/>
      </w:pPr>
      <w:r>
        <w:t>Guarantor consent must be explicit and auditable; a staff member cannot silently add a guarantee on behalf of a member.</w:t>
      </w:r>
    </w:p>
    <w:p>
      <w:pPr>
        <w:pStyle w:val="ListBullet"/>
      </w:pPr>
      <w:r>
        <w:t>Eligibility overrides, where allowed, require permission, a reason and audit event; optionally require a second approver. Never silently bypass a failed rule.</w:t>
      </w:r>
    </w:p>
    <w:p>
      <w:pPr>
        <w:pStyle w:val="ListBullet"/>
      </w:pPr>
      <w:r>
        <w:t>All amounts must use decimal/numeric types and currency precision; never floating-point arithmetic for money.</w:t>
      </w:r>
    </w:p>
    <w:p>
      <w:pPr>
        <w:pStyle w:val="Heading1"/>
      </w:pPr>
      <w:r>
        <w:t>6. Repayment schedule and allocation</w:t>
      </w:r>
    </w:p>
    <w:p>
      <w:pPr>
        <w:pStyle w:val="ListBullet"/>
      </w:pPr>
      <w:r>
        <w:t>Implement clearly defined interest methods only: for example flat-rate or reducing-balance, selected per product. Label the method clearly to staff and members. Do not imply one method is legally or universally required.</w:t>
      </w:r>
    </w:p>
    <w:p>
      <w:pPr>
        <w:pStyle w:val="ListBullet"/>
      </w:pPr>
      <w:r>
        <w:t>Perform schedule calculation server-side using decimal-safe arithmetic, explicit rounding rules and due-date conventions. Store the calculation inputs and schedule version so the result is reproducible.</w:t>
      </w:r>
    </w:p>
    <w:p>
      <w:pPr>
        <w:pStyle w:val="ListBullet"/>
      </w:pPr>
      <w:r>
        <w:t>Show principal, interest, fees, total instalment, total repayable and any grace-period assumptions before application submission and again before acceptance of final terms.</w:t>
      </w:r>
    </w:p>
    <w:p>
      <w:pPr>
        <w:pStyle w:val="ListBullet"/>
      </w:pPr>
      <w:r>
        <w:t>Repayment allocation order must be a configurable, documented SACCO policy (for example fees/interest/principal) and visible to authorized staff. Do not hide how the payment was allocated.</w:t>
      </w:r>
    </w:p>
    <w:p>
      <w:pPr>
        <w:pStyle w:val="ListBullet"/>
      </w:pPr>
      <w:r>
        <w:t>Partial, early, overpaid and late payments must have defined handling. Excess payments should remain unapplied/credit balance or follow approved policy; never silently discard or double-allocate them.</w:t>
      </w:r>
    </w:p>
    <w:p>
      <w:pPr>
        <w:pStyle w:val="ListBullet"/>
      </w:pPr>
      <w:r>
        <w:t>A repayment can be Pending, Confirmed, Failed or Reversed. Only confirmed payments update balances and allocations. Failed or pending transactions must not reduce loan balances.</w:t>
      </w:r>
    </w:p>
    <w:p>
      <w:pPr>
        <w:pStyle w:val="ListBullet"/>
      </w:pPr>
      <w:r>
        <w:t>Enforce unique provider references where meaningful and an idempotency key for posting. Repeated callbacks, double-clicks or retries must not create duplicate repayments.</w:t>
      </w:r>
    </w:p>
    <w:p>
      <w:pPr>
        <w:pStyle w:val="ListBullet"/>
      </w:pPr>
      <w:r>
        <w:t>Posted repayments are immutable. Correct errors with an authorized reversal linked to the original repayment, then re-post correctly if needed.</w:t>
      </w:r>
    </w:p>
    <w:p>
      <w:pPr>
        <w:pStyle w:val="Heading1"/>
      </w:pPr>
      <w:r>
        <w:t>7. Security, privacy and tenant isolation</w:t>
      </w:r>
    </w:p>
    <w:p>
      <w:pPr>
        <w:pStyle w:val="ListBullet"/>
      </w:pPr>
      <w:r>
        <w:t>Every query and mutation must be scoped to the authenticated user's active tenant and verified role. Never trust a tenant_id sent by the browser without server-side membership validation.</w:t>
      </w:r>
    </w:p>
    <w:p>
      <w:pPr>
        <w:pStyle w:val="ListBullet"/>
      </w:pPr>
      <w:r>
        <w:t>Apply database RLS to all tenant-owned loan tables. Members may read their own records only; guarantors may view only the guarantee information relevant to them; staff access follows least privilege.</w:t>
      </w:r>
    </w:p>
    <w:p>
      <w:pPr>
        <w:pStyle w:val="ListBullet"/>
      </w:pPr>
      <w:r>
        <w:t>Prevent cross-tenant member/guarantor IDs through composite foreign keys or server-side checks that prove all linked records belong to the same tenant.</w:t>
      </w:r>
    </w:p>
    <w:p>
      <w:pPr>
        <w:pStyle w:val="ListBullet"/>
      </w:pPr>
      <w:r>
        <w:t>Only authorized loan officers may review; only designated approvers may approve; cashier/accountant roles may have repayment/disbursement duties only as configured. Enforce separation of duties and prohibit self-approval.</w:t>
      </w:r>
    </w:p>
    <w:p>
      <w:pPr>
        <w:pStyle w:val="ListBullet"/>
      </w:pPr>
      <w:r>
        <w:t>Do not store full bank credentials, mobile-money PINs, passwords, or unnecessary identity documents. Restrict access to evidence and redact sensitive data in logs.</w:t>
      </w:r>
    </w:p>
    <w:p>
      <w:pPr>
        <w:pStyle w:val="ListBullet"/>
      </w:pPr>
      <w:r>
        <w:t>Use server-side validation for amount limits, status transitions, interest inputs, due dates, consent, eligibility, and approval thresholds. Frontend validation is supplementary.</w:t>
      </w:r>
    </w:p>
    <w:p>
      <w:pPr>
        <w:pStyle w:val="ListBullet"/>
      </w:pPr>
      <w:r>
        <w:t>Audit access to sensitive exports and administrative overrides. Never expose service-role keys or payment secrets in browser code.</w:t>
      </w:r>
    </w:p>
    <w:p>
      <w:pPr>
        <w:pStyle w:val="Heading1"/>
      </w:pPr>
      <w:r>
        <w:t>8. UI pages and components</w:t>
      </w:r>
    </w:p>
    <w:p>
      <w:pPr>
        <w:pStyle w:val="ListBullet"/>
      </w:pPr>
      <w:r>
        <w:t>Loans dashboard: applications awaiting review, approved-not-disbursed loans, active portfolio, upcoming repayments, arrears summary and key totals with clear date filters.</w:t>
      </w:r>
    </w:p>
    <w:p>
      <w:pPr>
        <w:pStyle w:val="ListBullet"/>
      </w:pPr>
      <w:r>
        <w:t>Loan products: create/edit/disable products, version policy settings and preview a sample repayment schedule.</w:t>
      </w:r>
    </w:p>
    <w:p>
      <w:pPr>
        <w:pStyle w:val="ListBullet"/>
      </w:pPr>
      <w:r>
        <w:t>New loan application: member and product selection, requested amount/term, purpose, eligibility checklist, estimated schedule and guarantor requests.</w:t>
      </w:r>
    </w:p>
    <w:p>
      <w:pPr>
        <w:pStyle w:val="ListBullet"/>
      </w:pPr>
      <w:r>
        <w:t>Application detail: status timeline, documents/evidence where required, eligibility results, guarantor consents, notes and approval history.</w:t>
      </w:r>
    </w:p>
    <w:p>
      <w:pPr>
        <w:pStyle w:val="ListBullet"/>
      </w:pPr>
      <w:r>
        <w:t>Approval queue: filter by stage, amount, age and status; show conflicts/self-approval prevention and decision reason.</w:t>
      </w:r>
    </w:p>
    <w:p>
      <w:pPr>
        <w:pStyle w:val="ListBullet"/>
      </w:pPr>
      <w:r>
        <w:t>Loan detail: approved terms, schedule, balance, transactions, disbursement evidence, arrears and audit timeline.</w:t>
      </w:r>
    </w:p>
    <w:p>
      <w:pPr>
        <w:pStyle w:val="ListBullet"/>
      </w:pPr>
      <w:r>
        <w:t>Record repayment: search/select loan, choose payment channel (Cash, Bank, MTN MoMo, Airtel Money), amount, reference/evidence, show pending vs confirmed status and receipt.</w:t>
      </w:r>
    </w:p>
    <w:p>
      <w:pPr>
        <w:pStyle w:val="ListBullet"/>
      </w:pPr>
      <w:r>
        <w:t>Guarantor view: consent request, amount guaranteed, current exposure and withdrawal/release rules governed by policy.</w:t>
      </w:r>
    </w:p>
    <w:p>
      <w:pPr>
        <w:pStyle w:val="ListBullet"/>
      </w:pPr>
      <w:r>
        <w:t>Rescheduling: request/review page showing old vs proposed schedule, impact and approval history.</w:t>
      </w:r>
    </w:p>
    <w:p>
      <w:pPr>
        <w:pStyle w:val="Heading1"/>
      </w:pPr>
      <w:r>
        <w:t>9. Design requirements</w:t>
      </w:r>
    </w:p>
    <w:p>
      <w:r>
        <w:t>Continue the established FlexSACCO visual system: forest green #123D31, action green #4CAF67, soft mint #D8F3DC, pale background #EFFAF1, white #FFFFFF, body #26352F, muted #63716A and borders #D5E5D9. Keep forms readable on phones, table rows usable on tablets, and complex approvals comfortable on desktop. Use accessible labels, keyboard focus, clear validation, loading/empty/error states, and explicit status text—not color alone.</w:t>
      </w:r>
    </w:p>
    <w:p>
      <w:pPr>
        <w:pStyle w:val="Heading1"/>
      </w:pPr>
      <w:r>
        <w:t>10. Copy-ready Lovable prompt</w:t>
      </w:r>
    </w:p>
    <w:p>
      <w:r>
        <w:t>Paste the following prompt into the EXISTING FlexSACCO Lovable project after Stage 4 is implemented and reviewed. Ask Lovable to inspect existing schema/components first and extend them rather than rebuilding the application.</w:t>
      </w:r>
    </w:p>
    <w:p>
      <w:pPr>
        <w:spacing w:before="60" w:after="60"/>
        <w:ind w:left="288" w:right="288"/>
        <w:shd w:fill="EFFAF1"/>
      </w:pPr>
      <w:r>
        <w:rPr>
          <w:rFonts w:ascii="Consolas" w:hAnsi="Consolas"/>
          <w:color w:val="26352F"/>
          <w:sz w:val="16"/>
        </w:rPr>
        <w:t>Implement Stage 5 of the existing FlexSACCO multi-tenant SACCO management SaaS: Loans, Guarantors, Approval Workflow, Repayment Schedules, Disbursements, Repayments and Arrears.</w:t>
        <w:br/>
        <w:br/>
        <w:t>IMPORTANT WORKING RULES</w:t>
        <w:br/>
        <w:t>1. Inspect the current project, database schema, auth, tenant/workspace model, Stage 3 member registry and Stage 4 channels before changing anything. Reuse existing patterns and migrations. Do not rebuild the app or remove working features.</w:t>
        <w:br/>
        <w:t>2. Keep the existing green-and-white FlexSACCO design and responsive layouts.</w:t>
        <w:br/>
        <w:t>3. This is a multi-tenant financial system. Enforce tenant boundaries, roles, validation and state transitions on the server/database. Frontend-only security is not acceptable.</w:t>
        <w:br/>
        <w:t>4. Do not invent fake payment confirmations or connect live ioTec APIs in this stage. Live provider integration is Stage 7. Keep CASH, BANK, MTN_MOMO and AIRTEL_MONEY distinct and reuse the existing Stage 4 payment/financial-account model.</w:t>
        <w:br/>
        <w:t>5. Do not implement the full general ledger in this stage; design loan transactions so Stage 6 can post them safely. Never silently mutate or delete posted financial records.</w:t>
        <w:br/>
        <w:br/>
        <w:t>FEATURES</w:t>
        <w:br/>
        <w:t>A. Loan products configurable per SACCO: code, name, currency, min/max principal, interest method and rate, min/max term, repayment frequency, fees, grace period, eligibility rules, approval stages/limits, active status and policy version. Support at least clearly labelled flat-rate and reducing-balance methods if feasible; show calculation assumptions.</w:t>
        <w:br/>
        <w:t>B. Application flow: draft, submit, under review, awaiting guarantors/approval, approved, rejected, withdrawn, ready for disbursement, active and closed. Enforce valid server-side transitions. Save reasons and immutable decision history.</w:t>
        <w:br/>
        <w:t>C. Eligibility: check active membership, configured membership duration, savings/share requirements, outstanding loans, arrears, affordability limits and product limits. Show pass/fail/warning for each rule and the data used. Overrides require a permission, reason, audit event and optionally second approval; never silently approve.</w:t>
        <w:br/>
        <w:t>D. Guarantors: only eligible members of the same tenant; explicit auditable consent; guaranteed amount and existing guarantee exposure; enforce configured maximum exposure; prevent cross-tenant IDs. Do not add consent on behalf of a member.</w:t>
        <w:br/>
        <w:t>E. Approval: configurable stages/limits, record actor, time, decision, reason and policy version. Applicants cannot approve their own applications. Enforce separation of duties where configured.</w:t>
        <w:br/>
        <w:t>F. Schedule: calculate on the trusted server using decimal-safe numeric types, defined rounding and due-date rules. Show principal, interest, fees, total per instalment, total repayable and assumptions. Store schedule version and inputs. Do not use floating-point arithmetic for money.</w:t>
        <w:br/>
        <w:t>G. Disbursement: only approved loans; select existing payment channel CASH, BANK, MTN_MOMO or AIRTEL_MONEY; link to the Stage 4 financial account/reference/evidence model. A pending/unverified bank or MoMo transfer must not activate the loan. Record who initiated and who verified it.</w:t>
        <w:br/>
        <w:t>H. Repayments: record full/partial/early/late payments, allocation by the SACCO's documented configurable policy, receipt number, channel and reference. Only confirmed payments reduce balances. Pending/failed payments do not. Handle overpayments explicitly; do not silently discard them.</w:t>
        <w:br/>
        <w:t>I. Idempotency and corrections: enforce unique receipt/reference constraints where appropriate and idempotent posting. Repeated submission/callbacks must not duplicate a repayment. Posted repayments are immutable; corrections require an authorized reversal linked to the original, followed by a traceable correction if needed.</w:t>
        <w:br/>
        <w:t>J. Arrears: calculate due/overdue amounts and days overdue from schedules and confirmed allocations; include ageing filters and clear as-of date. Do not accept manually entered outstanding totals as authoritative.</w:t>
        <w:br/>
        <w:t>K. Rescheduling: provide request and approval workflow that displays old vs new terms/schedule, requires a reason and permission, creates a new schedule version and retains all history. Never rewrite prior history.</w:t>
        <w:br/>
        <w:t>L. Roles/views: members can see only their own applications, loans, schedules, repayment receipts and guarantees relevant to them. Staff see tenant-scoped records permitted by their role. Provide dashboard, product setup, application detail, approval queue, loan detail, record repayment, guarantor consent and rescheduling views.</w:t>
        <w:br/>
        <w:t>M. Audit: append-only audit events for important changes, eligibility overrides, consent, decisions, disbursement confirmation, repayments, reversals, schedule changes and sensitive exports.</w:t>
        <w:br/>
        <w:br/>
        <w:t>DATA/SECURITY</w:t>
        <w:br/>
        <w:t>- Add safe database migrations for loan_products, loan_applications, loan_guarantors, loan_approvals, loans, loan_installments, loan_disbursements, loan_repayments, repayment_allocations, loan_reschedule_requests and loan_audit_events, adapting names to the current schema if equivalent tables already exist.</w:t>
        <w:br/>
        <w:t>- Every tenant-owned record includes tenant_id and appropriate foreign keys/indexes. Ensure linked member/application/loan records belong to the same tenant with composite constraints or trusted server validation.</w:t>
        <w:br/>
        <w:t>- Add and test restrictive RLS policies for every new tenant-owned table. Validate authenticated user membership and role for every operation. Never rely on browser-supplied tenant_id or role.</w:t>
        <w:br/>
        <w:t>- Use server-side functions/transactions for approvals, schedule creation, disbursement confirmation, repayment allocation and reversals. Add uniqueness/idempotency protections at database level.</w:t>
        <w:br/>
        <w:t>- Do not expose secrets or service-role keys to the client. Do not log bank credentials, PINs or unnecessary personal information.</w:t>
        <w:br/>
        <w:t>- Use currency-aware decimal/numeric columns, not floating-point values, for all money.</w:t>
        <w:br/>
        <w:t>- Add indexes for tenant_id, member_id, loan_id, status, due_date and relevant reference fields.</w:t>
        <w:br/>
        <w:br/>
        <w:t>UI/QUALITY</w:t>
        <w:br/>
        <w:t>- Maintain FlexSACCO colours: #123D31, #4CAF67, #D8F3DC, #EFFAF1, #FFFFFF, #26352F, #63716A, #D5E5D9.</w:t>
        <w:br/>
        <w:t>- Mobile-first responsive forms and tables; accessible labels and keyboard navigation; loading, empty, validation, success and error states; explicit statuses not based on colour alone.</w:t>
        <w:br/>
        <w:t>- Do not populate production with fabricated financial records. If demo data is needed, clearly label it as demo and keep it isolated.</w:t>
        <w:br/>
        <w:br/>
        <w:t>ACCEPTANCE TESTS — implement or document how to run them</w:t>
        <w:br/>
        <w:t>1. Tenant A cannot read, edit, approve or attach Tenant B's member, guarantor, application, loan, schedule, repayment or evidence.</w:t>
        <w:br/>
        <w:t>2. Member cannot see another member's loans or guarantees.</w:t>
        <w:br/>
        <w:t>3. Applicant cannot approve their own application; unauthorized roles cannot approve, disburse, reverse or override eligibility.</w:t>
        <w:br/>
        <w:t>4. Cross-tenant guarantor IDs are rejected; guarantee exposure limits and explicit consent are enforced.</w:t>
        <w:br/>
        <w:t>5. Schedule calculations reproduce the stored inputs, method, rounding and totals.</w:t>
        <w:br/>
        <w:t>6. A pending or failed disbursement does not activate the loan; a confirmed authorized disbursement does.</w:t>
        <w:br/>
        <w:t>7. Pending/failed repayments do not change balances; confirmed partial/full payments allocate exactly once.</w:t>
        <w:br/>
        <w:t>8. Duplicate requests/references and retries do not create duplicate disbursements or repayments.</w:t>
        <w:br/>
        <w:t>9. Reversal restores the appropriate outstanding balance through a traceable record without deleting the original.</w:t>
        <w:br/>
        <w:t>10. Rescheduling preserves the prior schedule and decisions and creates a new version.</w:t>
        <w:br/>
        <w:t>11. Arrears and ageing match due dates minus confirmed allocations at a chosen as-of date.</w:t>
        <w:br/>
        <w:t>12. Cash, Bank, MTN MoMo and Airtel Money remain distinguishable in records and reports.</w:t>
        <w:br/>
        <w:t>13. Run existing tests, migrations, type checks and production build; fix errors introduced by this stage and report anything not verifiably tested.</w:t>
        <w:br/>
        <w:br/>
        <w:t>Before finishing, summarize changed files and migrations, explain any manual setup, list test results, and identify any incomplete items. Do not claim a test passed unless it was actually run.</w:t>
      </w:r>
    </w:p>
    <w:p>
      <w:pPr>
        <w:pStyle w:val="Heading1"/>
      </w:pPr>
      <w:r>
        <w:t>11. Acceptance checklist before Stage 6</w:t>
      </w:r>
    </w:p>
    <w:p>
      <w:pPr>
        <w:pStyle w:val="ListBullet"/>
      </w:pPr>
      <w:r>
        <w:t>☐ Loan products can be configured without changing code.</w:t>
      </w:r>
    </w:p>
    <w:p>
      <w:pPr>
        <w:pStyle w:val="ListBullet"/>
      </w:pPr>
      <w:r>
        <w:t>☐ Applications show eligibility results, guarantors and approval history.</w:t>
      </w:r>
    </w:p>
    <w:p>
      <w:pPr>
        <w:pStyle w:val="ListBullet"/>
      </w:pPr>
      <w:r>
        <w:t>☐ Self-approval and unauthorized actions are blocked server-side.</w:t>
      </w:r>
    </w:p>
    <w:p>
      <w:pPr>
        <w:pStyle w:val="ListBullet"/>
      </w:pPr>
      <w:r>
        <w:t>☐ Guarantor consent and exposure checks are enforced.</w:t>
      </w:r>
    </w:p>
    <w:p>
      <w:pPr>
        <w:pStyle w:val="ListBullet"/>
      </w:pPr>
      <w:r>
        <w:t>☐ Schedules show transparent assumptions and use decimal-safe server calculations.</w:t>
      </w:r>
    </w:p>
    <w:p>
      <w:pPr>
        <w:pStyle w:val="ListBullet"/>
      </w:pPr>
      <w:r>
        <w:t>☐ Pending or failed bank/MoMo disbursements and repayments do not change balances.</w:t>
      </w:r>
    </w:p>
    <w:p>
      <w:pPr>
        <w:pStyle w:val="ListBullet"/>
      </w:pPr>
      <w:r>
        <w:t>☐ Cash, Bank, MTN MoMo and Airtel Money are separate channel values.</w:t>
      </w:r>
    </w:p>
    <w:p>
      <w:pPr>
        <w:pStyle w:val="ListBullet"/>
      </w:pPr>
      <w:r>
        <w:t>☐ Duplicate posting is blocked; corrections use audited reversals.</w:t>
      </w:r>
    </w:p>
    <w:p>
      <w:pPr>
        <w:pStyle w:val="ListBullet"/>
      </w:pPr>
      <w:r>
        <w:t>☐ Tenant isolation and member privacy tests pass for every new table.</w:t>
      </w:r>
    </w:p>
    <w:p>
      <w:pPr>
        <w:pStyle w:val="ListBullet"/>
      </w:pPr>
      <w:r>
        <w:t>☐ Arrears derive from due dates and confirmed allocations.</w:t>
      </w:r>
    </w:p>
    <w:p>
      <w:pPr>
        <w:pStyle w:val="ListBullet"/>
      </w:pPr>
      <w:r>
        <w:t>☐ Rescheduling preserves historical schedules and approvals.</w:t>
      </w:r>
    </w:p>
    <w:p>
      <w:pPr>
        <w:pStyle w:val="ListBullet"/>
      </w:pPr>
      <w:r>
        <w:t>☐ No live payment API or fake provider-success flow was added.</w:t>
      </w:r>
    </w:p>
    <w:p>
      <w:pPr>
        <w:pStyle w:val="ListBullet"/>
      </w:pPr>
      <w:r>
        <w:t>☐ Migrations, type checks, tests and production build have been run and their actual results documented.</w:t>
      </w:r>
    </w:p>
    <w:p>
      <w:pPr>
        <w:pStyle w:val="Heading1"/>
      </w:pPr>
      <w:r>
        <w:t>12. Manual test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Scenario</w:t>
            </w:r>
          </w:p>
        </w:tc>
        <w:tc>
          <w:tcPr>
            <w:tcW w:type="dxa" w:w="3312"/>
          </w:tcPr>
          <w:p>
            <w:r>
              <w:t>Expected result</w:t>
            </w:r>
          </w:p>
        </w:tc>
        <w:tc>
          <w:tcPr>
            <w:tcW w:type="dxa" w:w="3312"/>
          </w:tcPr>
          <w:p>
            <w:r>
              <w:t>Result</w:t>
            </w:r>
          </w:p>
        </w:tc>
      </w:tr>
      <w:tr>
        <w:tc>
          <w:tcPr>
            <w:tcW w:type="dxa" w:w="3312"/>
          </w:tcPr>
          <w:p>
            <w:r>
              <w:t>Member applies for a loan</w:t>
            </w:r>
          </w:p>
        </w:tc>
        <w:tc>
          <w:tcPr>
            <w:tcW w:type="dxa" w:w="3312"/>
          </w:tcPr>
          <w:p>
            <w:r>
              <w:t>Application saved under correct tenant; eligibility shown; no automatic approval.</w:t>
            </w:r>
          </w:p>
        </w:tc>
        <w:tc>
          <w:tcPr>
            <w:tcW w:type="dxa" w:w="3312"/>
          </w:tcPr>
          <w:p>
            <w:r>
              <w:t>Pass / Fail</w:t>
            </w:r>
          </w:p>
        </w:tc>
      </w:tr>
      <w:tr>
        <w:tc>
          <w:tcPr>
            <w:tcW w:type="dxa" w:w="3312"/>
          </w:tcPr>
          <w:p>
            <w:r>
              <w:t>Applicant attempts self-approval</w:t>
            </w:r>
          </w:p>
        </w:tc>
        <w:tc>
          <w:tcPr>
            <w:tcW w:type="dxa" w:w="3312"/>
          </w:tcPr>
          <w:p>
            <w:r>
              <w:t>Server rejects action and writes security/audit event where appropriate.</w:t>
            </w:r>
          </w:p>
        </w:tc>
        <w:tc>
          <w:tcPr>
            <w:tcW w:type="dxa" w:w="3312"/>
          </w:tcPr>
          <w:p>
            <w:r>
              <w:t>Pass / Fail</w:t>
            </w:r>
          </w:p>
        </w:tc>
      </w:tr>
      <w:tr>
        <w:tc>
          <w:tcPr>
            <w:tcW w:type="dxa" w:w="3312"/>
          </w:tcPr>
          <w:p>
            <w:r>
              <w:t>Guarantor from another SACCO is selected</w:t>
            </w:r>
          </w:p>
        </w:tc>
        <w:tc>
          <w:tcPr>
            <w:tcW w:type="dxa" w:w="3312"/>
          </w:tcPr>
          <w:p>
            <w:r>
              <w:t>Rejected by trusted server/database validation.</w:t>
            </w:r>
          </w:p>
        </w:tc>
        <w:tc>
          <w:tcPr>
            <w:tcW w:type="dxa" w:w="3312"/>
          </w:tcPr>
          <w:p>
            <w:r>
              <w:t>Pass / Fail</w:t>
            </w:r>
          </w:p>
        </w:tc>
      </w:tr>
      <w:tr>
        <w:tc>
          <w:tcPr>
            <w:tcW w:type="dxa" w:w="3312"/>
          </w:tcPr>
          <w:p>
            <w:r>
              <w:t>Guarantor has reached configured exposure limit</w:t>
            </w:r>
          </w:p>
        </w:tc>
        <w:tc>
          <w:tcPr>
            <w:tcW w:type="dxa" w:w="3312"/>
          </w:tcPr>
          <w:p>
            <w:r>
              <w:t>New guarantee blocked or sent through explicit policy exception workflow.</w:t>
            </w:r>
          </w:p>
        </w:tc>
        <w:tc>
          <w:tcPr>
            <w:tcW w:type="dxa" w:w="3312"/>
          </w:tcPr>
          <w:p>
            <w:r>
              <w:t>Pass / Fail</w:t>
            </w:r>
          </w:p>
        </w:tc>
      </w:tr>
      <w:tr>
        <w:tc>
          <w:tcPr>
            <w:tcW w:type="dxa" w:w="3312"/>
          </w:tcPr>
          <w:p>
            <w:r>
              <w:t>Bank disbursement is pending</w:t>
            </w:r>
          </w:p>
        </w:tc>
        <w:tc>
          <w:tcPr>
            <w:tcW w:type="dxa" w:w="3312"/>
          </w:tcPr>
          <w:p>
            <w:r>
              <w:t>Loan remains not active; pending status visible.</w:t>
            </w:r>
          </w:p>
        </w:tc>
        <w:tc>
          <w:tcPr>
            <w:tcW w:type="dxa" w:w="3312"/>
          </w:tcPr>
          <w:p>
            <w:r>
              <w:t>Pass / Fail</w:t>
            </w:r>
          </w:p>
        </w:tc>
      </w:tr>
      <w:tr>
        <w:tc>
          <w:tcPr>
            <w:tcW w:type="dxa" w:w="3312"/>
          </w:tcPr>
          <w:p>
            <w:r>
              <w:t>Confirmed cash disbursement</w:t>
            </w:r>
          </w:p>
        </w:tc>
        <w:tc>
          <w:tcPr>
            <w:tcW w:type="dxa" w:w="3312"/>
          </w:tcPr>
          <w:p>
            <w:r>
              <w:t>Authorized confirmation activates loan and stores evidence/audit record.</w:t>
            </w:r>
          </w:p>
        </w:tc>
        <w:tc>
          <w:tcPr>
            <w:tcW w:type="dxa" w:w="3312"/>
          </w:tcPr>
          <w:p>
            <w:r>
              <w:t>Pass / Fail</w:t>
            </w:r>
          </w:p>
        </w:tc>
      </w:tr>
      <w:tr>
        <w:tc>
          <w:tcPr>
            <w:tcW w:type="dxa" w:w="3312"/>
          </w:tcPr>
          <w:p>
            <w:r>
              <w:t>Repayment submitted twice</w:t>
            </w:r>
          </w:p>
        </w:tc>
        <w:tc>
          <w:tcPr>
            <w:tcW w:type="dxa" w:w="3312"/>
          </w:tcPr>
          <w:p>
            <w:r>
              <w:t>Only one confirmed repayment and allocation exists.</w:t>
            </w:r>
          </w:p>
        </w:tc>
        <w:tc>
          <w:tcPr>
            <w:tcW w:type="dxa" w:w="3312"/>
          </w:tcPr>
          <w:p>
            <w:r>
              <w:t>Pass / Fail</w:t>
            </w:r>
          </w:p>
        </w:tc>
      </w:tr>
      <w:tr>
        <w:tc>
          <w:tcPr>
            <w:tcW w:type="dxa" w:w="3312"/>
          </w:tcPr>
          <w:p>
            <w:r>
              <w:t>Repayment is pending or failed</w:t>
            </w:r>
          </w:p>
        </w:tc>
        <w:tc>
          <w:tcPr>
            <w:tcW w:type="dxa" w:w="3312"/>
          </w:tcPr>
          <w:p>
            <w:r>
              <w:t>Outstanding balance does not decrease.</w:t>
            </w:r>
          </w:p>
        </w:tc>
        <w:tc>
          <w:tcPr>
            <w:tcW w:type="dxa" w:w="3312"/>
          </w:tcPr>
          <w:p>
            <w:r>
              <w:t>Pass / Fail</w:t>
            </w:r>
          </w:p>
        </w:tc>
      </w:tr>
      <w:tr>
        <w:tc>
          <w:tcPr>
            <w:tcW w:type="dxa" w:w="3312"/>
          </w:tcPr>
          <w:p>
            <w:r>
              <w:t>Repayment reversal</w:t>
            </w:r>
          </w:p>
        </w:tc>
        <w:tc>
          <w:tcPr>
            <w:tcW w:type="dxa" w:w="3312"/>
          </w:tcPr>
          <w:p>
            <w:r>
              <w:t>Original remains visible; reversal is linked; balance recalculated correctly.</w:t>
            </w:r>
          </w:p>
        </w:tc>
        <w:tc>
          <w:tcPr>
            <w:tcW w:type="dxa" w:w="3312"/>
          </w:tcPr>
          <w:p>
            <w:r>
              <w:t>Pass / Fail</w:t>
            </w:r>
          </w:p>
        </w:tc>
      </w:tr>
      <w:tr>
        <w:tc>
          <w:tcPr>
            <w:tcW w:type="dxa" w:w="3312"/>
          </w:tcPr>
          <w:p>
            <w:r>
              <w:t>Loan schedule is rescheduled</w:t>
            </w:r>
          </w:p>
        </w:tc>
        <w:tc>
          <w:tcPr>
            <w:tcW w:type="dxa" w:w="3312"/>
          </w:tcPr>
          <w:p>
            <w:r>
              <w:t>Old schedule retained; new version and approval trail created.</w:t>
            </w:r>
          </w:p>
        </w:tc>
        <w:tc>
          <w:tcPr>
            <w:tcW w:type="dxa" w:w="3312"/>
          </w:tcPr>
          <w:p>
            <w:r>
              <w:t>Pass / Fail</w:t>
            </w:r>
          </w:p>
        </w:tc>
      </w:tr>
      <w:tr>
        <w:tc>
          <w:tcPr>
            <w:tcW w:type="dxa" w:w="3312"/>
          </w:tcPr>
          <w:p>
            <w:r>
              <w:t>Tenant A requests Tenant B loan by ID</w:t>
            </w:r>
          </w:p>
        </w:tc>
        <w:tc>
          <w:tcPr>
            <w:tcW w:type="dxa" w:w="3312"/>
          </w:tcPr>
          <w:p>
            <w:r>
              <w:t>No record disclosed or modified.</w:t>
            </w:r>
          </w:p>
        </w:tc>
        <w:tc>
          <w:tcPr>
            <w:tcW w:type="dxa" w:w="3312"/>
          </w:tcPr>
          <w:p>
            <w:r>
              <w:t>Pass / Fail</w:t>
            </w:r>
          </w:p>
        </w:tc>
      </w:tr>
      <w:tr>
        <w:tc>
          <w:tcPr>
            <w:tcW w:type="dxa" w:w="3312"/>
          </w:tcPr>
          <w:p>
            <w:r>
              <w:t>Arrears report is run as of a past date</w:t>
            </w:r>
          </w:p>
        </w:tc>
        <w:tc>
          <w:tcPr>
            <w:tcW w:type="dxa" w:w="3312"/>
          </w:tcPr>
          <w:p>
            <w:r>
              <w:t>Totals match schedule and confirmed allocations through that date.</w:t>
            </w:r>
          </w:p>
        </w:tc>
        <w:tc>
          <w:tcPr>
            <w:tcW w:type="dxa" w:w="3312"/>
          </w:tcPr>
          <w:p>
            <w:r>
              <w:t>Pass / Fail</w:t>
            </w:r>
          </w:p>
        </w:tc>
      </w:tr>
    </w:tbl>
    <w:p>
      <w:pPr>
        <w:pStyle w:val="Heading1"/>
      </w:pPr>
      <w:r>
        <w:t>13. Important launch note</w:t>
      </w:r>
    </w:p>
    <w:p>
      <w:r>
        <w:t>Loan products, interest disclosures, fees, guarantor liability, debt collection and rescheduling rules should be reviewed against each SACCO's approved policies and applicable Ugandan legal/regulatory requirements before live use. This blueprint is an implementation guide, not legal or accounting advice. Do not use live member funds until independent financial-control, security and reconciliation tests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16A"/>
      </w:rPr>
      <w:t>FlexSACCO • Stage 5 • Loans &amp; Guarantors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4CAF67"/>
      </w:rPr>
      <w:t>FLEXSACCO  |  LOVABLE IMPLEMENTATION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5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D3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673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673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D3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