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F0AE" w14:textId="77777777" w:rsidR="007F347E" w:rsidRDefault="00000000">
      <w:pPr>
        <w:pStyle w:val="5"/>
        <w:spacing w:before="156"/>
      </w:pPr>
      <w:r>
        <w:rPr>
          <w:rFonts w:hint="eastAsia"/>
        </w:rPr>
        <w:t>A4</w:t>
      </w:r>
      <w:r>
        <w:rPr>
          <w:rFonts w:hint="eastAsia"/>
        </w:rPr>
        <w:t>用户需求分析</w:t>
      </w:r>
    </w:p>
    <w:p w14:paraId="711C0DE9" w14:textId="77777777" w:rsidR="007F347E" w:rsidRDefault="00000000">
      <w:pPr>
        <w:ind w:firstLineChars="0" w:firstLine="0"/>
      </w:pPr>
      <w:r>
        <w:rPr>
          <w:b/>
          <w:bCs/>
        </w:rPr>
        <w:t>能力要求：</w:t>
      </w:r>
      <w:r>
        <w:t> </w:t>
      </w:r>
      <w:r>
        <w:rPr>
          <w:rFonts w:hint="eastAsia"/>
        </w:rPr>
        <w:t>能够深入分析工程问题所涉及的最终用户、利益相关者及其使用情境，识别显性与隐性需求，精准定位其面临的核心痛点与关键挑战。关注</w:t>
      </w:r>
      <w:r>
        <w:rPr>
          <w:rFonts w:hint="eastAsia"/>
        </w:rPr>
        <w:t>AI</w:t>
      </w:r>
      <w:r>
        <w:rPr>
          <w:rFonts w:hint="eastAsia"/>
        </w:rPr>
        <w:t>辅助编制的解决方案如何与人的工作流程、决策习惯和组织文化相契合。并基于核心需求定义与特定场景相适配的成功评价标准。</w:t>
      </w:r>
    </w:p>
    <w:p w14:paraId="507D672B" w14:textId="52727DDB" w:rsidR="007F347E" w:rsidRDefault="007F347E">
      <w:pPr>
        <w:ind w:firstLineChars="0" w:firstLine="0"/>
      </w:pPr>
    </w:p>
    <w:tbl>
      <w:tblPr>
        <w:tblW w:w="3732" w:type="pct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736"/>
      </w:tblGrid>
      <w:tr w:rsidR="00C00368" w14:paraId="1DA069C5" w14:textId="77777777" w:rsidTr="00C00368">
        <w:trPr>
          <w:tblHeader/>
        </w:trPr>
        <w:tc>
          <w:tcPr>
            <w:tcW w:w="135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BABE4" w14:textId="77777777" w:rsidR="00C00368" w:rsidRDefault="00C00368">
            <w:pPr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观测点</w:t>
            </w:r>
          </w:p>
        </w:tc>
        <w:tc>
          <w:tcPr>
            <w:tcW w:w="36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E50C6" w14:textId="77777777" w:rsidR="00C00368" w:rsidRDefault="00C00368">
            <w:pPr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量规</w:t>
            </w:r>
            <w:r>
              <w:rPr>
                <w:b/>
                <w:bCs/>
              </w:rPr>
              <w:t>(Rubric)</w:t>
            </w:r>
          </w:p>
        </w:tc>
      </w:tr>
      <w:tr w:rsidR="00C00368" w14:paraId="55E44DA7" w14:textId="77777777" w:rsidTr="00C00368">
        <w:tc>
          <w:tcPr>
            <w:tcW w:w="135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66889" w14:textId="77777777" w:rsidR="00C00368" w:rsidRDefault="00C00368">
            <w:pPr>
              <w:ind w:firstLineChars="0" w:firstLine="0"/>
            </w:pPr>
            <w:r>
              <w:t>1.</w:t>
            </w:r>
            <w:r>
              <w:t>用户群体识别的全面性</w:t>
            </w:r>
          </w:p>
        </w:tc>
        <w:tc>
          <w:tcPr>
            <w:tcW w:w="36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50B90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（用户画像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、同理心地图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、市场分析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等）支持下，能识别</w:t>
            </w:r>
            <w:r>
              <w:rPr>
                <w:rFonts w:ascii="Times New Roman" w:eastAsia="宋体" w:hAnsi="Times New Roman" w:cs="Times New Roman"/>
                <w:szCs w:val="21"/>
              </w:rPr>
              <w:t>≥3</w:t>
            </w:r>
            <w:r>
              <w:rPr>
                <w:rFonts w:ascii="Times New Roman" w:eastAsia="宋体" w:hAnsi="Times New Roman" w:cs="Times New Roman"/>
                <w:szCs w:val="21"/>
              </w:rPr>
              <w:t>类差异显著的老年用户和关键相关方（如独居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失能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活跃学习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照护者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平台运营方等）；</w:t>
            </w:r>
          </w:p>
          <w:p w14:paraId="5BF96B34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能结合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输出与自己的调研结果，区分不同群体在身体状况、数字素养、经济条件、情感需求等方面的情境差异与约束条件；</w:t>
            </w:r>
          </w:p>
          <w:p w14:paraId="0A928635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能指出不同群体之间需求冲突或权衡点，体现对复杂情境的整体把握。。</w:t>
            </w:r>
          </w:p>
          <w:p w14:paraId="32334A57" w14:textId="77777777" w:rsidR="00C00368" w:rsidRDefault="00C00368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能识别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类主要老年用户或利益相关方，并在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辅助下对其基本特征和使用情境做出区分；</w:t>
            </w:r>
          </w:p>
          <w:p w14:paraId="74B7B016" w14:textId="77777777" w:rsidR="00C00368" w:rsidRDefault="00C00368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能说明部分群体间的差异，但对需求冲突、使用障碍等的分析不够系统。</w:t>
            </w:r>
          </w:p>
          <w:p w14:paraId="45EB3CF2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主要识别出</w:t>
            </w:r>
            <w:r>
              <w:rPr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Fonts w:ascii="Times New Roman" w:eastAsia="宋体" w:hAnsi="Times New Roman" w:cs="Times New Roman"/>
                <w:szCs w:val="21"/>
              </w:rPr>
              <w:t>类典型用户，描述集中在表层特征（年龄、是否会用手机等）；</w:t>
            </w:r>
          </w:p>
          <w:p w14:paraId="6C8DDA9D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有使用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工具，但更多是被动接受结果，对不同群体的差异和情境缺乏深入分析。</w:t>
            </w:r>
          </w:p>
          <w:p w14:paraId="1908BCE9" w14:textId="77777777" w:rsidR="00C00368" w:rsidRDefault="00C00368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待改进（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1-2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基本只提到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“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老年人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”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这一笼统群体，缺乏细分或遗漏关键利益相关方；</w:t>
            </w:r>
          </w:p>
          <w:p w14:paraId="7F44047E" w14:textId="77777777" w:rsidR="00C00368" w:rsidRDefault="00C00368"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很少或没有结合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工具，仅停留在经验性、口号式描述。</w:t>
            </w:r>
          </w:p>
        </w:tc>
      </w:tr>
      <w:tr w:rsidR="00C00368" w14:paraId="50C74365" w14:textId="77777777" w:rsidTr="00C00368">
        <w:tc>
          <w:tcPr>
            <w:tcW w:w="135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3ECC4" w14:textId="77777777" w:rsidR="00C00368" w:rsidRDefault="00C00368">
            <w:pPr>
              <w:ind w:firstLineChars="0" w:firstLine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痛点定位与需求精准度</w:t>
            </w:r>
          </w:p>
        </w:tc>
        <w:tc>
          <w:tcPr>
            <w:tcW w:w="36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EE0AA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辅助下，将老年用户的痛点与具体行为路径、情绪体验和环境约束建立清晰关联；</w:t>
            </w:r>
          </w:p>
          <w:p w14:paraId="5D9D9BD8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对不同痛点进行优先级排序（如按严重程度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影响范围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可行性），并提出可操作、可验证的功能假设或设计方向；</w:t>
            </w:r>
          </w:p>
          <w:p w14:paraId="02708F41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能识别并说明痛点背后潜在的系统性问题（如家庭支持、平台算法、服务流程等）。</w:t>
            </w:r>
          </w:p>
          <w:p w14:paraId="333465AA" w14:textId="77777777" w:rsidR="00C00368" w:rsidRDefault="00C00368">
            <w:pPr>
              <w:ind w:firstLine="422"/>
              <w:rPr>
                <w:rFonts w:ascii="宋体" w:eastAsia="宋体" w:hAnsi="宋体" w:cs="宋体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宋体" w:eastAsia="宋体" w:hAnsi="宋体" w:cs="宋体" w:hint="eastAsia"/>
                <w:szCs w:val="21"/>
              </w:rPr>
              <w:t>痛点识别较为清晰，能结合AI输出举出多个具体例子；</w:t>
            </w:r>
          </w:p>
          <w:p w14:paraId="7C2CF54F" w14:textId="77777777" w:rsidR="00C00368" w:rsidRDefault="00C00368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能初步说明痛点与功能的对应关系，有部分</w:t>
            </w:r>
            <w:r>
              <w:rPr>
                <w:rFonts w:ascii="宋体" w:eastAsia="宋体" w:hAnsi="宋体" w:cs="宋体" w:hint="eastAsia"/>
                <w:szCs w:val="21"/>
              </w:rPr>
              <w:lastRenderedPageBreak/>
              <w:t>可落地的功能设想，但优先级和验证方式不够明确。</w:t>
            </w:r>
          </w:p>
          <w:p w14:paraId="63CBE4A3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能根据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或自身经验列出一些问题点，但多为表面抱怨（如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看不懂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不会用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）；</w:t>
            </w:r>
          </w:p>
          <w:p w14:paraId="200F34AE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痛点与功能方案的对应关系较弱，缺少数据或案例支撑，也未明确哪些是核心痛点。</w:t>
            </w:r>
          </w:p>
          <w:p w14:paraId="0264CD88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未能识别出有代表性的痛点，或停留在空泛表述（如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要提高用户体验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）；</w:t>
            </w:r>
          </w:p>
          <w:p w14:paraId="702D9778" w14:textId="77777777" w:rsidR="00C00368" w:rsidRDefault="00C00368"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给出的洞察基本照单全收，且缺乏任何进一步分析或功能推演。</w:t>
            </w:r>
          </w:p>
        </w:tc>
      </w:tr>
      <w:tr w:rsidR="00C00368" w14:paraId="1C89E169" w14:textId="77777777" w:rsidTr="00C00368">
        <w:tc>
          <w:tcPr>
            <w:tcW w:w="135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153FC" w14:textId="77777777" w:rsidR="00C00368" w:rsidRDefault="00C00368">
            <w:pPr>
              <w:ind w:firstLineChars="0" w:firstLine="0"/>
            </w:pPr>
            <w:r>
              <w:rPr>
                <w:rFonts w:hint="eastAsia"/>
              </w:rPr>
              <w:lastRenderedPageBreak/>
              <w:t>3.AI</w:t>
            </w:r>
            <w:r>
              <w:rPr>
                <w:rFonts w:hint="eastAsia"/>
              </w:rPr>
              <w:t>协同与伦理反思</w:t>
            </w:r>
          </w:p>
        </w:tc>
        <w:tc>
          <w:tcPr>
            <w:tcW w:w="36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F994E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主动调用</w:t>
            </w:r>
            <w:r>
              <w:rPr>
                <w:rFonts w:ascii="Times New Roman" w:eastAsia="宋体" w:hAnsi="Times New Roman" w:cs="Times New Roman"/>
                <w:szCs w:val="21"/>
              </w:rPr>
              <w:t>≥2</w:t>
            </w:r>
            <w:r>
              <w:rPr>
                <w:rFonts w:ascii="Times New Roman" w:eastAsia="宋体" w:hAnsi="Times New Roman" w:cs="Times New Roman"/>
                <w:szCs w:val="21"/>
              </w:rPr>
              <w:t>类不同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工具（如用户画像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、同理心地图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、市场分析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），围绕同一需求问题发起多轮追问和交叉验证；</w:t>
            </w:r>
          </w:p>
          <w:p w14:paraId="689905FF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能指出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在数据、刻板印象、语言表述等方面可能产生的偏见或误导，并提出规避或修正的办法；</w:t>
            </w:r>
          </w:p>
          <w:p w14:paraId="5187FE79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在报告中体现对隐私保护、信息透明、使用门槛等伦理问题的反思，并将其落实为具体需求或设计约束。</w:t>
            </w:r>
          </w:p>
          <w:p w14:paraId="693A44F1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能较好地利用</w:t>
            </w:r>
            <w:r>
              <w:rPr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Fonts w:ascii="Times New Roman" w:eastAsia="宋体" w:hAnsi="Times New Roman" w:cs="Times New Roman"/>
                <w:szCs w:val="21"/>
              </w:rPr>
              <w:t>种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工具，进行一定深度的需求探索；</w:t>
            </w:r>
          </w:p>
          <w:p w14:paraId="7B73BB59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能意识到部分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输出可能不准确或不适用于老年群体，并做简单的筛选或修正；</w:t>
            </w:r>
          </w:p>
          <w:p w14:paraId="21E73175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提到隐私、安全等伦理点，但多停留在原则层面，措施不够具体。</w:t>
            </w:r>
          </w:p>
          <w:p w14:paraId="3D610D2D" w14:textId="77777777" w:rsidR="00C00368" w:rsidRDefault="00C00368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偶尔调用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，主要是单轮问答，对结果被动接受，缺少追问和比较；</w:t>
            </w:r>
          </w:p>
          <w:p w14:paraId="4F434F9D" w14:textId="77777777" w:rsidR="00C00368" w:rsidRDefault="00C0036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伦理相关内容以口号为主（如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注意隐私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），未结合具体使用情境展开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645212D3" w14:textId="77777777" w:rsidR="00C00368" w:rsidRDefault="00C00368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基本不使用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或仅仅作为生成文案工具，没有实质性的协同分析过程；</w:t>
            </w:r>
          </w:p>
          <w:p w14:paraId="3BA90BDC" w14:textId="77777777" w:rsidR="00C00368" w:rsidRDefault="00C00368"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完全忽视隐私、公平、误导等伦理问题，或将风险转嫁给用户而不作承担与改进</w:t>
            </w:r>
          </w:p>
        </w:tc>
      </w:tr>
    </w:tbl>
    <w:p w14:paraId="709932B0" w14:textId="77777777" w:rsidR="007F347E" w:rsidRDefault="007F347E">
      <w:pPr>
        <w:ind w:firstLineChars="0" w:firstLine="0"/>
      </w:pPr>
    </w:p>
    <w:sectPr w:rsidR="007F3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E3BD" w14:textId="77777777" w:rsidR="007E0F85" w:rsidRDefault="007E0F85">
      <w:r>
        <w:separator/>
      </w:r>
    </w:p>
  </w:endnote>
  <w:endnote w:type="continuationSeparator" w:id="0">
    <w:p w14:paraId="35DEF0E4" w14:textId="77777777" w:rsidR="007E0F85" w:rsidRDefault="007E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C0EC" w14:textId="77777777" w:rsidR="007E0F85" w:rsidRDefault="007E0F85">
      <w:r>
        <w:separator/>
      </w:r>
    </w:p>
  </w:footnote>
  <w:footnote w:type="continuationSeparator" w:id="0">
    <w:p w14:paraId="2ABBD659" w14:textId="77777777" w:rsidR="007E0F85" w:rsidRDefault="007E0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D958F6"/>
    <w:rsid w:val="007E0F85"/>
    <w:rsid w:val="007F347E"/>
    <w:rsid w:val="00C00368"/>
    <w:rsid w:val="00DF4D8A"/>
    <w:rsid w:val="0319454E"/>
    <w:rsid w:val="067607E4"/>
    <w:rsid w:val="06786C9B"/>
    <w:rsid w:val="06807538"/>
    <w:rsid w:val="07540F46"/>
    <w:rsid w:val="07966E6D"/>
    <w:rsid w:val="08A82E37"/>
    <w:rsid w:val="0AE67BA7"/>
    <w:rsid w:val="0F3C0DF8"/>
    <w:rsid w:val="151A2A03"/>
    <w:rsid w:val="1E4960C2"/>
    <w:rsid w:val="234C4337"/>
    <w:rsid w:val="285A2180"/>
    <w:rsid w:val="3068577E"/>
    <w:rsid w:val="363215C7"/>
    <w:rsid w:val="369B40A4"/>
    <w:rsid w:val="3BC4215C"/>
    <w:rsid w:val="3C685E6B"/>
    <w:rsid w:val="400C78E4"/>
    <w:rsid w:val="43462731"/>
    <w:rsid w:val="46A219CF"/>
    <w:rsid w:val="4C012B25"/>
    <w:rsid w:val="4F2762B0"/>
    <w:rsid w:val="545F071B"/>
    <w:rsid w:val="5579200B"/>
    <w:rsid w:val="568A4DFD"/>
    <w:rsid w:val="5735569F"/>
    <w:rsid w:val="5C1948B0"/>
    <w:rsid w:val="5D8723A5"/>
    <w:rsid w:val="61370707"/>
    <w:rsid w:val="64A32029"/>
    <w:rsid w:val="655D2576"/>
    <w:rsid w:val="662F7091"/>
    <w:rsid w:val="670B1D8D"/>
    <w:rsid w:val="69504C55"/>
    <w:rsid w:val="6A4717D1"/>
    <w:rsid w:val="6B9D72ED"/>
    <w:rsid w:val="6E624519"/>
    <w:rsid w:val="6FD958F6"/>
    <w:rsid w:val="716D79A7"/>
    <w:rsid w:val="74365380"/>
    <w:rsid w:val="7652545A"/>
    <w:rsid w:val="777F291C"/>
    <w:rsid w:val="7CDD2E52"/>
    <w:rsid w:val="7DC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69C7D2"/>
  <w15:docId w15:val="{FC6C9B6B-3847-1844-83CB-9697E387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</w:pPr>
    <w:rPr>
      <w:rFonts w:ascii="Arial" w:eastAsia="华文宋体" w:hAnsi="Arial" w:cs="Arial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ind w:firstLineChars="0" w:firstLine="0"/>
      <w:jc w:val="center"/>
      <w:outlineLvl w:val="0"/>
    </w:pPr>
    <w:rPr>
      <w:rFonts w:eastAsia="黑体" w:cs="Times New Roman" w:hint="eastAsia"/>
      <w:bCs/>
      <w:sz w:val="32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Lines="100" w:before="100" w:line="288" w:lineRule="auto"/>
      <w:ind w:firstLineChars="0" w:firstLine="0"/>
      <w:outlineLvl w:val="1"/>
    </w:pPr>
    <w:rPr>
      <w:sz w:val="30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288" w:lineRule="auto"/>
      <w:outlineLvl w:val="3"/>
    </w:pPr>
    <w:rPr>
      <w:sz w:val="24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Lines="50" w:before="50" w:line="288" w:lineRule="auto"/>
      <w:ind w:firstLineChars="0" w:firstLine="0"/>
      <w:jc w:val="center"/>
      <w:outlineLvl w:val="4"/>
    </w:pPr>
    <w:rPr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qFormat/>
    <w:pPr>
      <w:snapToGrid w:val="0"/>
      <w:spacing w:line="288" w:lineRule="auto"/>
      <w:ind w:firstLine="640"/>
    </w:pPr>
    <w:rPr>
      <w:rFonts w:ascii="Times New Roman" w:eastAsia="宋体" w:hAnsi="Times New Roman"/>
      <w:sz w:val="18"/>
    </w:rPr>
  </w:style>
  <w:style w:type="paragraph" w:styleId="a5">
    <w:name w:val="Normal (Web)"/>
    <w:basedOn w:val="a"/>
    <w:pPr>
      <w:spacing w:beforeAutospacing="1" w:afterAutospacing="1"/>
    </w:pPr>
    <w:rPr>
      <w:rFonts w:cs="Times New Roman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a4">
    <w:name w:val="脚注文本 字符"/>
    <w:basedOn w:val="a0"/>
    <w:link w:val="a3"/>
    <w:qFormat/>
    <w:rPr>
      <w:rFonts w:ascii="Times New Roman" w:eastAsia="宋体" w:hAnsi="Times New Roman"/>
      <w:kern w:val="2"/>
      <w:sz w:val="18"/>
      <w:szCs w:val="24"/>
      <w:lang w:val="en-US" w:eastAsia="zh-CN" w:bidi="ar-SA"/>
      <w14:ligatures w14:val="none"/>
    </w:rPr>
  </w:style>
  <w:style w:type="character" w:customStyle="1" w:styleId="50">
    <w:name w:val="标题 5 字符"/>
    <w:link w:val="5"/>
    <w:qFormat/>
    <w:rPr>
      <w:rFonts w:eastAsia="宋体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高瑞阳</dc:creator>
  <cp:lastModifiedBy>海涛 吴</cp:lastModifiedBy>
  <cp:revision>2</cp:revision>
  <dcterms:created xsi:type="dcterms:W3CDTF">2025-11-10T11:46:00Z</dcterms:created>
  <dcterms:modified xsi:type="dcterms:W3CDTF">2026-04-02T02:39:00Z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96593B25E1FD44719ED60CD16DBB95EF</vt:lpwstr>
  </property>
</Properties>
</file>