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4332"/>
          <w:sz w:val="36"/>
          <w:szCs w:val="36"/>
        </w:rPr>
        <w:t xml:space="preserve">Smart Campus Sustainability Management System (SCSMS)</w:t>
      </w:r>
    </w:p>
    <w:p>
      <w:pPr>
        <w:spacing w:after="200"/>
        <w:jc w:val="center"/>
      </w:pPr>
      <w:r>
        <w:rPr>
          <w:i/>
          <w:iCs/>
          <w:color w:val="64748B"/>
          <w:sz w:val="24"/>
          <w:szCs w:val="24"/>
        </w:rPr>
        <w:t xml:space="preserve">Solution Concept Note — Assignment 3</w:t>
      </w:r>
    </w:p>
    <w:p>
      <w:pPr>
        <w:pStyle w:val="Heading1"/>
      </w:pPr>
      <w:r>
        <w:t xml:space="preserve">1. Context &amp; Continuity</w:t>
      </w:r>
    </w:p>
    <w:p>
      <w:pPr>
        <w:spacing w:after="100"/>
      </w:pPr>
      <w:r>
        <w:rPr>
          <w:sz w:val="21"/>
          <w:szCs w:val="21"/>
        </w:rPr>
        <w:t xml:space="preserve">This concept note designs a practical Smart Campus Sustainability Management System that directly addresses the four photo-verified issues documented in the Campus Sustainability Assessment (Assignment 1A) and incorporates the key analytical insight from the Global Air Quality study (Assignment 2): PM2.5 explains approximately 97 % of overall AQI variation (r = 0.984).</w:t>
      </w:r>
    </w:p>
    <w:p>
      <w:pPr>
        <w:spacing w:after="80"/>
      </w:pPr>
      <w:r>
        <w:rPr>
          <w:b/>
          <w:bCs/>
          <w:sz w:val="21"/>
          <w:szCs w:val="21"/>
        </w:rPr>
        <w:t xml:space="preserve">Problems carried forward from Assignment 1A:</w:t>
      </w:r>
    </w:p>
    <w:p>
      <w:pPr>
        <w:pStyle w:val="ListParagraph"/>
        <w:numPr>
          <w:ilvl w:val="0"/>
          <w:numId w:val="2"/>
        </w:numPr>
      </w:pPr>
      <w:r>
        <w:rPr>
          <w:sz w:val="21"/>
          <w:szCs w:val="21"/>
        </w:rPr>
        <w:t xml:space="preserve">Stagnant water in elevated tank (algae, debris, no visible circulation) — Medium impact</w:t>
      </w:r>
    </w:p>
    <w:p>
      <w:pPr>
        <w:pStyle w:val="ListParagraph"/>
        <w:numPr>
          <w:ilvl w:val="0"/>
          <w:numId w:val="2"/>
        </w:numPr>
      </w:pPr>
      <w:r>
        <w:rPr>
          <w:sz w:val="21"/>
          <w:szCs w:val="21"/>
        </w:rPr>
        <w:t xml:space="preserve">Diesel bus fleet and uncollected litter at parking bay — Medium impact</w:t>
      </w:r>
    </w:p>
    <w:p>
      <w:pPr>
        <w:pStyle w:val="ListParagraph"/>
        <w:numPr>
          <w:ilvl w:val="0"/>
          <w:numId w:val="2"/>
        </w:numPr>
      </w:pPr>
      <w:r>
        <w:rPr>
          <w:sz w:val="21"/>
          <w:szCs w:val="21"/>
        </w:rPr>
        <w:t xml:space="preserve">Uncleared organic debris under jackfruit trees — Low impact</w:t>
      </w:r>
    </w:p>
    <w:p>
      <w:pPr>
        <w:pStyle w:val="ListParagraph"/>
        <w:numPr>
          <w:ilvl w:val="0"/>
          <w:numId w:val="2"/>
        </w:numPr>
        <w:spacing w:after="120"/>
      </w:pPr>
      <w:r>
        <w:rPr>
          <w:sz w:val="21"/>
          <w:szCs w:val="21"/>
        </w:rPr>
        <w:t xml:space="preserve">Tight rope support and fallen branch on garden tree — Low impact</w:t>
      </w:r>
    </w:p>
    <w:p>
      <w:pPr>
        <w:pStyle w:val="Heading1"/>
      </w:pPr>
      <w:r>
        <w:t xml:space="preserve">2. Problem Statement</w:t>
      </w:r>
    </w:p>
    <w:p>
      <w:pPr>
        <w:spacing w:after="100"/>
      </w:pPr>
      <w:r>
        <w:rPr>
          <w:sz w:val="21"/>
          <w:szCs w:val="21"/>
        </w:rPr>
        <w:t xml:space="preserve">Current campus maintenance is reactive and visual-only. There is no continuous sensing of water quality, litter accumulation, tree condition or local air quality. Diesel fleet contribution to campus PM2.5 remains unmeasured. Thresholds, early-warning alerts and closed-loop work orders are absent, so problems are discovered only after they become visible.</w:t>
      </w:r>
    </w:p>
    <w:p>
      <w:pPr>
        <w:pStyle w:val="Heading1"/>
      </w:pPr>
      <w:r>
        <w:t xml:space="preserve">3. Proposed Solution — SCSMS</w:t>
      </w:r>
    </w:p>
    <w:p>
      <w:pPr>
        <w:spacing w:after="80"/>
      </w:pPr>
      <w:r>
        <w:rPr>
          <w:sz w:val="21"/>
          <w:szCs w:val="21"/>
        </w:rPr>
        <w:t xml:space="preserve">An integrated IoT–AI system that monitors the exact locations identified in the photographic audit and adds ambient air-quality sensing to quantify the PM2.5 impact highlighted in Assignment 2.</w:t>
      </w:r>
    </w:p>
    <w:p>
      <w:pPr>
        <w:pStyle w:val="Heading2"/>
      </w:pPr>
      <w:r>
        <w:t xml:space="preserve">Core Modules</w:t>
      </w:r>
    </w:p>
    <w:p>
      <w:pPr>
        <w:pStyle w:val="ListParagraph"/>
        <w:numPr>
          <w:ilvl w:val="0"/>
          <w:numId w:val="3"/>
        </w:numPr>
      </w:pPr>
      <w:r>
        <w:rPr>
          <w:sz w:val="21"/>
          <w:szCs w:val="21"/>
        </w:rPr>
        <w:t xml:space="preserve">Water Body Intelligence — multi-parameter sensors on the elevated tank and filter-bed</w:t>
      </w:r>
    </w:p>
    <w:p>
      <w:pPr>
        <w:pStyle w:val="ListParagraph"/>
        <w:numPr>
          <w:ilvl w:val="0"/>
          <w:numId w:val="3"/>
        </w:numPr>
      </w:pPr>
      <w:r>
        <w:rPr>
          <w:sz w:val="21"/>
          <w:szCs w:val="21"/>
        </w:rPr>
        <w:t xml:space="preserve">Waste &amp; Organic Debris — camera/ultrasonic detection at bus bay and jackfruit courtyard</w:t>
      </w:r>
    </w:p>
    <w:p>
      <w:pPr>
        <w:pStyle w:val="ListParagraph"/>
        <w:numPr>
          <w:ilvl w:val="0"/>
          <w:numId w:val="3"/>
        </w:numPr>
      </w:pPr>
      <w:r>
        <w:rPr>
          <w:sz w:val="21"/>
          <w:szCs w:val="21"/>
        </w:rPr>
        <w:t xml:space="preserve">Tree &amp; Landscape Health — QR-based inspection logging + optional strain/moisture sensors</w:t>
      </w:r>
    </w:p>
    <w:p>
      <w:pPr>
        <w:pStyle w:val="ListParagraph"/>
        <w:numPr>
          <w:ilvl w:val="0"/>
          <w:numId w:val="3"/>
        </w:numPr>
      </w:pPr>
      <w:r>
        <w:rPr>
          <w:sz w:val="21"/>
          <w:szCs w:val="21"/>
        </w:rPr>
        <w:t xml:space="preserve">Campus Mobility &amp; Fleet — GPS + fuel-type tagging for utilization and idle-time analysis</w:t>
      </w:r>
    </w:p>
    <w:p>
      <w:pPr>
        <w:pStyle w:val="ListParagraph"/>
        <w:numPr>
          <w:ilvl w:val="0"/>
          <w:numId w:val="3"/>
        </w:numPr>
        <w:spacing w:after="100"/>
      </w:pPr>
      <w:r>
        <w:rPr>
          <w:sz w:val="21"/>
          <w:szCs w:val="21"/>
        </w:rPr>
        <w:t xml:space="preserve">Environmental Indicators — low-cost PM2.5 / NO₂ / O₃ nodes at key campus points</w:t>
      </w:r>
    </w:p>
    <w:p>
      <w:pPr>
        <w:pStyle w:val="Heading2"/>
      </w:pPr>
      <w:r>
        <w:t xml:space="preserve">Architecture Snapshot</w:t>
      </w:r>
    </w:p>
    <w:p>
      <w:pPr>
        <w:spacing w:after="80"/>
      </w:pPr>
      <w:r>
        <w:rPr>
          <w:sz w:val="21"/>
          <w:szCs w:val="21"/>
        </w:rPr>
        <w:t xml:space="preserve">Edge sensors (ESP32) → MQTT/TLS → Cloud IoT Core &amp; time-series DB → Python analytics/rules engine → Dashboard + Mobile App → Automated work orders &amp; notifications → Resolution feedback loop.</w:t>
      </w:r>
    </w:p>
    <w:p>
      <w:pPr>
        <w:pStyle w:val="Heading2"/>
      </w:pPr>
      <w:r>
        <w:t xml:space="preserve">Key Technologies</w:t>
      </w:r>
    </w:p>
    <w:p>
      <w:pPr>
        <w:pStyle w:val="ListParagraph"/>
        <w:numPr>
          <w:ilvl w:val="0"/>
          <w:numId w:val="2"/>
        </w:numPr>
      </w:pPr>
      <w:r>
        <w:rPr>
          <w:sz w:val="21"/>
          <w:szCs w:val="21"/>
        </w:rPr>
        <w:t xml:space="preserve">ESP32 + water quality / air quality / GPS sensors — low-cost, campus-Wi-Fi ready</w:t>
      </w:r>
    </w:p>
    <w:p>
      <w:pPr>
        <w:pStyle w:val="ListParagraph"/>
        <w:numPr>
          <w:ilvl w:val="0"/>
          <w:numId w:val="2"/>
        </w:numPr>
      </w:pPr>
      <w:r>
        <w:rPr>
          <w:sz w:val="21"/>
          <w:szCs w:val="21"/>
        </w:rPr>
        <w:t xml:space="preserve">MQTT over TLS + Firebase/AWS IoT — reliable lightweight ingest</w:t>
      </w:r>
    </w:p>
    <w:p>
      <w:pPr>
        <w:pStyle w:val="ListParagraph"/>
        <w:numPr>
          <w:ilvl w:val="0"/>
          <w:numId w:val="2"/>
        </w:numPr>
      </w:pPr>
      <w:r>
        <w:rPr>
          <w:sz w:val="21"/>
          <w:szCs w:val="21"/>
        </w:rPr>
        <w:t xml:space="preserve">Python rule engine + later ML for anomaly detection</w:t>
      </w:r>
    </w:p>
    <w:p>
      <w:pPr>
        <w:pStyle w:val="ListParagraph"/>
        <w:numPr>
          <w:ilvl w:val="0"/>
          <w:numId w:val="2"/>
        </w:numPr>
        <w:spacing w:after="120"/>
      </w:pPr>
      <w:r>
        <w:rPr>
          <w:sz w:val="21"/>
          <w:szCs w:val="21"/>
        </w:rPr>
        <w:t xml:space="preserve">Power BI / custom dashboard + Flutter mobile app for field staff and student reporting</w:t>
      </w:r>
    </w:p>
    <w:p>
      <w:pPr>
        <w:pStyle w:val="Heading1"/>
      </w:pPr>
      <w:r>
        <w:t xml:space="preserve">4. Expected Impact &amp; KPIs</w:t>
      </w:r>
    </w:p>
    <w:p>
      <w:pPr>
        <w:spacing w:after="60"/>
      </w:pPr>
      <w:r>
        <w:rPr>
          <w:b/>
          <w:bCs/>
          <w:sz w:val="21"/>
          <w:szCs w:val="21"/>
        </w:rPr>
        <w:t xml:space="preserve">Environmental: </w:t>
      </w:r>
      <w:r>
        <w:rPr>
          <w:sz w:val="21"/>
          <w:szCs w:val="21"/>
        </w:rPr>
        <w:t xml:space="preserve">elimination of prolonged stagnation events; faster litter and organic-debris clearance; measurable reduction in unnecessary diesel idling contribution to local PM2.5.</w:t>
      </w:r>
    </w:p>
    <w:p>
      <w:pPr>
        <w:spacing w:after="60"/>
      </w:pPr>
      <w:r>
        <w:rPr>
          <w:b/>
          <w:bCs/>
          <w:sz w:val="21"/>
          <w:szCs w:val="21"/>
        </w:rPr>
        <w:t xml:space="preserve">Operational: </w:t>
      </w:r>
      <w:r>
        <w:rPr>
          <w:sz w:val="21"/>
          <w:szCs w:val="21"/>
        </w:rPr>
        <w:t xml:space="preserve">shift from reactive photographic audits to continuous closed-loop management with quantifiable work-order SLAs.</w:t>
      </w:r>
    </w:p>
    <w:p>
      <w:pPr>
        <w:spacing w:after="80"/>
      </w:pPr>
      <w:r>
        <w:rPr>
          <w:b/>
          <w:bCs/>
          <w:sz w:val="21"/>
          <w:szCs w:val="21"/>
        </w:rPr>
        <w:t xml:space="preserve">Selected KPIs: </w:t>
      </w:r>
      <w:r>
        <w:rPr>
          <w:sz w:val="21"/>
          <w:szCs w:val="21"/>
        </w:rPr>
        <w:t xml:space="preserve">stagnation events &gt; 48 h → target 0; litter dwell time at bus bay → &lt; 12 h; organic-debris clearing cycle → weekly automated; campus PM2.5 trend versus regional benchmark; work-order resolution compliance.</w:t>
      </w:r>
    </w:p>
    <w:p>
      <w:pPr>
        <w:pStyle w:val="Heading1"/>
      </w:pPr>
      <w:r>
        <w:t xml:space="preserve">5. Future AI Enhancements</w:t>
      </w:r>
    </w:p>
    <w:p>
      <w:pPr>
        <w:pStyle w:val="ListParagraph"/>
        <w:numPr>
          <w:ilvl w:val="0"/>
          <w:numId w:val="2"/>
        </w:numPr>
      </w:pPr>
      <w:r>
        <w:rPr>
          <w:sz w:val="21"/>
          <w:szCs w:val="21"/>
        </w:rPr>
        <w:t xml:space="preserve">Predictive maintenance models for turbidity and filter-bed clogging</w:t>
      </w:r>
    </w:p>
    <w:p>
      <w:pPr>
        <w:pStyle w:val="ListParagraph"/>
        <w:numPr>
          <w:ilvl w:val="0"/>
          <w:numId w:val="2"/>
        </w:numPr>
      </w:pPr>
      <w:r>
        <w:rPr>
          <w:sz w:val="21"/>
          <w:szCs w:val="21"/>
        </w:rPr>
        <w:t xml:space="preserve">Computer vision for continuous litter classification and branch detection</w:t>
      </w:r>
    </w:p>
    <w:p>
      <w:pPr>
        <w:pStyle w:val="ListParagraph"/>
        <w:numPr>
          <w:ilvl w:val="0"/>
          <w:numId w:val="2"/>
        </w:numPr>
      </w:pPr>
      <w:r>
        <w:rPr>
          <w:sz w:val="21"/>
          <w:szCs w:val="21"/>
        </w:rPr>
        <w:t xml:space="preserve">AI recommendation engine for EV fleet transition priority and bus scheduling</w:t>
      </w:r>
    </w:p>
    <w:p>
      <w:pPr>
        <w:pStyle w:val="ListParagraph"/>
        <w:numPr>
          <w:ilvl w:val="0"/>
          <w:numId w:val="2"/>
        </w:numPr>
        <w:spacing w:after="120"/>
      </w:pPr>
      <w:r>
        <w:rPr>
          <w:sz w:val="21"/>
          <w:szCs w:val="21"/>
        </w:rPr>
        <w:t xml:space="preserve">Digital twin and weather-aware anomaly detection</w:t>
      </w:r>
    </w:p>
    <w:p>
      <w:pPr>
        <w:pStyle w:val="Heading1"/>
      </w:pPr>
      <w:r>
        <w:t xml:space="preserve">6. Conclusion</w:t>
      </w:r>
    </w:p>
    <w:p>
      <w:pPr>
        <w:spacing w:after="80"/>
      </w:pPr>
      <w:r>
        <w:rPr>
          <w:sz w:val="21"/>
          <w:szCs w:val="21"/>
        </w:rPr>
        <w:t xml:space="preserve">SCSMS is a realistic, low-to-medium cost system that converts the concrete observations of Assignment 1A into continuous, actionable intelligence while applying the PM2.5 prioritization insight of Assignment 2. It preserves existing positive assets (bamboo grove, filter-bed, landscaping) and closes the maintenance and monitoring gap identified in the campus audit. The design is ready for a phased pilot focused first on the water tank and bus-bay nodes.</w:t>
      </w:r>
    </w:p>
    <w:sectPr>
      <w:headerReference w:type="default" r:id="rId7"/>
      <w:footerReference w:type="default" r:id="rId8"/>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  Continues Assignment 1A Campus Audit &amp; Assignment 2 Air Quality Insights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6A4F" w:sz="6"/>
      </w:pBdr>
    </w:pPr>
    <w:r>
      <w:rPr>
        <w:color w:val="64748B"/>
        <w:sz w:val="18"/>
        <w:szCs w:val="18"/>
      </w:rPr>
      <w:t xml:space="preserve">SCSMS Concept Note  |  Assignment 3  |  Rajagiri College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B4332"/>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D6A4F"/>
      <w:sz w:val="26"/>
      <w:szCs w:val="26"/>
    </w:rPr>
  </w:style>
  <w:style w:type="paragraph" w:styleId="Heading3">
    <w:name w:val="Heading 3"/>
    <w:basedOn w:val="Normal"/>
    <w:next w:val="Normal"/>
    <w:qFormat/>
    <w:pPr>
      <w:spacing w:after="60" w:before="160"/>
      <w:outlineLvl w:val="2"/>
    </w:pPr>
    <w:rPr>
      <w:rFonts w:ascii="Arial" w:cs="Arial" w:eastAsia="Arial" w:hAnsi="Arial"/>
      <w:b/>
      <w:bCs/>
      <w:color w:val="1E29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2026-08-06T13:56:46.754Z</dcterms:created>
  <dcterms:modified xsi:type="dcterms:W3CDTF">2026-08-06T13:56:46.754Z</dcterms:modified>
</cp:coreProperties>
</file>

<file path=docProps/custom.xml><?xml version="1.0" encoding="utf-8"?>
<Properties xmlns="http://schemas.openxmlformats.org/officeDocument/2006/custom-properties" xmlns:vt="http://schemas.openxmlformats.org/officeDocument/2006/docPropsVTypes"/>
</file>