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color w:val="4F46E5"/>
          <w:sz w:val="52"/>
        </w:rPr>
        <w:t>ActuaryGPT: Agentic AI-Driven Insurance Underwriting &amp; Claims Triage System</w:t>
      </w:r>
    </w:p>
    <w:p>
      <w:pPr>
        <w:spacing w:after="1600"/>
        <w:jc w:val="center"/>
      </w:pPr>
      <w:r>
        <w:rPr>
          <w:rFonts w:ascii="Arial" w:hAnsi="Arial"/>
          <w:color w:val="6B7280"/>
          <w:sz w:val="32"/>
        </w:rPr>
        <w:t>Internship Project Technical Documentation &amp; Systems Report</w:t>
      </w:r>
    </w:p>
    <w:p>
      <w:pPr>
        <w:spacing w:line="312" w:lineRule="auto"/>
        <w:jc w:val="center"/>
      </w:pPr>
      <w:r>
        <w:rPr>
          <w:color w:val="1F2937"/>
          <w:sz w:val="24"/>
        </w:rPr>
        <w:t>Prepared by: Ahan Mullick</w:t>
        <w:br/>
        <w:t>Role: Actuarial Engineering Intern</w:t>
        <w:br/>
        <w:t>Date: June 21, 2026</w:t>
      </w:r>
    </w:p>
    <w:p>
      <w:r>
        <w:br w:type="page"/>
      </w:r>
    </w:p>
    <w:p>
      <w:pPr>
        <w:spacing w:before="240" w:after="240"/>
      </w:pPr>
      <w:r>
        <w:rPr>
          <w:color w:val="D1D5DB"/>
        </w:rPr>
        <w:t>__________________________________________________________________</w:t>
      </w:r>
    </w:p>
    <w:p>
      <w:pPr>
        <w:keepNext/>
        <w:spacing w:before="400" w:after="160"/>
      </w:pPr>
      <w:r>
        <w:rPr>
          <w:rFonts w:ascii="Arial" w:hAnsi="Arial"/>
          <w:b/>
          <w:color w:val="4F46E5"/>
          <w:sz w:val="32"/>
        </w:rPr>
        <w:t>📖 Executive Summary</w:t>
      </w:r>
    </w:p>
    <w:p>
      <w:pPr>
        <w:spacing w:after="160"/>
      </w:pPr>
      <w:r>
        <w:t xml:space="preserve">In the modern insurance landscape, underwriting and claims processing represent significant bottlenecks characterized by manual document review, complex risk evaluation, and susceptibility to fraud. </w:t>
      </w:r>
      <w:r>
        <w:rPr>
          <w:b/>
        </w:rPr>
        <w:t>ActuaryGPT</w:t>
      </w:r>
      <w:r>
        <w:t xml:space="preserve"> is a next-generation, web-based software suite that automates health risk profiling and vehicle claims triage.</w:t>
      </w:r>
    </w:p>
    <w:p>
      <w:pPr>
        <w:spacing w:after="160"/>
      </w:pPr>
      <w:r>
        <w:t xml:space="preserve">By integrating </w:t>
      </w:r>
      <w:r>
        <w:rPr>
          <w:b/>
        </w:rPr>
        <w:t>CatBoost Machine Learning models</w:t>
      </w:r>
      <w:r>
        <w:t xml:space="preserve"> for risk and fraud probability prediction, </w:t>
      </w:r>
      <w:r>
        <w:rPr>
          <w:b/>
        </w:rPr>
        <w:t>Retrieval-Augmented Generation (RAG)</w:t>
      </w:r>
      <w:r>
        <w:t xml:space="preserve"> via cosine similarity indexing for historical case lookup, and the </w:t>
      </w:r>
      <w:r>
        <w:rPr>
          <w:b/>
        </w:rPr>
        <w:t>Google Gemini Large Language Model (LLM)</w:t>
      </w:r>
      <w:r>
        <w:t xml:space="preserve"> for generating natural language actuarial justifications, ActuaryGPT accelerates underwriting timelines from days to seconds while improving decision auditability.</w:t>
      </w:r>
    </w:p>
    <w:p>
      <w:pPr>
        <w:spacing w:before="240" w:after="240"/>
      </w:pPr>
      <w:r>
        <w:rPr>
          <w:color w:val="D1D5DB"/>
        </w:rPr>
        <w:t>__________________________________________________________________</w:t>
      </w:r>
    </w:p>
    <w:p>
      <w:pPr>
        <w:keepNext/>
        <w:spacing w:before="400" w:after="160"/>
      </w:pPr>
      <w:r>
        <w:rPr>
          <w:rFonts w:ascii="Arial" w:hAnsi="Arial"/>
          <w:b/>
          <w:color w:val="4F46E5"/>
          <w:sz w:val="32"/>
        </w:rPr>
        <w:t>🎯 Problem Statement &amp; Business Objectives</w:t>
      </w:r>
    </w:p>
    <w:p>
      <w:pPr>
        <w:spacing w:after="160"/>
      </w:pPr>
      <w:r>
        <w:t>Legacy core insurance platforms suffer from:</w:t>
      </w:r>
    </w:p>
    <w:p>
      <w:pPr>
        <w:pStyle w:val="ListNumber"/>
        <w:spacing w:after="80"/>
      </w:pPr>
      <w:r/>
      <w:r>
        <w:rPr>
          <w:b/>
        </w:rPr>
        <w:t>Inefficient Underwriting Triage:</w:t>
      </w:r>
      <w:r>
        <w:t xml:space="preserve"> Underwriters manually inspect health history records, medical reports, and applicant metrics to classify policy pricing, creating high operational overhead.</w:t>
      </w:r>
    </w:p>
    <w:p>
      <w:pPr>
        <w:pStyle w:val="ListNumber"/>
        <w:spacing w:after="80"/>
      </w:pPr>
      <w:r/>
      <w:r>
        <w:rPr>
          <w:b/>
        </w:rPr>
        <w:t>High Fraud Exposure:</w:t>
      </w:r>
      <w:r>
        <w:t xml:space="preserve"> Vehicle claims are often filed without rigorous verification of historical similarities, leading to duplicate payouts or unflagged fraudulent collusion.</w:t>
      </w:r>
    </w:p>
    <w:p>
      <w:pPr>
        <w:pStyle w:val="ListNumber"/>
        <w:spacing w:after="80"/>
      </w:pPr>
      <w:r/>
      <w:r>
        <w:rPr>
          <w:b/>
        </w:rPr>
        <w:t>Lack of Explainability:</w:t>
      </w:r>
      <w:r>
        <w:t xml:space="preserve"> Traditional ML predictions act as "black boxes," leaving underwriters without clear context on why an applicant was classified as high-risk.</w:t>
      </w:r>
    </w:p>
    <w:p>
      <w:pPr>
        <w:pStyle w:val="ListNumber"/>
        <w:spacing w:after="80"/>
      </w:pPr>
      <w:r/>
      <w:r>
        <w:rPr>
          <w:b/>
        </w:rPr>
        <w:t>Segmented Customer Communication:</w:t>
      </w:r>
      <w:r>
        <w:t xml:space="preserve"> Policyholders lack transparent tracking of their claims and secure chat channels to address underwriting queries.</w:t>
      </w: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ActuaryGPT Core Objectives</w:t>
      </w:r>
    </w:p>
    <w:p>
      <w:pPr>
        <w:pStyle w:val="ListBullet"/>
        <w:spacing w:after="80"/>
      </w:pPr>
      <w:r/>
      <w:r>
        <w:rPr>
          <w:b/>
        </w:rPr>
        <w:t>Automation:</w:t>
      </w:r>
      <w:r>
        <w:t xml:space="preserve"> Complete risk profiling of life policy applications and vehicle claims automatically in under 5 seconds.</w:t>
      </w:r>
    </w:p>
    <w:p>
      <w:pPr>
        <w:pStyle w:val="ListBullet"/>
        <w:spacing w:after="80"/>
      </w:pPr>
      <w:r/>
      <w:r>
        <w:rPr>
          <w:b/>
        </w:rPr>
        <w:t>Accuracy:</w:t>
      </w:r>
      <w:r>
        <w:t xml:space="preserve"> Use CatBoost models trained on actuarial data to classify health risk profiles and detect claim anomalies.</w:t>
      </w:r>
    </w:p>
    <w:p>
      <w:pPr>
        <w:pStyle w:val="ListBullet"/>
        <w:spacing w:after="80"/>
      </w:pPr>
      <w:r/>
      <w:r>
        <w:rPr>
          <w:b/>
        </w:rPr>
        <w:t>Explainability:</w:t>
      </w:r>
      <w:r>
        <w:t xml:space="preserve"> Generate natural language reasoning summaries (Underwriter Briefs) matching regulatory compliance.</w:t>
      </w:r>
    </w:p>
    <w:p>
      <w:pPr>
        <w:pStyle w:val="ListBullet"/>
        <w:spacing w:after="80"/>
      </w:pPr>
      <w:r/>
      <w:r>
        <w:rPr>
          <w:b/>
        </w:rPr>
        <w:t>Ledger Auditing:</w:t>
      </w:r>
      <w:r>
        <w:t xml:space="preserve"> Retrieve top similar cases from the historical reference database using vector similarity search to prevent duplicate claims.</w:t>
      </w:r>
    </w:p>
    <w:p>
      <w:pPr>
        <w:pStyle w:val="ListBullet"/>
        <w:spacing w:after="80"/>
      </w:pPr>
      <w:r/>
      <w:r>
        <w:rPr>
          <w:b/>
        </w:rPr>
        <w:t>Secure Access Controls:</w:t>
      </w:r>
      <w:r>
        <w:t xml:space="preserve"> Segment operations into a public customer-facing self-service wizard and a secure, officer-restricted risk command dashboard.</w:t>
      </w:r>
    </w:p>
    <w:p>
      <w:pPr>
        <w:spacing w:before="240" w:after="240"/>
      </w:pPr>
      <w:r>
        <w:rPr>
          <w:color w:val="D1D5DB"/>
        </w:rPr>
        <w:t>__________________________________________________________________</w:t>
      </w:r>
    </w:p>
    <w:p>
      <w:pPr>
        <w:keepNext/>
        <w:spacing w:before="400" w:after="160"/>
      </w:pPr>
      <w:r>
        <w:rPr>
          <w:rFonts w:ascii="Arial" w:hAnsi="Arial"/>
          <w:b/>
          <w:color w:val="4F46E5"/>
          <w:sz w:val="32"/>
        </w:rPr>
        <w:t>🛠️ System Architecture &amp; Data 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dashed" w:sz="4" w:space="0" w:color="D97706"/>
              <w:left w:val="dashed" w:sz="4" w:space="0" w:color="D97706"/>
              <w:bottom w:val="dashed" w:sz="4" w:space="0" w:color="D97706"/>
              <w:right w:val="dashed" w:sz="4" w:space="0" w:color="D97706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i/>
                <w:color w:val="92400E"/>
                <w:sz w:val="20"/>
              </w:rPr>
              <w:t>📸 [RECOMMENDED INTERNSHIP SCREENSHOT PLACEHOLDER]</w:t>
              <w:br/>
              <w:t>Insert Screenshot of: System Architecture Diagram (or architecture whiteboard/flowchart)</w:t>
            </w:r>
          </w:p>
        </w:tc>
      </w:tr>
    </w:tbl>
    <w:p>
      <w:pPr>
        <w:spacing w:after="120"/>
      </w:pPr>
    </w:p>
    <w:p>
      <w:pPr>
        <w:spacing w:after="160"/>
      </w:pPr>
      <w:r>
        <w:t>The platform is designed around a decoupled, service-oriented architecture: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color w:val="111827"/>
                <w:sz w:val="19"/>
              </w:rPr>
              <w:t>graph TD</w:t>
              <w:br/>
              <w:t xml:space="preserve">    subgraph Client Tier [React/Vite Application]</w:t>
              <w:br/>
              <w:t xml:space="preserve">        A[Client Web Browser] --&gt;|Routes| B{Role Router}</w:t>
              <w:br/>
              <w:t xml:space="preserve">        B --&gt;|Customer Role| C[Self-Service Portal]</w:t>
              <w:br/>
              <w:t xml:space="preserve">        B --&gt;|Officer Role| D[Underwriter Command Center]</w:t>
              <w:br/>
              <w:t xml:space="preserve">        </w:t>
              <w:br/>
              <w:t xml:space="preserve">        C --&gt;|Form Input / OCR Upload| E[Smart Multi-Step Wizard]</w:t>
              <w:br/>
              <w:t xml:space="preserve">        D --&gt;|Triage Queue Grid| F[AI Profiler Dashboard]</w:t>
              <w:br/>
              <w:t xml:space="preserve">        D --&gt;|Analytics Tab| G[Dynamic Recharts Suite]</w:t>
              <w:br/>
              <w:t xml:space="preserve">        D --&gt;|Underwriter Co-Pilot| H[Actuarial Chatbox]</w:t>
              <w:br/>
              <w:t xml:space="preserve">    end</w:t>
              <w:br/>
              <w:br/>
              <w:t xml:space="preserve">    subgraph Service Tier [FastAPI REST API Server]</w:t>
              <w:br/>
              <w:t xml:space="preserve">        I[FastAPI Application Instance]</w:t>
              <w:br/>
              <w:t xml:space="preserve">        I --&gt;|Endpoints| J[Authentication Router]</w:t>
              <w:br/>
              <w:t xml:space="preserve">        I --&gt;|Endpoints| K[Life Underwriting Router]</w:t>
              <w:br/>
              <w:t xml:space="preserve">        I --&gt;|Endpoints| L[Vehicle Claims Router]</w:t>
              <w:br/>
              <w:t xml:space="preserve">        I --&gt;|Endpoints| M[Analytics &amp; Ledger Router]</w:t>
              <w:br/>
              <w:t xml:space="preserve">        I --&gt;|Endpoints| N[Orchestrator Chatbot]</w:t>
              <w:br/>
              <w:t xml:space="preserve">    end</w:t>
              <w:br/>
              <w:br/>
              <w:t xml:space="preserve">    subgraph Database Tier [SQLite Reference Store]</w:t>
              <w:br/>
              <w:t xml:space="preserve">        O[(actuary_gpt.db)]</w:t>
              <w:br/>
              <w:t xml:space="preserve">        O --&gt;|Contains| P[users Table]</w:t>
              <w:br/>
              <w:t xml:space="preserve">        O --&gt;|Contains| Q[applications Table]</w:t>
              <w:br/>
              <w:t xml:space="preserve">        O --&gt;|Contains| R[vehicle_applications Table]</w:t>
              <w:br/>
              <w:t xml:space="preserve">    end</w:t>
              <w:br/>
              <w:br/>
              <w:t xml:space="preserve">    subgraph AI Pipeline [Automated Auditing Engine]</w:t>
              <w:br/>
              <w:t xml:space="preserve">        S[Document Processing OCR] --&gt; T[CatBoost Classification Model]</w:t>
              <w:br/>
              <w:t xml:space="preserve">        T --&gt; U[Jaccard &amp; Cosine RAG Matcher]</w:t>
              <w:br/>
              <w:t xml:space="preserve">        U --&gt; V[Gemini Explanation Agent]</w:t>
              <w:br/>
              <w:t xml:space="preserve">        V --&gt; W[ReportLab PDF Compiler]</w:t>
              <w:br/>
              <w:t xml:space="preserve">    end</w:t>
              <w:br/>
              <w:br/>
              <w:t xml:space="preserve">    E --&gt;|JSON Payloads| I</w:t>
              <w:br/>
              <w:t xml:space="preserve">    F --&gt;|Trigger Pipeline| I</w:t>
              <w:br/>
              <w:t xml:space="preserve">    G --&gt;|Get Metrics| I</w:t>
              <w:br/>
              <w:t xml:space="preserve">    H --&gt;|Query| I</w:t>
              <w:br/>
              <w:t xml:space="preserve">    I --&gt;|Read/Write| O</w:t>
              <w:br/>
              <w:t xml:space="preserve">    K --&gt;|Triggers| AI Pipeline</w:t>
              <w:br/>
              <w:t xml:space="preserve">    L --&gt;|Triggers| AI Pipeline</w:t>
              <w:br/>
              <w:t xml:space="preserve">    W --&gt;|Save Reports| X[Static File System]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End-to-End Evaluation Pipeline Dataflow</w:t>
      </w:r>
    </w:p>
    <w:p>
      <w:pPr>
        <w:pStyle w:val="ListNumber"/>
        <w:spacing w:after="80"/>
      </w:pPr>
      <w:r/>
      <w:r>
        <w:rPr>
          <w:b/>
        </w:rPr>
        <w:t>Data Ingestion:</w:t>
      </w:r>
      <w:r>
        <w:t xml:space="preserve"> The applicant submits form metrics (such as age, BMI, family history) or files a claim document (OCR scans medical bills/vehicle repair sheets).</w:t>
      </w:r>
    </w:p>
    <w:p>
      <w:pPr>
        <w:pStyle w:val="ListNumber"/>
        <w:spacing w:after="80"/>
      </w:pPr>
      <w:r/>
      <w:r>
        <w:rPr>
          <w:b/>
        </w:rPr>
        <w:t>ML Classification:</w:t>
      </w:r>
      <w:r>
        <w:t xml:space="preserve"> The backend preprocesses the features and passes them to the CatBoost risk model:</w:t>
      </w:r>
    </w:p>
    <w:p>
      <w:pPr>
        <w:pStyle w:val="ListBullet"/>
        <w:spacing w:after="80"/>
      </w:pPr>
      <w:r/>
      <w:r>
        <w:rPr>
          <w:b/>
        </w:rPr>
        <w:t>Life Insurance:</w:t>
      </w:r>
      <w:r>
        <w:t xml:space="preserve"> Predicts a risk class from $1$ (lowest risk) to $8$ (highest risk).</w:t>
      </w:r>
    </w:p>
    <w:p>
      <w:pPr>
        <w:pStyle w:val="ListBullet"/>
        <w:spacing w:after="80"/>
      </w:pPr>
      <w:r/>
      <w:r>
        <w:rPr>
          <w:b/>
        </w:rPr>
        <w:t>Vehicle Insurance:</w:t>
      </w:r>
      <w:r>
        <w:t xml:space="preserve"> Predicts fraud risk probability ($0\%$ to $100\%$).</w:t>
      </w:r>
    </w:p>
    <w:p>
      <w:pPr>
        <w:pStyle w:val="ListNumber"/>
        <w:spacing w:after="80"/>
      </w:pPr>
      <w:r/>
      <w:r>
        <w:rPr>
          <w:b/>
        </w:rPr>
        <w:t>RAG Vector Search:</w:t>
      </w:r>
      <w:r>
        <w:t xml:space="preserve"> The database is queried for historical matches using a hybrid cosine-similarity algorithm.</w:t>
      </w:r>
    </w:p>
    <w:p>
      <w:pPr>
        <w:pStyle w:val="ListNumber"/>
        <w:spacing w:after="80"/>
      </w:pPr>
      <w:r/>
      <w:r>
        <w:rPr>
          <w:b/>
        </w:rPr>
        <w:t>Co-pilot Summarization:</w:t>
      </w:r>
      <w:r>
        <w:t xml:space="preserve"> The features, ML predictions, and top matching cases are structured into a prompt context and sent to Google Gemini (e.g., `gemini-2.5-flash`). The LLM returns a comprehensive Actuarial Brief detailing risk factors and recommendations.</w:t>
      </w:r>
    </w:p>
    <w:p>
      <w:pPr>
        <w:pStyle w:val="ListNumber"/>
        <w:spacing w:after="80"/>
      </w:pPr>
      <w:r/>
      <w:r>
        <w:rPr>
          <w:b/>
        </w:rPr>
        <w:t>Ledger Update:</w:t>
      </w:r>
      <w:r>
        <w:t xml:space="preserve"> The application state is saved to the SQLite database, and a PDF document is generated for download.</w:t>
      </w:r>
    </w:p>
    <w:p>
      <w:pPr>
        <w:spacing w:before="240" w:after="240"/>
      </w:pPr>
      <w:r>
        <w:rPr>
          <w:color w:val="D1D5DB"/>
        </w:rPr>
        <w:t>__________________________________________________________________</w:t>
      </w:r>
    </w:p>
    <w:p>
      <w:pPr>
        <w:keepNext/>
        <w:spacing w:before="400" w:after="160"/>
      </w:pPr>
      <w:r>
        <w:rPr>
          <w:rFonts w:ascii="Arial" w:hAnsi="Arial"/>
          <w:b/>
          <w:color w:val="4F46E5"/>
          <w:sz w:val="32"/>
        </w:rPr>
        <w:t>🧠 Core Algorithmic Details &amp; ML Pipelines</w:t>
      </w: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1. Life &amp; Health Risk Predictor</w:t>
      </w:r>
    </w:p>
    <w:p>
      <w:pPr>
        <w:spacing w:after="160"/>
      </w:pPr>
      <w:r>
        <w:t>The Life model assesses health metrics to classify applicants into risk classes ($1-8$).</w:t>
      </w:r>
    </w:p>
    <w:p>
      <w:pPr>
        <w:pStyle w:val="ListBullet"/>
        <w:spacing w:after="80"/>
      </w:pPr>
      <w:r/>
      <w:r>
        <w:rPr>
          <w:b/>
        </w:rPr>
        <w:t>Input Features:</w:t>
      </w:r>
      <w:r>
        <w:t xml:space="preserve"> `Age`, `Height`, `Weight`, `BMI`, `Smoker` status, `Previous Claims`, `Family History`, `Occupation`, `Income`, `Exercise` frequency, and `Alcohol` usage.</w:t>
      </w:r>
    </w:p>
    <w:p>
      <w:pPr>
        <w:pStyle w:val="ListBullet"/>
        <w:spacing w:after="80"/>
      </w:pPr>
      <w:r/>
      <w:r>
        <w:rPr>
          <w:b/>
        </w:rPr>
        <w:t>Pre-processing:</w:t>
      </w:r>
      <w:r>
        <w:t xml:space="preserve"> Categorical features (such as occupation or gender) are pre-mapped using integer encoders or standard labels: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color w:val="111827"/>
                <w:sz w:val="19"/>
              </w:rPr>
              <w:t xml:space="preserve">  # Category mapping dictionary example</w:t>
              <w:br/>
              <w:t xml:space="preserve">  "D2" = 12.0, "A1" = 1.0, "E1" = 18.0</w:t>
            </w:r>
          </w:p>
        </w:tc>
      </w:tr>
    </w:tbl>
    <w:p>
      <w:pPr>
        <w:spacing w:after="120"/>
      </w:pPr>
    </w:p>
    <w:p>
      <w:pPr>
        <w:pStyle w:val="ListBullet"/>
        <w:spacing w:after="80"/>
      </w:pPr>
      <w:r/>
      <w:r>
        <w:rPr>
          <w:b/>
        </w:rPr>
        <w:t>ML Model:</w:t>
      </w:r>
      <w:r>
        <w:t xml:space="preserve"> CatBoost classifier outputting risk category probabilities. A lower class represents standard underwriting (lower premium rates), while classes $6-8$ are flagged as high risk (referred for manual review or declined standard rates).</w:t>
      </w: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2. Vehicle Claims Fraud Classifier</w:t>
      </w:r>
    </w:p>
    <w:p>
      <w:pPr>
        <w:spacing w:after="160"/>
      </w:pPr>
      <w:r>
        <w:t>The Vehicle model evaluates the probability of fraud based on incident profiles.</w:t>
      </w:r>
    </w:p>
    <w:p>
      <w:pPr>
        <w:pStyle w:val="ListBullet"/>
        <w:spacing w:after="80"/>
      </w:pPr>
      <w:r/>
      <w:r>
        <w:rPr>
          <w:b/>
        </w:rPr>
        <w:t>Input Features:</w:t>
      </w:r>
      <w:r>
        <w:t xml:space="preserve"> `months_as_customer`, `policy_annual_premium`, `policy_deductable`, `insured_sex`, `insured_occupation`, `insured_relationship`, `capital_gains`, `capital_loss`, `incident_type`, `collision_type`, `incident_severity`, `property_damage`, `total_claim_amount`, `auto_make`, `auto_model`, `auto_year`, and `witnesses`.</w:t>
      </w:r>
    </w:p>
    <w:p>
      <w:pPr>
        <w:pStyle w:val="ListBullet"/>
        <w:spacing w:after="80"/>
      </w:pPr>
      <w:r/>
      <w:r>
        <w:rPr>
          <w:b/>
        </w:rPr>
        <w:t>Model:</w:t>
      </w:r>
      <w:r>
        <w:t xml:space="preserve"> CatBoost model mapping tabular variables to classify high-risk claims based on historical claims data.</w:t>
      </w: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3. Cosine Similarity RAG Retrieval</w:t>
      </w:r>
    </w:p>
    <w:p>
      <w:pPr>
        <w:spacing w:after="160"/>
      </w:pPr>
      <w:r>
        <w:t>To prevent duplicate payout claims and identify systemic fraud rings, ActuaryGPT runs a vector-based search over historical databases using cosine similarity:</w:t>
      </w:r>
    </w:p>
    <w:p>
      <w:pPr>
        <w:spacing w:after="160"/>
      </w:pPr>
      <w:r>
        <w:t>$$\text{Similarity}(A, B) = \frac{A \cdot B}{\|A\| \|B\|} = \frac{\sum_{i=1}^{n} A_i B_i}{\sqrt{\sum_{i=1}^{n} A_i^2} \sqrt{\sum_{i=1}^{n} B_i^2}}$$</w:t>
      </w:r>
    </w:p>
    <w:p>
      <w:pPr>
        <w:spacing w:after="160"/>
      </w:pPr>
      <w:r>
        <w:t>#### Python Implementation (`similarity.py`):</w:t>
      </w:r>
    </w:p>
    <w:p>
      <w:pPr>
        <w:spacing w:after="160"/>
      </w:pPr>
      <w:r>
        <w:t>The search engine extracts numeric dimensions, normalizes the feature vectors, and computes similarities to retrieve matching histories: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color w:val="111827"/>
                <w:sz w:val="19"/>
              </w:rPr>
              <w:t>def calculate_life_similarity(app1, app2):</w:t>
              <w:br/>
              <w:t xml:space="preserve">    # Features compared: age, height, weight, bmi, income, coverage</w:t>
              <w:br/>
              <w:t xml:space="preserve">    v1 = [app1['age'], app1['height'], app1['weight'], app1['bmi'], app1['income'], app1['coverage_amount']]</w:t>
              <w:br/>
              <w:t xml:space="preserve">    v2 = [app2['age'], app2['height'], app2['weight'], app2['bmi'], app2['income'], app2['coverage_amount']]</w:t>
              <w:br/>
              <w:t xml:space="preserve">    </w:t>
              <w:br/>
              <w:t xml:space="preserve">    dot_product = sum(a * b for a, b in zip(v1, v2))</w:t>
              <w:br/>
              <w:t xml:space="preserve">    magnitude_1 = sum(a*a for a in v1) ** 0.5</w:t>
              <w:br/>
              <w:t xml:space="preserve">    magnitude_2 = sum(b*b for b in v2) ** 0.5</w:t>
              <w:br/>
              <w:t xml:space="preserve">    </w:t>
              <w:br/>
              <w:t xml:space="preserve">    if magnitude_1 == 0 or magnitude_2 == 0:</w:t>
              <w:br/>
              <w:t xml:space="preserve">        return 0.0</w:t>
              <w:br/>
              <w:t xml:space="preserve">    return dot_product / (magnitude_1 * magnitude_2)</w:t>
            </w: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D1D5DB"/>
        </w:rPr>
        <w:t>__________________________________________________________________</w:t>
      </w:r>
    </w:p>
    <w:p>
      <w:pPr>
        <w:keepNext/>
        <w:spacing w:before="400" w:after="160"/>
      </w:pPr>
      <w:r>
        <w:rPr>
          <w:rFonts w:ascii="Arial" w:hAnsi="Arial"/>
          <w:b/>
          <w:color w:val="4F46E5"/>
          <w:sz w:val="32"/>
        </w:rPr>
        <w:t>🗄️ Database Schema Specification</w:t>
      </w:r>
    </w:p>
    <w:p>
      <w:pPr>
        <w:spacing w:after="160"/>
      </w:pPr>
      <w:r>
        <w:t>The application uses an SQLite database `actuary_gpt.db` structured with three core relational tables: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color w:val="111827"/>
                <w:sz w:val="19"/>
              </w:rPr>
              <w:t>Table: users</w:t>
              <w:br/>
              <w:t>+------------+---------+----------------------------------------------+</w:t>
              <w:br/>
              <w:t>| Column     | Type    | Constraints                                  |</w:t>
              <w:br/>
              <w:t>+------------+---------+----------------------------------------------+</w:t>
              <w:br/>
              <w:t>| id         | INTEGER | PRIMARY KEY AUTOINCREMENT                    |</w:t>
              <w:br/>
              <w:t>| username   | TEXT    | UNIQUE, NOT NULL                             |</w:t>
              <w:br/>
              <w:t>| password   | TEXT    | NOT NULL                                     |</w:t>
              <w:br/>
              <w:t>| role       | TEXT    | NOT NULL, CHECK(role IN ('customer','officer')) |</w:t>
              <w:br/>
              <w:t>+------------+---------+----------------------------------------------+</w:t>
              <w:br/>
              <w:br/>
              <w:t>Table: applications (Life &amp; Health Policies)</w:t>
              <w:br/>
              <w:t>+-----------------------+---------+------------------------------------+</w:t>
              <w:br/>
              <w:t>| Column                | Type    | Constraints                        |</w:t>
              <w:br/>
              <w:t>+-----------------------+---------+------------------------------------+</w:t>
              <w:br/>
              <w:t>| id                    | TEXT    | PRIMARY KEY                        |</w:t>
              <w:br/>
              <w:t>| client                | TEXT    | FOREIGN KEY REFERENCES users       |</w:t>
              <w:br/>
              <w:t>| age, height, weight   | REAL    | NOT NULL                           |</w:t>
              <w:br/>
              <w:t>| bmi                   | REAL    | NOT NULL                           |</w:t>
              <w:br/>
              <w:t>| product_info_2        | TEXT    | NOT NULL                           |</w:t>
              <w:br/>
              <w:t>| occupation, income    | REAL    | NOT NULL                           |</w:t>
              <w:br/>
              <w:t>| smoker, previous_claims| INTEGER | NOT NULL                           |</w:t>
              <w:br/>
              <w:t>| family_history        | INTEGER | NOT NULL                           |</w:t>
              <w:br/>
              <w:t>| insurance_type        | TEXT    | NOT NULL                           |</w:t>
              <w:br/>
              <w:t>| coverage_amount       | REAL    | NOT NULL                           |</w:t>
              <w:br/>
              <w:t>| exercise, alcohol     | INTEGER | NOT NULL                           |</w:t>
              <w:br/>
              <w:t>| gender, date          | TEXT    | NOT NULL                           |</w:t>
              <w:br/>
              <w:t>| status                | TEXT    | CHECK IN ('pending','approved','rejected') |</w:t>
              <w:br/>
              <w:t>| risk_class            | INTEGER | NULLABLE                           |</w:t>
              <w:br/>
              <w:t>| risk_category         | TEXT    | NULLABLE                           |</w:t>
              <w:br/>
              <w:t>| premium               | REAL    | NULLABLE                           |</w:t>
              <w:br/>
              <w:t>| report                | TEXT    | NULLABLE (LLM Actuarial Summary)   |</w:t>
              <w:br/>
              <w:t>| pdf_url               | TEXT    | NULLABLE                           |</w:t>
              <w:br/>
              <w:t>+-----------------------+---------+------------------------------------+</w:t>
              <w:br/>
              <w:br/>
              <w:t>Table: vehicle_applications (Vehicle Claims)</w:t>
              <w:br/>
              <w:t>+-----------------------+---------+------------------------------------+</w:t>
              <w:br/>
              <w:t>| Column                | Type    | Constraints                        |</w:t>
              <w:br/>
              <w:t>+-----------------------+---------+------------------------------------+</w:t>
              <w:br/>
              <w:t>| id                    | TEXT    | PRIMARY KEY                        |</w:t>
              <w:br/>
              <w:t>| client                | TEXT    | FOREIGN KEY REFERENCES users       |</w:t>
              <w:br/>
              <w:t>| policy_state, policy_csl| TEXT  | NOT NULL                           |</w:t>
              <w:br/>
              <w:t>| policy_deductable     | REAL    | NOT NULL                           |</w:t>
              <w:br/>
              <w:t>| policy_annual_premium | REAL    | NOT NULL                           |</w:t>
              <w:br/>
              <w:t>| insured_sex, occupation| TEXT   | NOT NULL                           |</w:t>
              <w:br/>
              <w:t>| incident_severity     | TEXT    | NOT NULL                           |</w:t>
              <w:br/>
              <w:t>| collision_type        | TEXT    | NOT NULL                           |</w:t>
              <w:br/>
              <w:t>| total_claim_amount    | REAL    | NOT NULL                           |</w:t>
              <w:br/>
              <w:t>| fraud_reported        | TEXT    | 'Y' or 'N'                         |</w:t>
              <w:br/>
              <w:t>| risk_class            | INTEGER | NULLABLE                           |</w:t>
              <w:br/>
              <w:t>| risk_category         | TEXT    | NULLABLE                           |</w:t>
              <w:br/>
              <w:t>| confidence            | REAL    | NULLABLE                           |</w:t>
              <w:br/>
              <w:t>| status                | TEXT    | CHECK IN ('pending','approved','rejected') |</w:t>
              <w:br/>
              <w:t>+-----------------------+---------+------------------------------------+</w:t>
            </w: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D1D5DB"/>
        </w:rPr>
        <w:t>__________________________________________________________________</w:t>
      </w:r>
    </w:p>
    <w:p>
      <w:pPr>
        <w:keepNext/>
        <w:spacing w:before="400" w:after="160"/>
      </w:pPr>
      <w:r>
        <w:rPr>
          <w:rFonts w:ascii="Arial" w:hAnsi="Arial"/>
          <w:b/>
          <w:color w:val="4F46E5"/>
          <w:sz w:val="32"/>
        </w:rPr>
        <w:t>🔌 API Endpoints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dashed" w:sz="4" w:space="0" w:color="D97706"/>
              <w:left w:val="dashed" w:sz="4" w:space="0" w:color="D97706"/>
              <w:bottom w:val="dashed" w:sz="4" w:space="0" w:color="D97706"/>
              <w:right w:val="dashed" w:sz="4" w:space="0" w:color="D97706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i/>
                <w:color w:val="92400E"/>
                <w:sz w:val="20"/>
              </w:rPr>
              <w:t>📸 [RECOMMENDED INTERNSHIP SCREENSHOT PLACEHOLDER]</w:t>
              <w:br/>
              <w:t>Insert Screenshot of: Adjuster / Officer Claims Triage Queue showing status badges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1. Authentication Router (`/auth`)</w:t>
      </w:r>
    </w:p>
    <w:p>
      <w:pPr>
        <w:pStyle w:val="ListBullet"/>
        <w:spacing w:after="80"/>
      </w:pPr>
      <w:r>
        <w:t>`POST /auth/register`</w:t>
      </w:r>
    </w:p>
    <w:p>
      <w:pPr>
        <w:pStyle w:val="ListBullet"/>
        <w:spacing w:after="80"/>
      </w:pPr>
      <w:r/>
      <w:r>
        <w:rPr>
          <w:b/>
        </w:rPr>
        <w:t>Payload:</w:t>
      </w:r>
      <w:r>
        <w:t xml:space="preserve"> `{"username": "ahan", "password": "securepassword", "role": "customer"}`</w:t>
      </w:r>
    </w:p>
    <w:p>
      <w:pPr>
        <w:pStyle w:val="ListBullet"/>
        <w:spacing w:after="80"/>
      </w:pPr>
      <w:r/>
      <w:r>
        <w:rPr>
          <w:b/>
        </w:rPr>
        <w:t>Response:</w:t>
      </w:r>
      <w:r>
        <w:t xml:space="preserve"> `{"message": "Registration successful"}`</w:t>
      </w:r>
    </w:p>
    <w:p>
      <w:pPr>
        <w:pStyle w:val="ListBullet"/>
        <w:spacing w:after="80"/>
      </w:pPr>
      <w:r>
        <w:t>`POST /auth/login`</w:t>
      </w:r>
    </w:p>
    <w:p>
      <w:pPr>
        <w:pStyle w:val="ListBullet"/>
        <w:spacing w:after="80"/>
      </w:pPr>
      <w:r/>
      <w:r>
        <w:rPr>
          <w:b/>
        </w:rPr>
        <w:t>Payload:</w:t>
      </w:r>
      <w:r>
        <w:t xml:space="preserve"> `{"username": "actuary1", "password": "password123"}`</w:t>
      </w:r>
    </w:p>
    <w:p>
      <w:pPr>
        <w:pStyle w:val="ListBullet"/>
        <w:spacing w:after="80"/>
      </w:pPr>
      <w:r/>
      <w:r>
        <w:rPr>
          <w:b/>
        </w:rPr>
        <w:t>Response:</w:t>
      </w:r>
      <w:r>
        <w:t xml:space="preserve"> `{"username": "actuary1", "role": "officer", "token": "..."}`</w:t>
      </w: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2. Underwriting Engine Router (`/applications`)</w:t>
      </w:r>
    </w:p>
    <w:p>
      <w:pPr>
        <w:pStyle w:val="ListBullet"/>
        <w:spacing w:after="80"/>
      </w:pPr>
      <w:r>
        <w:t>`POST /applications`</w:t>
      </w:r>
    </w:p>
    <w:p>
      <w:pPr>
        <w:pStyle w:val="ListBullet"/>
        <w:spacing w:after="80"/>
      </w:pPr>
      <w:r/>
      <w:r>
        <w:rPr>
          <w:b/>
        </w:rPr>
        <w:t>Description:</w:t>
      </w:r>
      <w:r>
        <w:t xml:space="preserve"> Submits a life policy application.</w:t>
      </w:r>
    </w:p>
    <w:p>
      <w:pPr>
        <w:pStyle w:val="ListBullet"/>
        <w:spacing w:after="80"/>
      </w:pPr>
      <w:r/>
      <w:r>
        <w:rPr>
          <w:b/>
        </w:rPr>
        <w:t>Payload:</w:t>
      </w:r>
      <w:r>
        <w:t xml:space="preserve"> A complete JSON representation of applicant metrics.</w:t>
      </w:r>
    </w:p>
    <w:p>
      <w:pPr>
        <w:pStyle w:val="ListBullet"/>
        <w:spacing w:after="80"/>
      </w:pPr>
      <w:r/>
      <w:r>
        <w:rPr>
          <w:b/>
        </w:rPr>
        <w:t>Response:</w:t>
      </w:r>
      <w:r>
        <w:t xml:space="preserve"> `{"id": "APP-5261", "status": "pending"}`</w:t>
      </w:r>
    </w:p>
    <w:p>
      <w:pPr>
        <w:pStyle w:val="ListBullet"/>
        <w:spacing w:after="80"/>
      </w:pPr>
      <w:r>
        <w:t>`POST /applications/{id}/evaluate`</w:t>
      </w:r>
    </w:p>
    <w:p>
      <w:pPr>
        <w:pStyle w:val="ListBullet"/>
        <w:spacing w:after="80"/>
      </w:pPr>
      <w:r/>
      <w:r>
        <w:rPr>
          <w:b/>
        </w:rPr>
        <w:t>Description:</w:t>
      </w:r>
      <w:r>
        <w:t xml:space="preserve"> Executes the AI pipeline (CatBoost models, similarity comparisons, Gemini reasoning).</w:t>
      </w:r>
    </w:p>
    <w:p>
      <w:pPr>
        <w:pStyle w:val="ListBullet"/>
        <w:spacing w:after="80"/>
      </w:pPr>
      <w:r/>
      <w:r>
        <w:rPr>
          <w:b/>
        </w:rPr>
        <w:t>Response:</w:t>
      </w:r>
      <w:r>
        <w:t xml:space="preserve"> Returns risk class ($1-8$), similarity array, and Markdown summary text.</w:t>
      </w:r>
    </w:p>
    <w:p>
      <w:pPr>
        <w:pStyle w:val="ListBullet"/>
        <w:spacing w:after="80"/>
      </w:pPr>
      <w:r>
        <w:t>`POST /applications/{id}/decide`</w:t>
      </w:r>
    </w:p>
    <w:p>
      <w:pPr>
        <w:pStyle w:val="ListBullet"/>
        <w:spacing w:after="80"/>
      </w:pPr>
      <w:r/>
      <w:r>
        <w:rPr>
          <w:b/>
        </w:rPr>
        <w:t>Payload:</w:t>
      </w:r>
      <w:r>
        <w:t xml:space="preserve"> `{"decision": "approve" | "reject" | "manual_review", "modified_amount": 150000}`</w:t>
      </w:r>
    </w:p>
    <w:p>
      <w:pPr>
        <w:pStyle w:val="ListBullet"/>
        <w:spacing w:after="80"/>
      </w:pPr>
      <w:r/>
      <w:r>
        <w:rPr>
          <w:b/>
        </w:rPr>
        <w:t>Response:</w:t>
      </w:r>
      <w:r>
        <w:t xml:space="preserve"> Registers the state changes to the SQLite database.</w:t>
      </w: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3. Analytics Summarizer (`/analytics`)</w:t>
      </w:r>
    </w:p>
    <w:p>
      <w:pPr>
        <w:pStyle w:val="ListBullet"/>
        <w:spacing w:after="80"/>
      </w:pPr>
      <w:r>
        <w:t>`GET /analytics/summary`</w:t>
      </w:r>
    </w:p>
    <w:p>
      <w:pPr>
        <w:pStyle w:val="ListBullet"/>
        <w:spacing w:after="80"/>
      </w:pPr>
      <w:r/>
      <w:r>
        <w:rPr>
          <w:b/>
        </w:rPr>
        <w:t>Description:</w:t>
      </w:r>
      <w:r>
        <w:t xml:space="preserve"> Returns dashboard stats (monthly claims, fraud distributions, premium totals).</w:t>
      </w:r>
    </w:p>
    <w:p>
      <w:pPr>
        <w:pStyle w:val="ListBullet"/>
        <w:spacing w:after="80"/>
      </w:pPr>
      <w:r/>
      <w:r>
        <w:rPr>
          <w:b/>
        </w:rPr>
        <w:t>Response: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color w:val="111827"/>
                <w:sz w:val="19"/>
              </w:rPr>
              <w:t xml:space="preserve">    {</w:t>
              <w:br/>
              <w:t xml:space="preserve">      "total_policies": 999,</w:t>
              <w:br/>
              <w:t xml:space="preserve">      "total_premiums": 6069411.61,</w:t>
              <w:br/>
              <w:t xml:space="preserve">      "avg_risk_class": 4.5,</w:t>
              <w:br/>
              <w:t xml:space="preserve">      "approval_rate": 99,</w:t>
              <w:br/>
              <w:t xml:space="preserve">      "risk_distribution": {"High Risk": 90, "Low Risk": 63, "Medium Risk": 91},</w:t>
              <w:br/>
              <w:t xml:space="preserve">      "processed_list": [...]</w:t>
              <w:br/>
              <w:t xml:space="preserve">    }</w:t>
            </w: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D1D5DB"/>
        </w:rPr>
        <w:t>__________________________________________________________________</w:t>
      </w:r>
    </w:p>
    <w:p>
      <w:pPr>
        <w:keepNext/>
        <w:spacing w:before="400" w:after="160"/>
      </w:pPr>
      <w:r>
        <w:rPr>
          <w:rFonts w:ascii="Arial" w:hAnsi="Arial"/>
          <w:b/>
          <w:color w:val="4F46E5"/>
          <w:sz w:val="32"/>
        </w:rPr>
        <w:t>🎨 UI/UX Design System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dashed" w:sz="4" w:space="0" w:color="D97706"/>
              <w:left w:val="dashed" w:sz="4" w:space="0" w:color="D97706"/>
              <w:bottom w:val="dashed" w:sz="4" w:space="0" w:color="D97706"/>
              <w:right w:val="dashed" w:sz="4" w:space="0" w:color="D97706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i/>
                <w:color w:val="92400E"/>
                <w:sz w:val="20"/>
              </w:rPr>
              <w:t>📸 [RECOMMENDED INTERNSHIP SCREENSHOT PLACEHOLDER]</w:t>
              <w:br/>
              <w:t>Insert Screenshot of: Officer Analytics Dashboard showing charts &amp; risk distributions</w:t>
            </w:r>
          </w:p>
        </w:tc>
      </w:tr>
    </w:tbl>
    <w:p>
      <w:pPr>
        <w:spacing w:after="120"/>
      </w:pPr>
    </w:p>
    <w:p>
      <w:pPr>
        <w:spacing w:after="160"/>
      </w:pPr>
      <w:r>
        <w:t>ActuaryGPT uses a dark, professional user interface to reduce eye strain for underwriters.</w:t>
      </w: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1. Core Visual Variables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color w:val="111827"/>
                <w:sz w:val="19"/>
              </w:rPr>
              <w:t>:root {</w:t>
              <w:br/>
              <w:t xml:space="preserve">  --bg-main: #0b0f19;         /* Very dark slate */</w:t>
              <w:br/>
              <w:t xml:space="preserve">  --bg-card: rgba(17, 24, 39, 0.7); /* Translucent slate card */</w:t>
              <w:br/>
              <w:t xml:space="preserve">  --primary: #6366f1;         /* Indigo accent */</w:t>
              <w:br/>
              <w:t xml:space="preserve">  --secondary: #a855f7;       /* Violet accent */</w:t>
              <w:br/>
              <w:t xml:space="preserve">  --border: rgba(255, 255, 255, 0.08);</w:t>
              <w:br/>
              <w:t xml:space="preserve">  --text-title: #f3f4f6;      /* Off-white */</w:t>
              <w:br/>
              <w:t xml:space="preserve">  --text-muted: #9ca3af;      /* Grey */</w:t>
              <w:br/>
              <w:t xml:space="preserve">  --risk-low: #10b981;        /* Emerald green */</w:t>
              <w:br/>
              <w:t xml:space="preserve">  --risk-medium: #f59e0b;     /* Amber */</w:t>
              <w:br/>
              <w:t xml:space="preserve">  --risk-high: #ef4444;       /* Crimson */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2. Design System Components</w:t>
      </w:r>
    </w:p>
    <w:p>
      <w:pPr>
        <w:pStyle w:val="ListBullet"/>
        <w:spacing w:after="80"/>
      </w:pPr>
      <w:r/>
      <w:r>
        <w:rPr>
          <w:b/>
        </w:rPr>
        <w:t>Glassmorphism Cards:</w:t>
      </w:r>
      <w:r>
        <w:t xml:space="preserve"> Utilizes CSS `backdrop-filter: blur(12px)` and subtle borders to create deep layouts.</w:t>
      </w:r>
    </w:p>
    <w:p>
      <w:pPr>
        <w:pStyle w:val="ListBullet"/>
        <w:spacing w:after="80"/>
      </w:pPr>
      <w:r/>
      <w:r>
        <w:rPr>
          <w:b/>
        </w:rPr>
        <w:t>Animations:</w:t>
      </w:r>
      <w:r>
        <w:t xml:space="preserve"> Subtle CSS transitions (`transition: all 0.2s ease`) and keyframe fade-ins (`animation: fadeIn 0.4s ease-out`) for interactive actions.</w:t>
      </w:r>
    </w:p>
    <w:p>
      <w:pPr>
        <w:pStyle w:val="ListBullet"/>
        <w:spacing w:after="80"/>
      </w:pPr>
      <w:r/>
      <w:r>
        <w:rPr>
          <w:b/>
        </w:rPr>
        <w:t>Recharts Dashboards:</w:t>
      </w:r>
      <w:r>
        <w:t xml:space="preserve"> Custom tooltips and color maps display risk distribution and monthly volume trends.</w:t>
      </w:r>
    </w:p>
    <w:p>
      <w:pPr>
        <w:spacing w:before="240" w:after="240"/>
      </w:pPr>
      <w:r>
        <w:rPr>
          <w:color w:val="D1D5DB"/>
        </w:rPr>
        <w:t>__________________________________________________________________</w:t>
      </w:r>
    </w:p>
    <w:p>
      <w:pPr>
        <w:keepNext/>
        <w:spacing w:before="400" w:after="160"/>
      </w:pPr>
      <w:r>
        <w:rPr>
          <w:rFonts w:ascii="Arial" w:hAnsi="Arial"/>
          <w:b/>
          <w:color w:val="4F46E5"/>
          <w:sz w:val="32"/>
        </w:rPr>
        <w:t>💻 Setup, Running &amp; Build Guide</w:t>
      </w: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Running locally</w:t>
      </w:r>
    </w:p>
    <w:p>
      <w:pPr>
        <w:spacing w:after="160"/>
      </w:pPr>
      <w:r>
        <w:t>To start the development environment locally:</w:t>
      </w:r>
    </w:p>
    <w:p>
      <w:pPr>
        <w:spacing w:after="160"/>
      </w:pPr>
      <w:r>
        <w:t>#### 1. Start backend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color w:val="111827"/>
                <w:sz w:val="19"/>
              </w:rPr>
              <w:t>cd backend</w:t>
              <w:br/>
              <w:t>python -m venv venv</w:t>
              <w:br/>
              <w:t>venv\Scripts\activate</w:t>
              <w:br/>
              <w:t>pip install -r requirements.txt</w:t>
              <w:br/>
              <w:t>python -m uvicorn backend.app.main:app --host 127.0.0.1 --port 8000</w:t>
            </w:r>
          </w:p>
        </w:tc>
      </w:tr>
    </w:tbl>
    <w:p>
      <w:pPr>
        <w:spacing w:after="120"/>
      </w:pPr>
    </w:p>
    <w:p>
      <w:pPr>
        <w:spacing w:after="160"/>
      </w:pPr>
      <w:r>
        <w:t>#### 2. Start frontend dev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color w:val="111827"/>
                <w:sz w:val="19"/>
              </w:rPr>
              <w:t>cd frontend</w:t>
              <w:br/>
              <w:t>npm install</w:t>
              <w:br/>
              <w:t>npm run dev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Open </w:t>
      </w:r>
      <w:r>
        <w:rPr>
          <w:b/>
        </w:rPr>
        <w:t>`http://localhost:5173/`</w:t>
      </w:r>
      <w:r>
        <w:t xml:space="preserve"> to access the dashboard locally.</w:t>
      </w:r>
    </w:p>
    <w:p>
      <w:pPr>
        <w:keepNext/>
        <w:spacing w:before="240" w:after="120"/>
      </w:pPr>
      <w:r>
        <w:rPr>
          <w:rFonts w:ascii="Arial" w:hAnsi="Arial"/>
          <w:b/>
          <w:color w:val="1F2937"/>
          <w:sz w:val="24"/>
        </w:rPr>
        <w:t>Cloud Deployment Strategy</w:t>
      </w:r>
    </w:p>
    <w:p>
      <w:pPr>
        <w:pStyle w:val="ListBullet"/>
        <w:spacing w:after="80"/>
      </w:pPr>
      <w:r/>
      <w:r>
        <w:rPr>
          <w:b/>
        </w:rPr>
        <w:t>Frontend:</w:t>
      </w:r>
      <w:r>
        <w:t xml:space="preserve"> Hosted on </w:t>
      </w:r>
      <w:r>
        <w:rPr>
          <w:b/>
        </w:rPr>
        <w:t>Vercel</w:t>
      </w:r>
      <w:r>
        <w:t xml:space="preserve"> (`actuarygpt-5h5s.vercel.app`).</w:t>
      </w:r>
    </w:p>
    <w:p>
      <w:pPr>
        <w:pStyle w:val="ListBullet"/>
        <w:spacing w:after="80"/>
      </w:pPr>
      <w:r/>
      <w:r>
        <w:rPr>
          <w:b/>
        </w:rPr>
        <w:t>Backend:</w:t>
      </w:r>
      <w:r>
        <w:t xml:space="preserve"> Hosted on </w:t>
      </w:r>
      <w:r>
        <w:rPr>
          <w:b/>
        </w:rPr>
        <w:t>Render</w:t>
      </w:r>
      <w:r>
        <w:t xml:space="preserve"> (`actuarygpt-backend.onrender.com`).</w:t>
      </w:r>
    </w:p>
    <w:p>
      <w:pPr>
        <w:pStyle w:val="ListBullet"/>
        <w:spacing w:after="80"/>
      </w:pPr>
      <w:r/>
      <w:r>
        <w:rPr>
          <w:b/>
        </w:rPr>
        <w:t>Cross-Origin Configuration (CORS):</w:t>
      </w:r>
      <w:r>
        <w:t xml:space="preserve"> The FastAPI instance uses `CORSMiddleware` with `allow_origins=["*"]` to ensure the deployed frontend can securely communicate with either the local backend or the Render host.</w:t>
      </w:r>
    </w:p>
    <w:p>
      <w:pPr>
        <w:pStyle w:val="ListBullet"/>
        <w:spacing w:after="80"/>
      </w:pPr>
      <w:r/>
      <w:r>
        <w:rPr>
          <w:b/>
        </w:rPr>
        <w:t>Secure Hybrid API Connection:</w:t>
      </w:r>
      <w:r>
        <w:t xml:space="preserve"> The application dynamically configures the target API host based on where it is loaded, preventing Mixed Content blocking by the browser: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color w:val="111827"/>
                <w:sz w:val="19"/>
              </w:rPr>
              <w:t xml:space="preserve">  const API_BASE = window.location.hostname === "localhost" || window.location.hostname === "127.0.0.1"</w:t>
              <w:br/>
              <w:t xml:space="preserve">    ? "http://127.0.0.1:8000"</w:t>
              <w:br/>
              <w:t xml:space="preserve">    : "https://actuarygpt-backend.onrender.com";</w:t>
            </w: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D1D5DB"/>
        </w:rPr>
        <w:t>__________________________________________________________________</w:t>
      </w:r>
    </w:p>
    <w:p>
      <w:pPr>
        <w:keepNext/>
        <w:spacing w:before="400" w:after="160"/>
      </w:pPr>
      <w:r>
        <w:rPr>
          <w:rFonts w:ascii="Arial" w:hAnsi="Arial"/>
          <w:b/>
          <w:color w:val="4F46E5"/>
          <w:sz w:val="32"/>
        </w:rPr>
        <w:t>🔮 Future Development Roadmap</w:t>
      </w:r>
    </w:p>
    <w:p>
      <w:pPr>
        <w:pStyle w:val="ListNumber"/>
        <w:spacing w:after="80"/>
      </w:pPr>
      <w:r/>
      <w:r>
        <w:rPr>
          <w:b/>
        </w:rPr>
        <w:t>Multi-Tenant Roles:</w:t>
      </w:r>
      <w:r>
        <w:t xml:space="preserve"> Expand permissions to include auditors, reinsurers, and field agents.</w:t>
      </w:r>
    </w:p>
    <w:p>
      <w:pPr>
        <w:pStyle w:val="ListNumber"/>
        <w:spacing w:after="80"/>
      </w:pPr>
      <w:r/>
      <w:r>
        <w:rPr>
          <w:b/>
        </w:rPr>
        <w:t>Blockchain Verification:</w:t>
      </w:r>
      <w:r>
        <w:t xml:space="preserve"> Anchor SHA-256 hashes of generated reports on a blockchain ledger for tamperproof records.</w:t>
      </w:r>
    </w:p>
    <w:p>
      <w:pPr>
        <w:pStyle w:val="ListNumber"/>
        <w:spacing w:after="80"/>
      </w:pPr>
      <w:r/>
      <w:r>
        <w:rPr>
          <w:b/>
        </w:rPr>
        <w:t>Advanced ML Pipeline:</w:t>
      </w:r>
      <w:r>
        <w:t xml:space="preserve"> Upgrade CatBoost models using deep feature engineering to support custom commercial policies.</w:t>
      </w:r>
    </w:p>
    <w:p>
      <w:pPr>
        <w:pStyle w:val="ListNumber"/>
        <w:spacing w:after="80"/>
      </w:pPr>
      <w:r/>
      <w:r>
        <w:rPr>
          <w:b/>
        </w:rPr>
        <w:t>Enhanced Chat Memory:</w:t>
      </w:r>
      <w:r>
        <w:t xml:space="preserve"> Add vector database storage (such as pinecone) to store co-pilot chat memories.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