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A536E" w14:textId="77777777" w:rsidR="00C735CB" w:rsidRPr="00484F7E" w:rsidRDefault="00000000" w:rsidP="00B020AD">
      <w:pPr>
        <w:pStyle w:val="Heading1"/>
        <w:spacing w:line="276" w:lineRule="auto"/>
        <w:jc w:val="center"/>
        <w:rPr>
          <w:rFonts w:ascii="Times New Roman" w:hAnsi="Times New Roman" w:cs="Times New Roman"/>
          <w:b/>
          <w:bCs/>
          <w:color w:val="auto"/>
          <w:sz w:val="28"/>
          <w:szCs w:val="28"/>
        </w:rPr>
      </w:pPr>
      <w:bookmarkStart w:id="0" w:name="X1a694cb1c88f971cd699bb2fe74a6b02c1d28c5"/>
      <w:r w:rsidRPr="00484F7E">
        <w:rPr>
          <w:rFonts w:ascii="Times New Roman" w:hAnsi="Times New Roman" w:cs="Times New Roman"/>
          <w:b/>
          <w:bCs/>
          <w:color w:val="auto"/>
          <w:sz w:val="28"/>
          <w:szCs w:val="28"/>
        </w:rPr>
        <w:t>Hybrid Graph-ML Fraud Detection System on the Elliptic Bitcoin Dataset</w:t>
      </w:r>
    </w:p>
    <w:p w14:paraId="634F7EE5" w14:textId="77777777" w:rsidR="00C735CB" w:rsidRPr="00484F7E" w:rsidRDefault="00000000" w:rsidP="00B020AD">
      <w:pPr>
        <w:pStyle w:val="Heading2"/>
        <w:spacing w:line="276" w:lineRule="auto"/>
        <w:jc w:val="center"/>
        <w:rPr>
          <w:rFonts w:ascii="Times New Roman" w:hAnsi="Times New Roman" w:cs="Times New Roman"/>
          <w:b/>
          <w:bCs/>
          <w:color w:val="auto"/>
          <w:sz w:val="28"/>
          <w:szCs w:val="28"/>
        </w:rPr>
      </w:pPr>
      <w:bookmarkStart w:id="1" w:name="X7fdb091f4b9f3b25aaf8d769c7c71c2e66d746e"/>
      <w:r w:rsidRPr="00484F7E">
        <w:rPr>
          <w:rFonts w:ascii="Times New Roman" w:hAnsi="Times New Roman" w:cs="Times New Roman"/>
          <w:b/>
          <w:bCs/>
          <w:color w:val="auto"/>
          <w:sz w:val="28"/>
          <w:szCs w:val="28"/>
        </w:rPr>
        <w:t>Architecture, Implementation, and Performance Analysis</w:t>
      </w:r>
    </w:p>
    <w:p w14:paraId="7BC41285" w14:textId="756948AE" w:rsidR="00C735CB" w:rsidRPr="00484F7E" w:rsidRDefault="00000000" w:rsidP="00B020AD">
      <w:pPr>
        <w:pStyle w:val="FirstParagraph"/>
        <w:spacing w:line="276" w:lineRule="auto"/>
        <w:rPr>
          <w:rFonts w:ascii="Times New Roman" w:hAnsi="Times New Roman" w:cs="Times New Roman"/>
          <w:sz w:val="28"/>
          <w:szCs w:val="28"/>
        </w:rPr>
      </w:pPr>
      <w:r w:rsidRPr="00484F7E">
        <w:rPr>
          <w:rFonts w:ascii="Times New Roman" w:hAnsi="Times New Roman" w:cs="Times New Roman"/>
          <w:b/>
          <w:bCs/>
          <w:sz w:val="28"/>
          <w:szCs w:val="28"/>
        </w:rPr>
        <w:t>Author:</w:t>
      </w:r>
      <w:r w:rsidRPr="00484F7E">
        <w:rPr>
          <w:rFonts w:ascii="Times New Roman" w:hAnsi="Times New Roman" w:cs="Times New Roman"/>
          <w:sz w:val="28"/>
          <w:szCs w:val="28"/>
        </w:rPr>
        <w:t xml:space="preserve"> Md Ahasan Kabir</w:t>
      </w:r>
      <w:r w:rsidRPr="00484F7E">
        <w:rPr>
          <w:rFonts w:ascii="Times New Roman" w:hAnsi="Times New Roman" w:cs="Times New Roman"/>
          <w:sz w:val="28"/>
          <w:szCs w:val="28"/>
        </w:rPr>
        <w:br/>
      </w:r>
      <w:r w:rsidRPr="00484F7E">
        <w:rPr>
          <w:rFonts w:ascii="Times New Roman" w:hAnsi="Times New Roman" w:cs="Times New Roman"/>
          <w:b/>
          <w:bCs/>
          <w:sz w:val="28"/>
          <w:szCs w:val="28"/>
        </w:rPr>
        <w:t>Affiliation:</w:t>
      </w:r>
      <w:r w:rsidRPr="00484F7E">
        <w:rPr>
          <w:rFonts w:ascii="Times New Roman" w:hAnsi="Times New Roman" w:cs="Times New Roman"/>
          <w:sz w:val="28"/>
          <w:szCs w:val="28"/>
        </w:rPr>
        <w:t xml:space="preserve"> Adelaide University</w:t>
      </w:r>
      <w:r w:rsidRPr="00484F7E">
        <w:rPr>
          <w:rFonts w:ascii="Times New Roman" w:hAnsi="Times New Roman" w:cs="Times New Roman"/>
          <w:sz w:val="28"/>
          <w:szCs w:val="28"/>
        </w:rPr>
        <w:br/>
      </w:r>
      <w:r w:rsidRPr="00484F7E">
        <w:rPr>
          <w:rFonts w:ascii="Times New Roman" w:hAnsi="Times New Roman" w:cs="Times New Roman"/>
          <w:b/>
          <w:bCs/>
          <w:sz w:val="28"/>
          <w:szCs w:val="28"/>
        </w:rPr>
        <w:t>Date:</w:t>
      </w:r>
      <w:r w:rsidRPr="00484F7E">
        <w:rPr>
          <w:rFonts w:ascii="Times New Roman" w:hAnsi="Times New Roman" w:cs="Times New Roman"/>
          <w:sz w:val="28"/>
          <w:szCs w:val="28"/>
        </w:rPr>
        <w:t xml:space="preserve"> April 2026</w:t>
      </w:r>
      <w:r w:rsidRPr="00484F7E">
        <w:rPr>
          <w:rFonts w:ascii="Times New Roman" w:hAnsi="Times New Roman" w:cs="Times New Roman"/>
          <w:sz w:val="28"/>
          <w:szCs w:val="28"/>
        </w:rPr>
        <w:br/>
      </w:r>
      <w:r w:rsidRPr="00484F7E">
        <w:rPr>
          <w:rFonts w:ascii="Times New Roman" w:hAnsi="Times New Roman" w:cs="Times New Roman"/>
          <w:b/>
          <w:bCs/>
          <w:sz w:val="28"/>
          <w:szCs w:val="28"/>
        </w:rPr>
        <w:t>Dataset:</w:t>
      </w:r>
      <w:r w:rsidRPr="00484F7E">
        <w:rPr>
          <w:rFonts w:ascii="Times New Roman" w:hAnsi="Times New Roman" w:cs="Times New Roman"/>
          <w:sz w:val="28"/>
          <w:szCs w:val="28"/>
        </w:rPr>
        <w:t xml:space="preserve"> Elliptic Bitcoin Transaction Dataset (Weber et al., 2019)</w:t>
      </w:r>
    </w:p>
    <w:p w14:paraId="2C0777C5" w14:textId="77777777" w:rsidR="00C735CB" w:rsidRPr="00484F7E" w:rsidRDefault="00000000" w:rsidP="00B020AD">
      <w:pPr>
        <w:spacing w:line="360" w:lineRule="auto"/>
        <w:jc w:val="both"/>
        <w:rPr>
          <w:rFonts w:ascii="Times New Roman" w:hAnsi="Times New Roman" w:cs="Times New Roman"/>
        </w:rPr>
      </w:pPr>
      <w:r w:rsidRPr="00484F7E">
        <w:rPr>
          <w:rFonts w:ascii="Times New Roman" w:hAnsi="Times New Roman" w:cs="Times New Roman"/>
        </w:rPr>
        <w:pict w14:anchorId="5A9D3439">
          <v:rect id="_x0000_i1025" style="width:0;height:1.5pt" o:hralign="center" o:hrstd="t" o:hr="t"/>
        </w:pict>
      </w:r>
    </w:p>
    <w:p w14:paraId="358A995B" w14:textId="77777777" w:rsidR="00C735CB" w:rsidRPr="00484F7E" w:rsidRDefault="00000000" w:rsidP="00B020AD">
      <w:pPr>
        <w:pStyle w:val="Heading2"/>
        <w:spacing w:line="360" w:lineRule="auto"/>
        <w:jc w:val="both"/>
        <w:rPr>
          <w:rFonts w:ascii="Times New Roman" w:hAnsi="Times New Roman" w:cs="Times New Roman"/>
          <w:b/>
          <w:bCs/>
          <w:color w:val="auto"/>
          <w:sz w:val="24"/>
          <w:szCs w:val="24"/>
        </w:rPr>
      </w:pPr>
      <w:bookmarkStart w:id="2" w:name="table-of-contents"/>
      <w:bookmarkEnd w:id="1"/>
      <w:r w:rsidRPr="00484F7E">
        <w:rPr>
          <w:rFonts w:ascii="Times New Roman" w:hAnsi="Times New Roman" w:cs="Times New Roman"/>
          <w:b/>
          <w:bCs/>
          <w:color w:val="auto"/>
          <w:sz w:val="24"/>
          <w:szCs w:val="24"/>
        </w:rPr>
        <w:t>Table of Contents</w:t>
      </w:r>
    </w:p>
    <w:p w14:paraId="212A1B44" w14:textId="77777777" w:rsidR="00C735CB" w:rsidRPr="00484F7E" w:rsidRDefault="00000000" w:rsidP="00B020AD">
      <w:pPr>
        <w:pStyle w:val="Compact"/>
        <w:numPr>
          <w:ilvl w:val="0"/>
          <w:numId w:val="2"/>
        </w:numPr>
        <w:spacing w:line="360" w:lineRule="auto"/>
        <w:jc w:val="both"/>
        <w:rPr>
          <w:rFonts w:ascii="Times New Roman" w:hAnsi="Times New Roman" w:cs="Times New Roman"/>
          <w:b/>
          <w:bCs/>
        </w:rPr>
      </w:pPr>
      <w:hyperlink w:anchor="Xc3fb0d58630ffaeaaf058779e229a4de5518ab2">
        <w:r w:rsidRPr="00484F7E">
          <w:rPr>
            <w:rStyle w:val="Hyperlink"/>
            <w:rFonts w:ascii="Times New Roman" w:hAnsi="Times New Roman" w:cs="Times New Roman"/>
            <w:b/>
            <w:bCs/>
            <w:color w:val="auto"/>
          </w:rPr>
          <w:t>System Architecture Flowchart</w:t>
        </w:r>
      </w:hyperlink>
    </w:p>
    <w:p w14:paraId="6764C60F" w14:textId="77777777" w:rsidR="00C735CB" w:rsidRPr="00484F7E" w:rsidRDefault="00000000" w:rsidP="00B020AD">
      <w:pPr>
        <w:pStyle w:val="Compact"/>
        <w:numPr>
          <w:ilvl w:val="0"/>
          <w:numId w:val="2"/>
        </w:numPr>
        <w:spacing w:line="360" w:lineRule="auto"/>
        <w:jc w:val="both"/>
        <w:rPr>
          <w:rFonts w:ascii="Times New Roman" w:hAnsi="Times New Roman" w:cs="Times New Roman"/>
          <w:b/>
          <w:bCs/>
        </w:rPr>
      </w:pPr>
      <w:hyperlink w:anchor="X3317a4203304a4ddbd7a6d4c65bcc70fde0b609">
        <w:r w:rsidRPr="00484F7E">
          <w:rPr>
            <w:rStyle w:val="Hyperlink"/>
            <w:rFonts w:ascii="Times New Roman" w:hAnsi="Times New Roman" w:cs="Times New Roman"/>
            <w:b/>
            <w:bCs/>
            <w:color w:val="auto"/>
          </w:rPr>
          <w:t>Comprehensive Model Description</w:t>
        </w:r>
      </w:hyperlink>
    </w:p>
    <w:p w14:paraId="200F1CCC" w14:textId="77777777" w:rsidR="00C735CB" w:rsidRPr="00484F7E" w:rsidRDefault="00000000" w:rsidP="00B020AD">
      <w:pPr>
        <w:pStyle w:val="Compact"/>
        <w:numPr>
          <w:ilvl w:val="0"/>
          <w:numId w:val="2"/>
        </w:numPr>
        <w:spacing w:line="360" w:lineRule="auto"/>
        <w:jc w:val="both"/>
        <w:rPr>
          <w:rFonts w:ascii="Times New Roman" w:hAnsi="Times New Roman" w:cs="Times New Roman"/>
          <w:b/>
          <w:bCs/>
        </w:rPr>
      </w:pPr>
      <w:hyperlink w:anchor="Xe05ce1e164167869c74b6e822ac3187e7bfe982">
        <w:r w:rsidRPr="00484F7E">
          <w:rPr>
            <w:rStyle w:val="Hyperlink"/>
            <w:rFonts w:ascii="Times New Roman" w:hAnsi="Times New Roman" w:cs="Times New Roman"/>
            <w:b/>
            <w:bCs/>
            <w:color w:val="auto"/>
          </w:rPr>
          <w:t>Experimental Setup</w:t>
        </w:r>
      </w:hyperlink>
    </w:p>
    <w:p w14:paraId="7ED06E6F" w14:textId="77777777" w:rsidR="00C735CB" w:rsidRPr="00484F7E" w:rsidRDefault="00000000" w:rsidP="00B020AD">
      <w:pPr>
        <w:pStyle w:val="Compact"/>
        <w:numPr>
          <w:ilvl w:val="0"/>
          <w:numId w:val="2"/>
        </w:numPr>
        <w:spacing w:line="360" w:lineRule="auto"/>
        <w:jc w:val="both"/>
        <w:rPr>
          <w:rFonts w:ascii="Times New Roman" w:hAnsi="Times New Roman" w:cs="Times New Roman"/>
          <w:b/>
          <w:bCs/>
        </w:rPr>
      </w:pPr>
      <w:hyperlink w:anchor="X0b68b018c91eb9154ab8f18991c95392278e9c4">
        <w:r w:rsidRPr="00484F7E">
          <w:rPr>
            <w:rStyle w:val="Hyperlink"/>
            <w:rFonts w:ascii="Times New Roman" w:hAnsi="Times New Roman" w:cs="Times New Roman"/>
            <w:b/>
            <w:bCs/>
            <w:color w:val="auto"/>
          </w:rPr>
          <w:t>Results and Performance Figures</w:t>
        </w:r>
      </w:hyperlink>
    </w:p>
    <w:p w14:paraId="1D299E99" w14:textId="77777777" w:rsidR="00C735CB" w:rsidRPr="00484F7E" w:rsidRDefault="00000000" w:rsidP="00B020AD">
      <w:pPr>
        <w:pStyle w:val="Compact"/>
        <w:numPr>
          <w:ilvl w:val="1"/>
          <w:numId w:val="3"/>
        </w:numPr>
        <w:spacing w:line="360" w:lineRule="auto"/>
        <w:jc w:val="both"/>
        <w:rPr>
          <w:rFonts w:ascii="Times New Roman" w:hAnsi="Times New Roman" w:cs="Times New Roman"/>
          <w:b/>
          <w:bCs/>
        </w:rPr>
      </w:pPr>
      <w:r w:rsidRPr="00484F7E">
        <w:rPr>
          <w:rFonts w:ascii="Times New Roman" w:hAnsi="Times New Roman" w:cs="Times New Roman"/>
          <w:b/>
          <w:bCs/>
        </w:rPr>
        <w:t xml:space="preserve">4.1 </w:t>
      </w:r>
      <w:hyperlink w:anchor="X6775b0324e3aef5c8b6153517fc034e50c6586a">
        <w:r w:rsidRPr="00484F7E">
          <w:rPr>
            <w:rStyle w:val="Hyperlink"/>
            <w:rFonts w:ascii="Times New Roman" w:hAnsi="Times New Roman" w:cs="Times New Roman"/>
            <w:b/>
            <w:bCs/>
            <w:color w:val="auto"/>
          </w:rPr>
          <w:t>Complete Metrics Table</w:t>
        </w:r>
      </w:hyperlink>
    </w:p>
    <w:p w14:paraId="60B61A3D" w14:textId="77777777" w:rsidR="00C735CB" w:rsidRPr="00484F7E" w:rsidRDefault="00000000" w:rsidP="00B020AD">
      <w:pPr>
        <w:pStyle w:val="Compact"/>
        <w:numPr>
          <w:ilvl w:val="1"/>
          <w:numId w:val="3"/>
        </w:numPr>
        <w:spacing w:line="360" w:lineRule="auto"/>
        <w:jc w:val="both"/>
        <w:rPr>
          <w:rFonts w:ascii="Times New Roman" w:hAnsi="Times New Roman" w:cs="Times New Roman"/>
          <w:b/>
          <w:bCs/>
        </w:rPr>
      </w:pPr>
      <w:r w:rsidRPr="00484F7E">
        <w:rPr>
          <w:rFonts w:ascii="Times New Roman" w:hAnsi="Times New Roman" w:cs="Times New Roman"/>
          <w:b/>
          <w:bCs/>
        </w:rPr>
        <w:t xml:space="preserve">4.2 </w:t>
      </w:r>
      <w:hyperlink w:anchor="Xcc3ba6ca62844c190bbcb484513144f43fdaa83">
        <w:r w:rsidRPr="00484F7E">
          <w:rPr>
            <w:rStyle w:val="Hyperlink"/>
            <w:rFonts w:ascii="Times New Roman" w:hAnsi="Times New Roman" w:cs="Times New Roman"/>
            <w:b/>
            <w:bCs/>
            <w:color w:val="auto"/>
          </w:rPr>
          <w:t>Architecture Performance Dashboard</w:t>
        </w:r>
      </w:hyperlink>
    </w:p>
    <w:p w14:paraId="45197B03" w14:textId="77777777" w:rsidR="00C735CB" w:rsidRPr="00484F7E" w:rsidRDefault="00000000" w:rsidP="00B020AD">
      <w:pPr>
        <w:pStyle w:val="Compact"/>
        <w:numPr>
          <w:ilvl w:val="1"/>
          <w:numId w:val="3"/>
        </w:numPr>
        <w:spacing w:line="360" w:lineRule="auto"/>
        <w:jc w:val="both"/>
        <w:rPr>
          <w:rFonts w:ascii="Times New Roman" w:hAnsi="Times New Roman" w:cs="Times New Roman"/>
          <w:b/>
          <w:bCs/>
        </w:rPr>
      </w:pPr>
      <w:r w:rsidRPr="00484F7E">
        <w:rPr>
          <w:rFonts w:ascii="Times New Roman" w:hAnsi="Times New Roman" w:cs="Times New Roman"/>
          <w:b/>
          <w:bCs/>
        </w:rPr>
        <w:t xml:space="preserve">4.3 </w:t>
      </w:r>
      <w:hyperlink w:anchor="Xfe12d38db3399ddcaab2f7f47257ad612b1d468">
        <w:r w:rsidRPr="00484F7E">
          <w:rPr>
            <w:rStyle w:val="Hyperlink"/>
            <w:rFonts w:ascii="Times New Roman" w:hAnsi="Times New Roman" w:cs="Times New Roman"/>
            <w:b/>
            <w:bCs/>
            <w:color w:val="auto"/>
          </w:rPr>
          <w:t>ROC Curves</w:t>
        </w:r>
      </w:hyperlink>
    </w:p>
    <w:p w14:paraId="7D910EA8" w14:textId="77777777" w:rsidR="00C735CB" w:rsidRPr="00484F7E" w:rsidRDefault="00000000" w:rsidP="00B020AD">
      <w:pPr>
        <w:pStyle w:val="Compact"/>
        <w:numPr>
          <w:ilvl w:val="1"/>
          <w:numId w:val="3"/>
        </w:numPr>
        <w:spacing w:line="360" w:lineRule="auto"/>
        <w:jc w:val="both"/>
        <w:rPr>
          <w:rFonts w:ascii="Times New Roman" w:hAnsi="Times New Roman" w:cs="Times New Roman"/>
          <w:b/>
          <w:bCs/>
        </w:rPr>
      </w:pPr>
      <w:r w:rsidRPr="00484F7E">
        <w:rPr>
          <w:rFonts w:ascii="Times New Roman" w:hAnsi="Times New Roman" w:cs="Times New Roman"/>
          <w:b/>
          <w:bCs/>
        </w:rPr>
        <w:t xml:space="preserve">4.4 </w:t>
      </w:r>
      <w:hyperlink w:anchor="X82f012aafd3c079ff0fa1b7b02fb9a83eece587">
        <w:r w:rsidRPr="00484F7E">
          <w:rPr>
            <w:rStyle w:val="Hyperlink"/>
            <w:rFonts w:ascii="Times New Roman" w:hAnsi="Times New Roman" w:cs="Times New Roman"/>
            <w:b/>
            <w:bCs/>
            <w:color w:val="auto"/>
          </w:rPr>
          <w:t>Precision-Recall Curves</w:t>
        </w:r>
      </w:hyperlink>
    </w:p>
    <w:p w14:paraId="40EC4ACD" w14:textId="77777777" w:rsidR="00C735CB" w:rsidRPr="00484F7E" w:rsidRDefault="00000000" w:rsidP="00B020AD">
      <w:pPr>
        <w:pStyle w:val="Compact"/>
        <w:numPr>
          <w:ilvl w:val="1"/>
          <w:numId w:val="3"/>
        </w:numPr>
        <w:spacing w:line="360" w:lineRule="auto"/>
        <w:jc w:val="both"/>
        <w:rPr>
          <w:rFonts w:ascii="Times New Roman" w:hAnsi="Times New Roman" w:cs="Times New Roman"/>
          <w:b/>
          <w:bCs/>
        </w:rPr>
      </w:pPr>
      <w:r w:rsidRPr="00484F7E">
        <w:rPr>
          <w:rFonts w:ascii="Times New Roman" w:hAnsi="Times New Roman" w:cs="Times New Roman"/>
          <w:b/>
          <w:bCs/>
        </w:rPr>
        <w:t xml:space="preserve">4.5 </w:t>
      </w:r>
      <w:hyperlink w:anchor="X1310ae76b1c2c070d04a2920df1eb859364495f">
        <w:r w:rsidRPr="00484F7E">
          <w:rPr>
            <w:rStyle w:val="Hyperlink"/>
            <w:rFonts w:ascii="Times New Roman" w:hAnsi="Times New Roman" w:cs="Times New Roman"/>
            <w:b/>
            <w:bCs/>
            <w:color w:val="auto"/>
          </w:rPr>
          <w:t>Confusion Matrices</w:t>
        </w:r>
      </w:hyperlink>
    </w:p>
    <w:p w14:paraId="43FE7968" w14:textId="77777777" w:rsidR="00C735CB" w:rsidRPr="00484F7E" w:rsidRDefault="00000000" w:rsidP="00B020AD">
      <w:pPr>
        <w:pStyle w:val="Compact"/>
        <w:numPr>
          <w:ilvl w:val="1"/>
          <w:numId w:val="3"/>
        </w:numPr>
        <w:spacing w:line="360" w:lineRule="auto"/>
        <w:jc w:val="both"/>
        <w:rPr>
          <w:rFonts w:ascii="Times New Roman" w:hAnsi="Times New Roman" w:cs="Times New Roman"/>
          <w:b/>
          <w:bCs/>
        </w:rPr>
      </w:pPr>
      <w:r w:rsidRPr="00484F7E">
        <w:rPr>
          <w:rFonts w:ascii="Times New Roman" w:hAnsi="Times New Roman" w:cs="Times New Roman"/>
          <w:b/>
          <w:bCs/>
        </w:rPr>
        <w:t xml:space="preserve">4.6 </w:t>
      </w:r>
      <w:hyperlink w:anchor="Xbc9875bec2fbf57600647d267602fa65cb3d570">
        <w:r w:rsidRPr="00484F7E">
          <w:rPr>
            <w:rStyle w:val="Hyperlink"/>
            <w:rFonts w:ascii="Times New Roman" w:hAnsi="Times New Roman" w:cs="Times New Roman"/>
            <w:b/>
            <w:bCs/>
            <w:color w:val="auto"/>
          </w:rPr>
          <w:t>SHAP Feature Importance</w:t>
        </w:r>
      </w:hyperlink>
    </w:p>
    <w:p w14:paraId="148469F1" w14:textId="77777777" w:rsidR="00C735CB" w:rsidRPr="00484F7E" w:rsidRDefault="00000000" w:rsidP="00B020AD">
      <w:pPr>
        <w:pStyle w:val="Compact"/>
        <w:numPr>
          <w:ilvl w:val="0"/>
          <w:numId w:val="2"/>
        </w:numPr>
        <w:spacing w:line="360" w:lineRule="auto"/>
        <w:jc w:val="both"/>
        <w:rPr>
          <w:rFonts w:ascii="Times New Roman" w:hAnsi="Times New Roman" w:cs="Times New Roman"/>
          <w:b/>
          <w:bCs/>
        </w:rPr>
      </w:pPr>
      <w:hyperlink w:anchor="Xae552eda19eeffa27954fbb6623717ac5a6762a">
        <w:r w:rsidRPr="00484F7E">
          <w:rPr>
            <w:rStyle w:val="Hyperlink"/>
            <w:rFonts w:ascii="Times New Roman" w:hAnsi="Times New Roman" w:cs="Times New Roman"/>
            <w:b/>
            <w:bCs/>
            <w:color w:val="auto"/>
          </w:rPr>
          <w:t>SVM — In-Depth Analysis of the Best Performing Model</w:t>
        </w:r>
      </w:hyperlink>
    </w:p>
    <w:p w14:paraId="36E11041" w14:textId="77777777" w:rsidR="00C735CB" w:rsidRPr="00484F7E" w:rsidRDefault="00000000" w:rsidP="00B020AD">
      <w:pPr>
        <w:pStyle w:val="Compact"/>
        <w:numPr>
          <w:ilvl w:val="1"/>
          <w:numId w:val="4"/>
        </w:numPr>
        <w:spacing w:line="360" w:lineRule="auto"/>
        <w:jc w:val="both"/>
        <w:rPr>
          <w:rFonts w:ascii="Times New Roman" w:hAnsi="Times New Roman" w:cs="Times New Roman"/>
          <w:b/>
          <w:bCs/>
        </w:rPr>
      </w:pPr>
      <w:r w:rsidRPr="00484F7E">
        <w:rPr>
          <w:rFonts w:ascii="Times New Roman" w:hAnsi="Times New Roman" w:cs="Times New Roman"/>
          <w:b/>
          <w:bCs/>
        </w:rPr>
        <w:t xml:space="preserve">5.1 </w:t>
      </w:r>
      <w:hyperlink w:anchor="X8e3c08e3b4d777428b72d9d464e57b051359451">
        <w:r w:rsidRPr="00484F7E">
          <w:rPr>
            <w:rStyle w:val="Hyperlink"/>
            <w:rFonts w:ascii="Times New Roman" w:hAnsi="Times New Roman" w:cs="Times New Roman"/>
            <w:b/>
            <w:bCs/>
            <w:color w:val="auto"/>
          </w:rPr>
          <w:t>SVM Comprehensive Evaluation Dashboard</w:t>
        </w:r>
      </w:hyperlink>
    </w:p>
    <w:p w14:paraId="73394EF3" w14:textId="77777777" w:rsidR="00C735CB" w:rsidRPr="00484F7E" w:rsidRDefault="00000000" w:rsidP="00B020AD">
      <w:pPr>
        <w:pStyle w:val="Compact"/>
        <w:numPr>
          <w:ilvl w:val="1"/>
          <w:numId w:val="4"/>
        </w:numPr>
        <w:spacing w:line="360" w:lineRule="auto"/>
        <w:jc w:val="both"/>
        <w:rPr>
          <w:rFonts w:ascii="Times New Roman" w:hAnsi="Times New Roman" w:cs="Times New Roman"/>
          <w:b/>
          <w:bCs/>
        </w:rPr>
      </w:pPr>
      <w:r w:rsidRPr="00484F7E">
        <w:rPr>
          <w:rFonts w:ascii="Times New Roman" w:hAnsi="Times New Roman" w:cs="Times New Roman"/>
          <w:b/>
          <w:bCs/>
        </w:rPr>
        <w:t xml:space="preserve">5.2 </w:t>
      </w:r>
      <w:hyperlink w:anchor="Xb9ba193fcd426af04f538e9d08ad01ddae88702">
        <w:r w:rsidRPr="00484F7E">
          <w:rPr>
            <w:rStyle w:val="Hyperlink"/>
            <w:rFonts w:ascii="Times New Roman" w:hAnsi="Times New Roman" w:cs="Times New Roman"/>
            <w:b/>
            <w:bCs/>
            <w:color w:val="auto"/>
          </w:rPr>
          <w:t>SVM Confusion Matrix vs Hybrid</w:t>
        </w:r>
      </w:hyperlink>
    </w:p>
    <w:p w14:paraId="7896A919" w14:textId="77777777" w:rsidR="00C735CB" w:rsidRPr="00484F7E" w:rsidRDefault="00000000" w:rsidP="00B020AD">
      <w:pPr>
        <w:pStyle w:val="Compact"/>
        <w:numPr>
          <w:ilvl w:val="1"/>
          <w:numId w:val="4"/>
        </w:numPr>
        <w:spacing w:line="360" w:lineRule="auto"/>
        <w:jc w:val="both"/>
        <w:rPr>
          <w:rFonts w:ascii="Times New Roman" w:hAnsi="Times New Roman" w:cs="Times New Roman"/>
          <w:b/>
          <w:bCs/>
        </w:rPr>
      </w:pPr>
      <w:r w:rsidRPr="00484F7E">
        <w:rPr>
          <w:rFonts w:ascii="Times New Roman" w:hAnsi="Times New Roman" w:cs="Times New Roman"/>
          <w:b/>
          <w:bCs/>
        </w:rPr>
        <w:t xml:space="preserve">5.3 </w:t>
      </w:r>
      <w:hyperlink w:anchor="X3ad0abd191925caab5c37859ef053bb2ef4d03c">
        <w:r w:rsidRPr="00484F7E">
          <w:rPr>
            <w:rStyle w:val="Hyperlink"/>
            <w:rFonts w:ascii="Times New Roman" w:hAnsi="Times New Roman" w:cs="Times New Roman"/>
            <w:b/>
            <w:bCs/>
            <w:color w:val="auto"/>
          </w:rPr>
          <w:t>SVM Threshold Optimisation</w:t>
        </w:r>
      </w:hyperlink>
    </w:p>
    <w:p w14:paraId="46E228C8" w14:textId="77777777" w:rsidR="00C735CB" w:rsidRPr="00484F7E" w:rsidRDefault="00000000" w:rsidP="00B020AD">
      <w:pPr>
        <w:pStyle w:val="Compact"/>
        <w:numPr>
          <w:ilvl w:val="1"/>
          <w:numId w:val="4"/>
        </w:numPr>
        <w:spacing w:line="360" w:lineRule="auto"/>
        <w:jc w:val="both"/>
        <w:rPr>
          <w:rFonts w:ascii="Times New Roman" w:hAnsi="Times New Roman" w:cs="Times New Roman"/>
          <w:b/>
          <w:bCs/>
        </w:rPr>
      </w:pPr>
      <w:r w:rsidRPr="00484F7E">
        <w:rPr>
          <w:rFonts w:ascii="Times New Roman" w:hAnsi="Times New Roman" w:cs="Times New Roman"/>
          <w:b/>
          <w:bCs/>
        </w:rPr>
        <w:t xml:space="preserve">5.4 </w:t>
      </w:r>
      <w:hyperlink w:anchor="X8a0b209d1040314be633d52a38f20890b639671">
        <w:r w:rsidRPr="00484F7E">
          <w:rPr>
            <w:rStyle w:val="Hyperlink"/>
            <w:rFonts w:ascii="Times New Roman" w:hAnsi="Times New Roman" w:cs="Times New Roman"/>
            <w:b/>
            <w:bCs/>
            <w:color w:val="auto"/>
          </w:rPr>
          <w:t>SVM Probability Distribution</w:t>
        </w:r>
      </w:hyperlink>
    </w:p>
    <w:p w14:paraId="6D434E81" w14:textId="77777777" w:rsidR="00C735CB" w:rsidRPr="00484F7E" w:rsidRDefault="00000000" w:rsidP="00B020AD">
      <w:pPr>
        <w:pStyle w:val="Compact"/>
        <w:numPr>
          <w:ilvl w:val="0"/>
          <w:numId w:val="2"/>
        </w:numPr>
        <w:spacing w:line="360" w:lineRule="auto"/>
        <w:jc w:val="both"/>
        <w:rPr>
          <w:rFonts w:ascii="Times New Roman" w:hAnsi="Times New Roman" w:cs="Times New Roman"/>
          <w:b/>
          <w:bCs/>
        </w:rPr>
      </w:pPr>
      <w:hyperlink w:anchor="Xa97a484090bc066f7b57813f39d952bbc9adf62">
        <w:r w:rsidRPr="00484F7E">
          <w:rPr>
            <w:rStyle w:val="Hyperlink"/>
            <w:rFonts w:ascii="Times New Roman" w:hAnsi="Times New Roman" w:cs="Times New Roman"/>
            <w:b/>
            <w:bCs/>
            <w:color w:val="auto"/>
          </w:rPr>
          <w:t>Critical Result Analysis</w:t>
        </w:r>
      </w:hyperlink>
    </w:p>
    <w:p w14:paraId="4A27A080" w14:textId="77777777" w:rsidR="00C735CB" w:rsidRPr="00484F7E" w:rsidRDefault="00000000" w:rsidP="00B020AD">
      <w:pPr>
        <w:pStyle w:val="Compact"/>
        <w:numPr>
          <w:ilvl w:val="0"/>
          <w:numId w:val="2"/>
        </w:numPr>
        <w:spacing w:line="360" w:lineRule="auto"/>
        <w:jc w:val="both"/>
        <w:rPr>
          <w:rFonts w:ascii="Times New Roman" w:hAnsi="Times New Roman" w:cs="Times New Roman"/>
          <w:b/>
          <w:bCs/>
        </w:rPr>
      </w:pPr>
      <w:hyperlink w:anchor="X5c2fbd82b9af56ef7c7dfc8dc8d46f1ee4cac72">
        <w:r w:rsidRPr="00484F7E">
          <w:rPr>
            <w:rStyle w:val="Hyperlink"/>
            <w:rFonts w:ascii="Times New Roman" w:hAnsi="Times New Roman" w:cs="Times New Roman"/>
            <w:b/>
            <w:bCs/>
            <w:color w:val="auto"/>
          </w:rPr>
          <w:t>Directions for Performance Improvement</w:t>
        </w:r>
      </w:hyperlink>
    </w:p>
    <w:p w14:paraId="6D452F3B" w14:textId="77777777" w:rsidR="00C735CB" w:rsidRPr="00484F7E" w:rsidRDefault="00000000" w:rsidP="00B020AD">
      <w:pPr>
        <w:pStyle w:val="Compact"/>
        <w:numPr>
          <w:ilvl w:val="0"/>
          <w:numId w:val="2"/>
        </w:numPr>
        <w:spacing w:line="360" w:lineRule="auto"/>
        <w:jc w:val="both"/>
        <w:rPr>
          <w:rFonts w:ascii="Times New Roman" w:hAnsi="Times New Roman" w:cs="Times New Roman"/>
          <w:b/>
          <w:bCs/>
        </w:rPr>
      </w:pPr>
      <w:hyperlink w:anchor="Xcb676ea04c4251cf0b78938329be5cf22f38716">
        <w:r w:rsidRPr="00484F7E">
          <w:rPr>
            <w:rStyle w:val="Hyperlink"/>
            <w:rFonts w:ascii="Times New Roman" w:hAnsi="Times New Roman" w:cs="Times New Roman"/>
            <w:b/>
            <w:bCs/>
            <w:color w:val="auto"/>
          </w:rPr>
          <w:t>References</w:t>
        </w:r>
      </w:hyperlink>
    </w:p>
    <w:p w14:paraId="1231D762" w14:textId="1378CAD3" w:rsidR="00C735CB" w:rsidRPr="00484F7E" w:rsidRDefault="00C735CB" w:rsidP="00B020AD">
      <w:pPr>
        <w:spacing w:line="360" w:lineRule="auto"/>
        <w:jc w:val="both"/>
        <w:rPr>
          <w:rFonts w:ascii="Times New Roman" w:hAnsi="Times New Roman" w:cs="Times New Roman"/>
        </w:rPr>
      </w:pPr>
    </w:p>
    <w:p w14:paraId="1D208247" w14:textId="77777777" w:rsidR="00C735CB" w:rsidRPr="00484F7E" w:rsidRDefault="00000000" w:rsidP="00B020AD">
      <w:pPr>
        <w:pStyle w:val="Heading2"/>
        <w:spacing w:line="360" w:lineRule="auto"/>
        <w:jc w:val="both"/>
        <w:rPr>
          <w:rFonts w:ascii="Times New Roman" w:hAnsi="Times New Roman" w:cs="Times New Roman"/>
          <w:b/>
          <w:bCs/>
          <w:color w:val="auto"/>
          <w:sz w:val="24"/>
          <w:szCs w:val="24"/>
        </w:rPr>
      </w:pPr>
      <w:bookmarkStart w:id="3" w:name="system-architecture-flowchart"/>
      <w:bookmarkEnd w:id="2"/>
      <w:r w:rsidRPr="00484F7E">
        <w:rPr>
          <w:rFonts w:ascii="Times New Roman" w:hAnsi="Times New Roman" w:cs="Times New Roman"/>
          <w:b/>
          <w:bCs/>
          <w:color w:val="auto"/>
          <w:sz w:val="24"/>
          <w:szCs w:val="24"/>
        </w:rPr>
        <w:lastRenderedPageBreak/>
        <w:t>1. System Architecture Flowchart</w:t>
      </w:r>
    </w:p>
    <w:p w14:paraId="03328FB3" w14:textId="456392B3" w:rsidR="00C735CB" w:rsidRPr="00484F7E" w:rsidRDefault="00B020AD" w:rsidP="00B020AD">
      <w:pPr>
        <w:pStyle w:val="FirstParagraph"/>
        <w:spacing w:line="360" w:lineRule="auto"/>
        <w:jc w:val="both"/>
        <w:rPr>
          <w:rFonts w:ascii="Times New Roman" w:hAnsi="Times New Roman" w:cs="Times New Roman"/>
        </w:rPr>
      </w:pPr>
      <w:r w:rsidRPr="00484F7E">
        <w:rPr>
          <w:rFonts w:ascii="Times New Roman" w:hAnsi="Times New Roman" w:cs="Times New Roman"/>
          <w:noProof/>
        </w:rPr>
        <w:drawing>
          <wp:anchor distT="0" distB="0" distL="114300" distR="114300" simplePos="0" relativeHeight="251674624" behindDoc="1" locked="0" layoutInCell="1" allowOverlap="1" wp14:anchorId="20B4B772" wp14:editId="1491529D">
            <wp:simplePos x="0" y="0"/>
            <wp:positionH relativeFrom="column">
              <wp:posOffset>742950</wp:posOffset>
            </wp:positionH>
            <wp:positionV relativeFrom="paragraph">
              <wp:posOffset>1007110</wp:posOffset>
            </wp:positionV>
            <wp:extent cx="4318000" cy="6229350"/>
            <wp:effectExtent l="0" t="0" r="0" b="0"/>
            <wp:wrapTopAndBottom/>
            <wp:docPr id="12" name="Picture" descr="Figure 1. End-to-end pipeline architecture — 12 modular steps from raw data to hybrid ensemble classifier. Each coloured block represents a module saved as a checkpoint. Side annotations show the data dimensions produced at each step."/>
            <wp:cNvGraphicFramePr/>
            <a:graphic xmlns:a="http://schemas.openxmlformats.org/drawingml/2006/main">
              <a:graphicData uri="http://schemas.openxmlformats.org/drawingml/2006/picture">
                <pic:pic xmlns:pic="http://schemas.openxmlformats.org/drawingml/2006/picture">
                  <pic:nvPicPr>
                    <pic:cNvPr id="13" name="Picture" descr="./767f51cad7e6f48f61865d6bc91c175677a86afa.png"/>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9167" r="9879" b="19286"/>
                    <a:stretch>
                      <a:fillRect/>
                    </a:stretch>
                  </pic:blipFill>
                  <pic:spPr bwMode="auto">
                    <a:xfrm>
                      <a:off x="0" y="0"/>
                      <a:ext cx="4318000" cy="6229350"/>
                    </a:xfrm>
                    <a:prstGeom prst="rect">
                      <a:avLst/>
                    </a:prstGeom>
                    <a:noFill/>
                    <a:ln>
                      <a:noFill/>
                    </a:ln>
                    <a:extLst>
                      <a:ext uri="{53640926-AAD7-44D8-BBD7-CCE9431645EC}">
                        <a14:shadowObscured xmlns:a14="http://schemas.microsoft.com/office/drawing/2010/main"/>
                      </a:ext>
                    </a:extLst>
                  </pic:spPr>
                </pic:pic>
              </a:graphicData>
            </a:graphic>
          </wp:anchor>
        </w:drawing>
      </w:r>
      <w:r w:rsidR="00000000" w:rsidRPr="00484F7E">
        <w:rPr>
          <w:rFonts w:ascii="Times New Roman" w:hAnsi="Times New Roman" w:cs="Times New Roman"/>
        </w:rPr>
        <w:t>The figure below presents the complete end-to-end pipeline I developed for this study. The system consists of 12 discrete, checkpointed steps that transform raw blockchain transaction data into a hybrid ensemble fraud classifier.</w:t>
      </w:r>
    </w:p>
    <w:p w14:paraId="45BF7874" w14:textId="50585973" w:rsidR="00C735CB" w:rsidRPr="00484F7E" w:rsidRDefault="00C735CB" w:rsidP="00B020AD">
      <w:pPr>
        <w:pStyle w:val="CaptionedFigure"/>
        <w:spacing w:line="360" w:lineRule="auto"/>
        <w:jc w:val="both"/>
        <w:rPr>
          <w:rFonts w:ascii="Times New Roman" w:hAnsi="Times New Roman" w:cs="Times New Roman"/>
        </w:rPr>
      </w:pPr>
    </w:p>
    <w:p w14:paraId="5D7CDD59" w14:textId="6BDB8582" w:rsidR="00C735CB" w:rsidRPr="00484F7E" w:rsidRDefault="00000000" w:rsidP="00B020AD">
      <w:pPr>
        <w:pStyle w:val="ImageCaption"/>
        <w:spacing w:line="360" w:lineRule="auto"/>
        <w:jc w:val="both"/>
        <w:rPr>
          <w:rFonts w:ascii="Times New Roman" w:hAnsi="Times New Roman" w:cs="Times New Roman"/>
        </w:rPr>
      </w:pPr>
      <w:r w:rsidRPr="00C34873">
        <w:rPr>
          <w:rFonts w:ascii="Times New Roman" w:hAnsi="Times New Roman" w:cs="Times New Roman"/>
        </w:rPr>
        <w:t>Figure 1</w:t>
      </w:r>
      <w:r w:rsidRPr="00484F7E">
        <w:rPr>
          <w:rFonts w:ascii="Times New Roman" w:hAnsi="Times New Roman" w:cs="Times New Roman"/>
        </w:rPr>
        <w:t>. End-to-end pipeline architecture 12 modular steps from raw data to hybrid ensemble classifier. Each coloured block represents a module saved as a checkpoint. Side annotations show the data dimensions produced at each step.</w:t>
      </w:r>
    </w:p>
    <w:p w14:paraId="1A447CB2" w14:textId="34A1FB68" w:rsidR="00C735CB" w:rsidRPr="00484F7E" w:rsidRDefault="00000000" w:rsidP="00B020AD">
      <w:pPr>
        <w:pStyle w:val="BodyText"/>
        <w:spacing w:line="360" w:lineRule="auto"/>
        <w:jc w:val="both"/>
        <w:rPr>
          <w:rFonts w:ascii="Times New Roman" w:hAnsi="Times New Roman" w:cs="Times New Roman"/>
        </w:rPr>
      </w:pPr>
      <w:r w:rsidRPr="00484F7E">
        <w:rPr>
          <w:rFonts w:ascii="Times New Roman" w:hAnsi="Times New Roman" w:cs="Times New Roman"/>
        </w:rPr>
        <w:t>Figure 1</w:t>
      </w:r>
      <w:r w:rsidR="00B020AD" w:rsidRPr="00484F7E">
        <w:rPr>
          <w:rFonts w:ascii="Times New Roman" w:hAnsi="Times New Roman" w:cs="Times New Roman"/>
        </w:rPr>
        <w:t xml:space="preserve"> shows</w:t>
      </w:r>
      <w:r w:rsidRPr="00484F7E">
        <w:rPr>
          <w:rFonts w:ascii="Times New Roman" w:hAnsi="Times New Roman" w:cs="Times New Roman"/>
        </w:rPr>
        <w:t xml:space="preserve"> </w:t>
      </w:r>
      <w:r w:rsidR="00B020AD" w:rsidRPr="00484F7E">
        <w:rPr>
          <w:rFonts w:ascii="Times New Roman" w:hAnsi="Times New Roman" w:cs="Times New Roman"/>
        </w:rPr>
        <w:t>e</w:t>
      </w:r>
      <w:r w:rsidRPr="00484F7E">
        <w:rPr>
          <w:rFonts w:ascii="Times New Roman" w:hAnsi="Times New Roman" w:cs="Times New Roman"/>
        </w:rPr>
        <w:t xml:space="preserve">nd-to-end hybrid fraud detection pipeline. Data flows from the raw Elliptic Bitcoin Dataset (top) through feature engineering, graph analysis, resampling, and ensemble training, before being assembled into the Hybrid Final Model (bottom). Each step saves a checkpoint to </w:t>
      </w:r>
      <w:r w:rsidRPr="00484F7E">
        <w:rPr>
          <w:rStyle w:val="VerbatimChar"/>
          <w:rFonts w:ascii="Times New Roman" w:hAnsi="Times New Roman" w:cs="Times New Roman"/>
          <w:sz w:val="24"/>
        </w:rPr>
        <w:t>results/checkpoints/</w:t>
      </w:r>
      <w:r w:rsidRPr="00484F7E">
        <w:rPr>
          <w:rFonts w:ascii="Times New Roman" w:hAnsi="Times New Roman" w:cs="Times New Roman"/>
        </w:rPr>
        <w:t>, allowing re-runs to skip completed steps automatically. Side callout boxes show the data cardinality produced at each stage.</w:t>
      </w:r>
    </w:p>
    <w:p w14:paraId="05CE9D49" w14:textId="77777777" w:rsidR="00C735CB" w:rsidRPr="00484F7E" w:rsidRDefault="00000000" w:rsidP="00B020AD">
      <w:pPr>
        <w:pStyle w:val="Heading2"/>
        <w:spacing w:line="360" w:lineRule="auto"/>
        <w:jc w:val="both"/>
        <w:rPr>
          <w:rFonts w:ascii="Times New Roman" w:hAnsi="Times New Roman" w:cs="Times New Roman"/>
          <w:b/>
          <w:bCs/>
          <w:color w:val="auto"/>
          <w:sz w:val="24"/>
          <w:szCs w:val="24"/>
        </w:rPr>
      </w:pPr>
      <w:bookmarkStart w:id="4" w:name="comprehensive-model-description"/>
      <w:bookmarkEnd w:id="3"/>
      <w:r w:rsidRPr="00484F7E">
        <w:rPr>
          <w:rFonts w:ascii="Times New Roman" w:hAnsi="Times New Roman" w:cs="Times New Roman"/>
          <w:b/>
          <w:bCs/>
          <w:color w:val="auto"/>
          <w:sz w:val="24"/>
          <w:szCs w:val="24"/>
        </w:rPr>
        <w:t>2. Comprehensive Model Description</w:t>
      </w:r>
    </w:p>
    <w:p w14:paraId="6274B2FD" w14:textId="77777777" w:rsidR="00C735CB" w:rsidRPr="00484F7E" w:rsidRDefault="00000000" w:rsidP="00B020AD">
      <w:pPr>
        <w:pStyle w:val="Heading3"/>
        <w:spacing w:line="360" w:lineRule="auto"/>
        <w:jc w:val="both"/>
        <w:rPr>
          <w:rFonts w:ascii="Times New Roman" w:hAnsi="Times New Roman" w:cs="Times New Roman"/>
          <w:b/>
          <w:bCs/>
          <w:color w:val="auto"/>
          <w:sz w:val="24"/>
          <w:szCs w:val="24"/>
        </w:rPr>
      </w:pPr>
      <w:bookmarkStart w:id="5" w:name="dataset-overview"/>
      <w:r w:rsidRPr="00484F7E">
        <w:rPr>
          <w:rFonts w:ascii="Times New Roman" w:hAnsi="Times New Roman" w:cs="Times New Roman"/>
          <w:b/>
          <w:bCs/>
          <w:color w:val="auto"/>
          <w:sz w:val="24"/>
          <w:szCs w:val="24"/>
        </w:rPr>
        <w:t>2.1 Dataset Overview</w:t>
      </w:r>
    </w:p>
    <w:p w14:paraId="320379F7" w14:textId="77777777" w:rsidR="00C735CB" w:rsidRPr="00484F7E" w:rsidRDefault="00000000" w:rsidP="00B020AD">
      <w:pPr>
        <w:pStyle w:val="FirstParagraph"/>
        <w:spacing w:line="360" w:lineRule="auto"/>
        <w:jc w:val="both"/>
        <w:rPr>
          <w:rFonts w:ascii="Times New Roman" w:hAnsi="Times New Roman" w:cs="Times New Roman"/>
        </w:rPr>
      </w:pPr>
      <w:r w:rsidRPr="00484F7E">
        <w:rPr>
          <w:rFonts w:ascii="Times New Roman" w:hAnsi="Times New Roman" w:cs="Times New Roman"/>
        </w:rPr>
        <w:t xml:space="preserve">I use the </w:t>
      </w:r>
      <w:r w:rsidRPr="00484F7E">
        <w:rPr>
          <w:rFonts w:ascii="Times New Roman" w:hAnsi="Times New Roman" w:cs="Times New Roman"/>
          <w:b/>
          <w:bCs/>
        </w:rPr>
        <w:t>Elliptic Bitcoin Transaction Dataset</w:t>
      </w:r>
      <w:r w:rsidRPr="00484F7E">
        <w:rPr>
          <w:rFonts w:ascii="Times New Roman" w:hAnsi="Times New Roman" w:cs="Times New Roman"/>
        </w:rPr>
        <w:t xml:space="preserve"> (Weber et al., 2019) — one of the largest labelled cryptocurrency fraud benchmarks in the public domain. The dataset models the Bitcoin blockchain as a directed attributed graph:</w:t>
      </w:r>
    </w:p>
    <w:p w14:paraId="4A6ABB57" w14:textId="77777777" w:rsidR="00C735CB" w:rsidRPr="00484F7E" w:rsidRDefault="00000000" w:rsidP="00B020AD">
      <w:pPr>
        <w:pStyle w:val="Compact"/>
        <w:numPr>
          <w:ilvl w:val="0"/>
          <w:numId w:val="5"/>
        </w:numPr>
        <w:spacing w:line="360" w:lineRule="auto"/>
        <w:jc w:val="both"/>
        <w:rPr>
          <w:rFonts w:ascii="Times New Roman" w:hAnsi="Times New Roman" w:cs="Times New Roman"/>
        </w:rPr>
      </w:pPr>
      <w:r w:rsidRPr="00484F7E">
        <w:rPr>
          <w:rFonts w:ascii="Times New Roman" w:hAnsi="Times New Roman" w:cs="Times New Roman"/>
          <w:b/>
          <w:bCs/>
        </w:rPr>
        <w:t>203,769 transaction nodes</w:t>
      </w:r>
      <w:r w:rsidRPr="00484F7E">
        <w:rPr>
          <w:rFonts w:ascii="Times New Roman" w:hAnsi="Times New Roman" w:cs="Times New Roman"/>
        </w:rPr>
        <w:t xml:space="preserve"> across </w:t>
      </w:r>
      <w:r w:rsidRPr="00484F7E">
        <w:rPr>
          <w:rFonts w:ascii="Times New Roman" w:hAnsi="Times New Roman" w:cs="Times New Roman"/>
          <w:b/>
          <w:bCs/>
        </w:rPr>
        <w:t>49 discrete time steps</w:t>
      </w:r>
      <w:r w:rsidRPr="00484F7E">
        <w:rPr>
          <w:rFonts w:ascii="Times New Roman" w:hAnsi="Times New Roman" w:cs="Times New Roman"/>
        </w:rPr>
        <w:t xml:space="preserve"> (biweekly snapshots)</w:t>
      </w:r>
    </w:p>
    <w:p w14:paraId="7BA1E4CC" w14:textId="77777777" w:rsidR="00C735CB" w:rsidRPr="00484F7E" w:rsidRDefault="00000000" w:rsidP="00B020AD">
      <w:pPr>
        <w:pStyle w:val="Compact"/>
        <w:numPr>
          <w:ilvl w:val="0"/>
          <w:numId w:val="5"/>
        </w:numPr>
        <w:spacing w:line="360" w:lineRule="auto"/>
        <w:jc w:val="both"/>
        <w:rPr>
          <w:rFonts w:ascii="Times New Roman" w:hAnsi="Times New Roman" w:cs="Times New Roman"/>
        </w:rPr>
      </w:pPr>
      <w:r w:rsidRPr="00484F7E">
        <w:rPr>
          <w:rFonts w:ascii="Times New Roman" w:hAnsi="Times New Roman" w:cs="Times New Roman"/>
          <w:b/>
          <w:bCs/>
        </w:rPr>
        <w:t>234,355 directed edges</w:t>
      </w:r>
      <w:r w:rsidRPr="00484F7E">
        <w:rPr>
          <w:rFonts w:ascii="Times New Roman" w:hAnsi="Times New Roman" w:cs="Times New Roman"/>
        </w:rPr>
        <w:t xml:space="preserve"> representing Bitcoin value transfers between transactions</w:t>
      </w:r>
    </w:p>
    <w:p w14:paraId="0CD37168" w14:textId="77777777" w:rsidR="00C735CB" w:rsidRPr="00484F7E" w:rsidRDefault="00000000" w:rsidP="00B020AD">
      <w:pPr>
        <w:pStyle w:val="Compact"/>
        <w:numPr>
          <w:ilvl w:val="0"/>
          <w:numId w:val="5"/>
        </w:numPr>
        <w:spacing w:line="360" w:lineRule="auto"/>
        <w:jc w:val="both"/>
        <w:rPr>
          <w:rFonts w:ascii="Times New Roman" w:hAnsi="Times New Roman" w:cs="Times New Roman"/>
        </w:rPr>
      </w:pPr>
      <w:r w:rsidRPr="00484F7E">
        <w:rPr>
          <w:rFonts w:ascii="Times New Roman" w:hAnsi="Times New Roman" w:cs="Times New Roman"/>
          <w:b/>
          <w:bCs/>
        </w:rPr>
        <w:t>166 node features</w:t>
      </w:r>
      <w:r w:rsidRPr="00484F7E">
        <w:rPr>
          <w:rFonts w:ascii="Times New Roman" w:hAnsi="Times New Roman" w:cs="Times New Roman"/>
        </w:rPr>
        <w:t xml:space="preserve">: 93 </w:t>
      </w:r>
      <w:r w:rsidRPr="00484F7E">
        <w:rPr>
          <w:rFonts w:ascii="Times New Roman" w:hAnsi="Times New Roman" w:cs="Times New Roman"/>
          <w:i/>
          <w:iCs/>
        </w:rPr>
        <w:t>local</w:t>
      </w:r>
      <w:r w:rsidRPr="00484F7E">
        <w:rPr>
          <w:rFonts w:ascii="Times New Roman" w:hAnsi="Times New Roman" w:cs="Times New Roman"/>
        </w:rPr>
        <w:t xml:space="preserve"> (e.g., number of inputs/outputs, transaction fees, time step) and 73 </w:t>
      </w:r>
      <w:r w:rsidRPr="00484F7E">
        <w:rPr>
          <w:rFonts w:ascii="Times New Roman" w:hAnsi="Times New Roman" w:cs="Times New Roman"/>
          <w:i/>
          <w:iCs/>
        </w:rPr>
        <w:t>neighbourhood-aggregated</w:t>
      </w:r>
      <w:r w:rsidRPr="00484F7E">
        <w:rPr>
          <w:rFonts w:ascii="Times New Roman" w:hAnsi="Times New Roman" w:cs="Times New Roman"/>
        </w:rPr>
        <w:t xml:space="preserve"> (statistics over 1-hop neighbours)</w:t>
      </w:r>
    </w:p>
    <w:p w14:paraId="26B249AC" w14:textId="77777777" w:rsidR="00C735CB" w:rsidRPr="00484F7E" w:rsidRDefault="00000000" w:rsidP="00B020AD">
      <w:pPr>
        <w:pStyle w:val="Compact"/>
        <w:numPr>
          <w:ilvl w:val="0"/>
          <w:numId w:val="5"/>
        </w:numPr>
        <w:spacing w:line="360" w:lineRule="auto"/>
        <w:jc w:val="both"/>
        <w:rPr>
          <w:rFonts w:ascii="Times New Roman" w:hAnsi="Times New Roman" w:cs="Times New Roman"/>
        </w:rPr>
      </w:pPr>
      <w:r w:rsidRPr="00484F7E">
        <w:rPr>
          <w:rFonts w:ascii="Times New Roman" w:hAnsi="Times New Roman" w:cs="Times New Roman"/>
          <w:b/>
          <w:bCs/>
        </w:rPr>
        <w:t>Labels</w:t>
      </w:r>
      <w:r w:rsidRPr="00484F7E">
        <w:rPr>
          <w:rFonts w:ascii="Times New Roman" w:hAnsi="Times New Roman" w:cs="Times New Roman"/>
        </w:rPr>
        <w:t xml:space="preserve"> available for 46,564 nodes: </w:t>
      </w:r>
      <w:r w:rsidRPr="00484F7E">
        <w:rPr>
          <w:rFonts w:ascii="Times New Roman" w:hAnsi="Times New Roman" w:cs="Times New Roman"/>
          <w:b/>
          <w:bCs/>
        </w:rPr>
        <w:t>4,545 illicit</w:t>
      </w:r>
      <w:r w:rsidRPr="00484F7E">
        <w:rPr>
          <w:rFonts w:ascii="Times New Roman" w:hAnsi="Times New Roman" w:cs="Times New Roman"/>
        </w:rPr>
        <w:t xml:space="preserve"> (Class 1) and </w:t>
      </w:r>
      <w:r w:rsidRPr="00484F7E">
        <w:rPr>
          <w:rFonts w:ascii="Times New Roman" w:hAnsi="Times New Roman" w:cs="Times New Roman"/>
          <w:b/>
          <w:bCs/>
        </w:rPr>
        <w:t>42,019 licit</w:t>
      </w:r>
      <w:r w:rsidRPr="00484F7E">
        <w:rPr>
          <w:rFonts w:ascii="Times New Roman" w:hAnsi="Times New Roman" w:cs="Times New Roman"/>
        </w:rPr>
        <w:t xml:space="preserve"> (Class 0); the remaining ~157,000 nodes are unlabelled and excluded from supervised training</w:t>
      </w:r>
    </w:p>
    <w:p w14:paraId="20C10961" w14:textId="77777777" w:rsidR="00C735CB" w:rsidRPr="00484F7E" w:rsidRDefault="00000000" w:rsidP="00B020AD">
      <w:pPr>
        <w:pStyle w:val="FirstParagraph"/>
        <w:spacing w:line="360" w:lineRule="auto"/>
        <w:jc w:val="both"/>
        <w:rPr>
          <w:rFonts w:ascii="Times New Roman" w:hAnsi="Times New Roman" w:cs="Times New Roman"/>
        </w:rPr>
      </w:pPr>
      <w:r w:rsidRPr="00484F7E">
        <w:rPr>
          <w:rFonts w:ascii="Times New Roman" w:hAnsi="Times New Roman" w:cs="Times New Roman"/>
        </w:rPr>
        <w:t xml:space="preserve">The two defining challenges are: (i) </w:t>
      </w:r>
      <w:r w:rsidRPr="00484F7E">
        <w:rPr>
          <w:rFonts w:ascii="Times New Roman" w:hAnsi="Times New Roman" w:cs="Times New Roman"/>
          <w:b/>
          <w:bCs/>
        </w:rPr>
        <w:t>severe class imbalance</w:t>
      </w:r>
      <w:r w:rsidRPr="00484F7E">
        <w:rPr>
          <w:rFonts w:ascii="Times New Roman" w:hAnsi="Times New Roman" w:cs="Times New Roman"/>
        </w:rPr>
        <w:t xml:space="preserve"> (~10.8% illicit among labelled nodes) and (ii) </w:t>
      </w:r>
      <w:r w:rsidRPr="00484F7E">
        <w:rPr>
          <w:rFonts w:ascii="Times New Roman" w:hAnsi="Times New Roman" w:cs="Times New Roman"/>
          <w:b/>
          <w:bCs/>
        </w:rPr>
        <w:t>temporal non-stationarity</w:t>
      </w:r>
      <w:r w:rsidRPr="00484F7E">
        <w:rPr>
          <w:rFonts w:ascii="Times New Roman" w:hAnsi="Times New Roman" w:cs="Times New Roman"/>
        </w:rPr>
        <w:t xml:space="preserve"> — the fraud distribution evolves significantly across time steps, mandating a strict temporal train/test split to prevent data leakage.</w:t>
      </w:r>
    </w:p>
    <w:p w14:paraId="28918311" w14:textId="77777777" w:rsidR="00C735CB" w:rsidRPr="00484F7E" w:rsidRDefault="00000000" w:rsidP="00B020AD">
      <w:pPr>
        <w:pStyle w:val="BodyText"/>
        <w:spacing w:line="360" w:lineRule="auto"/>
        <w:jc w:val="both"/>
        <w:rPr>
          <w:rFonts w:ascii="Times New Roman" w:hAnsi="Times New Roman" w:cs="Times New Roman"/>
        </w:rPr>
      </w:pPr>
      <w:r w:rsidRPr="00484F7E">
        <w:rPr>
          <w:rFonts w:ascii="Times New Roman" w:hAnsi="Times New Roman" w:cs="Times New Roman"/>
          <w:b/>
          <w:bCs/>
        </w:rPr>
        <w:t>Temporal Split (Weber et al. 2019 benchmark protocol):</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484F7E" w:rsidRPr="00484F7E" w14:paraId="0D252A5A" w14:textId="77777777" w:rsidTr="00484F7E">
        <w:trPr>
          <w:cnfStyle w:val="100000000000" w:firstRow="1" w:lastRow="0" w:firstColumn="0" w:lastColumn="0" w:oddVBand="0" w:evenVBand="0" w:oddHBand="0" w:evenHBand="0" w:firstRowFirstColumn="0" w:firstRowLastColumn="0" w:lastRowFirstColumn="0" w:lastRowLastColumn="0"/>
          <w:tblHeader/>
        </w:trPr>
        <w:tc>
          <w:tcPr>
            <w:tcW w:w="1320" w:type="dxa"/>
            <w:tcBorders>
              <w:top w:val="single" w:sz="4" w:space="0" w:color="auto"/>
            </w:tcBorders>
          </w:tcPr>
          <w:p w14:paraId="715DD8D2"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Split</w:t>
            </w:r>
          </w:p>
        </w:tc>
        <w:tc>
          <w:tcPr>
            <w:tcW w:w="1320" w:type="dxa"/>
            <w:tcBorders>
              <w:top w:val="single" w:sz="4" w:space="0" w:color="auto"/>
            </w:tcBorders>
          </w:tcPr>
          <w:p w14:paraId="3853F297"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Time Steps</w:t>
            </w:r>
          </w:p>
        </w:tc>
        <w:tc>
          <w:tcPr>
            <w:tcW w:w="1320" w:type="dxa"/>
            <w:tcBorders>
              <w:top w:val="single" w:sz="4" w:space="0" w:color="auto"/>
            </w:tcBorders>
          </w:tcPr>
          <w:p w14:paraId="078E5FE7"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Transactions</w:t>
            </w:r>
          </w:p>
        </w:tc>
        <w:tc>
          <w:tcPr>
            <w:tcW w:w="1320" w:type="dxa"/>
            <w:tcBorders>
              <w:top w:val="single" w:sz="4" w:space="0" w:color="auto"/>
            </w:tcBorders>
          </w:tcPr>
          <w:p w14:paraId="7C01DA9C"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Illicit</w:t>
            </w:r>
          </w:p>
        </w:tc>
        <w:tc>
          <w:tcPr>
            <w:tcW w:w="1320" w:type="dxa"/>
            <w:tcBorders>
              <w:top w:val="single" w:sz="4" w:space="0" w:color="auto"/>
            </w:tcBorders>
          </w:tcPr>
          <w:p w14:paraId="6E2C8DA0"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Licit</w:t>
            </w:r>
          </w:p>
        </w:tc>
        <w:tc>
          <w:tcPr>
            <w:tcW w:w="1320" w:type="dxa"/>
            <w:tcBorders>
              <w:top w:val="single" w:sz="4" w:space="0" w:color="auto"/>
            </w:tcBorders>
          </w:tcPr>
          <w:p w14:paraId="3E42362D"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Illicit %</w:t>
            </w:r>
          </w:p>
        </w:tc>
      </w:tr>
      <w:tr w:rsidR="00484F7E" w:rsidRPr="00484F7E" w14:paraId="64A255E6" w14:textId="77777777">
        <w:tc>
          <w:tcPr>
            <w:tcW w:w="1320" w:type="dxa"/>
          </w:tcPr>
          <w:p w14:paraId="65D6758A"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Training</w:t>
            </w:r>
          </w:p>
        </w:tc>
        <w:tc>
          <w:tcPr>
            <w:tcW w:w="1320" w:type="dxa"/>
          </w:tcPr>
          <w:p w14:paraId="6F682DD5"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T1 – T34</w:t>
            </w:r>
          </w:p>
        </w:tc>
        <w:tc>
          <w:tcPr>
            <w:tcW w:w="1320" w:type="dxa"/>
          </w:tcPr>
          <w:p w14:paraId="0AB34A81"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29,894</w:t>
            </w:r>
          </w:p>
        </w:tc>
        <w:tc>
          <w:tcPr>
            <w:tcW w:w="1320" w:type="dxa"/>
          </w:tcPr>
          <w:p w14:paraId="1B3DEFBD"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3,462</w:t>
            </w:r>
          </w:p>
        </w:tc>
        <w:tc>
          <w:tcPr>
            <w:tcW w:w="1320" w:type="dxa"/>
          </w:tcPr>
          <w:p w14:paraId="3222D3F8"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26,432</w:t>
            </w:r>
          </w:p>
        </w:tc>
        <w:tc>
          <w:tcPr>
            <w:tcW w:w="1320" w:type="dxa"/>
          </w:tcPr>
          <w:p w14:paraId="7D2A8E4F"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11.58%</w:t>
            </w:r>
          </w:p>
        </w:tc>
      </w:tr>
      <w:tr w:rsidR="00484F7E" w:rsidRPr="00484F7E" w14:paraId="299205F7" w14:textId="77777777">
        <w:tc>
          <w:tcPr>
            <w:tcW w:w="1320" w:type="dxa"/>
          </w:tcPr>
          <w:p w14:paraId="42C6334B"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lastRenderedPageBreak/>
              <w:t>Test</w:t>
            </w:r>
          </w:p>
        </w:tc>
        <w:tc>
          <w:tcPr>
            <w:tcW w:w="1320" w:type="dxa"/>
          </w:tcPr>
          <w:p w14:paraId="48AA9CD0"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T35 – T49</w:t>
            </w:r>
          </w:p>
        </w:tc>
        <w:tc>
          <w:tcPr>
            <w:tcW w:w="1320" w:type="dxa"/>
          </w:tcPr>
          <w:p w14:paraId="544EA5DD"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16,670</w:t>
            </w:r>
          </w:p>
        </w:tc>
        <w:tc>
          <w:tcPr>
            <w:tcW w:w="1320" w:type="dxa"/>
          </w:tcPr>
          <w:p w14:paraId="683DE201"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1,083</w:t>
            </w:r>
          </w:p>
        </w:tc>
        <w:tc>
          <w:tcPr>
            <w:tcW w:w="1320" w:type="dxa"/>
          </w:tcPr>
          <w:p w14:paraId="29142E96"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15,587</w:t>
            </w:r>
          </w:p>
        </w:tc>
        <w:tc>
          <w:tcPr>
            <w:tcW w:w="1320" w:type="dxa"/>
          </w:tcPr>
          <w:p w14:paraId="064BEB64"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6.50%</w:t>
            </w:r>
          </w:p>
        </w:tc>
      </w:tr>
      <w:tr w:rsidR="00484F7E" w:rsidRPr="00484F7E" w14:paraId="21434161" w14:textId="77777777" w:rsidTr="00484F7E">
        <w:tc>
          <w:tcPr>
            <w:tcW w:w="1320" w:type="dxa"/>
            <w:tcBorders>
              <w:bottom w:val="single" w:sz="4" w:space="0" w:color="auto"/>
            </w:tcBorders>
          </w:tcPr>
          <w:p w14:paraId="61FB95C4"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t>Total</w:t>
            </w:r>
          </w:p>
        </w:tc>
        <w:tc>
          <w:tcPr>
            <w:tcW w:w="1320" w:type="dxa"/>
            <w:tcBorders>
              <w:bottom w:val="single" w:sz="4" w:space="0" w:color="auto"/>
            </w:tcBorders>
          </w:tcPr>
          <w:p w14:paraId="0BAD7385"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t>T1 – T49</w:t>
            </w:r>
          </w:p>
        </w:tc>
        <w:tc>
          <w:tcPr>
            <w:tcW w:w="1320" w:type="dxa"/>
            <w:tcBorders>
              <w:bottom w:val="single" w:sz="4" w:space="0" w:color="auto"/>
            </w:tcBorders>
          </w:tcPr>
          <w:p w14:paraId="18357DB3"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t>46,564</w:t>
            </w:r>
          </w:p>
        </w:tc>
        <w:tc>
          <w:tcPr>
            <w:tcW w:w="1320" w:type="dxa"/>
            <w:tcBorders>
              <w:bottom w:val="single" w:sz="4" w:space="0" w:color="auto"/>
            </w:tcBorders>
          </w:tcPr>
          <w:p w14:paraId="57240156"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t>4,545</w:t>
            </w:r>
          </w:p>
        </w:tc>
        <w:tc>
          <w:tcPr>
            <w:tcW w:w="1320" w:type="dxa"/>
            <w:tcBorders>
              <w:bottom w:val="single" w:sz="4" w:space="0" w:color="auto"/>
            </w:tcBorders>
          </w:tcPr>
          <w:p w14:paraId="1B541AC2"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t>42,019</w:t>
            </w:r>
          </w:p>
        </w:tc>
        <w:tc>
          <w:tcPr>
            <w:tcW w:w="1320" w:type="dxa"/>
            <w:tcBorders>
              <w:bottom w:val="single" w:sz="4" w:space="0" w:color="auto"/>
            </w:tcBorders>
          </w:tcPr>
          <w:p w14:paraId="04934824"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t>9.76%</w:t>
            </w:r>
          </w:p>
        </w:tc>
      </w:tr>
    </w:tbl>
    <w:p w14:paraId="2C2FF7D6" w14:textId="77777777" w:rsidR="00C735CB" w:rsidRPr="00484F7E" w:rsidRDefault="00000000" w:rsidP="00B020AD">
      <w:pPr>
        <w:pStyle w:val="BodyText"/>
        <w:spacing w:line="360" w:lineRule="auto"/>
        <w:jc w:val="both"/>
        <w:rPr>
          <w:rFonts w:ascii="Times New Roman" w:hAnsi="Times New Roman" w:cs="Times New Roman"/>
        </w:rPr>
      </w:pPr>
      <w:r w:rsidRPr="00484F7E">
        <w:rPr>
          <w:rFonts w:ascii="Times New Roman" w:hAnsi="Times New Roman" w:cs="Times New Roman"/>
        </w:rPr>
        <w:t>This split ensures the model is trained exclusively on historical patterns and tested on truly unseen future transactions — mirroring the real-world deployment condition.</w:t>
      </w:r>
    </w:p>
    <w:p w14:paraId="47439F2A" w14:textId="629E746A" w:rsidR="00C735CB" w:rsidRPr="00484F7E" w:rsidRDefault="00C735CB" w:rsidP="00B020AD">
      <w:pPr>
        <w:spacing w:line="360" w:lineRule="auto"/>
        <w:jc w:val="both"/>
        <w:rPr>
          <w:rFonts w:ascii="Times New Roman" w:hAnsi="Times New Roman" w:cs="Times New Roman"/>
        </w:rPr>
      </w:pPr>
    </w:p>
    <w:p w14:paraId="083DE09C" w14:textId="77777777" w:rsidR="00C735CB" w:rsidRPr="00484F7E" w:rsidRDefault="00000000" w:rsidP="00B020AD">
      <w:pPr>
        <w:pStyle w:val="Heading3"/>
        <w:spacing w:line="360" w:lineRule="auto"/>
        <w:jc w:val="both"/>
        <w:rPr>
          <w:rFonts w:ascii="Times New Roman" w:hAnsi="Times New Roman" w:cs="Times New Roman"/>
          <w:b/>
          <w:bCs/>
          <w:color w:val="auto"/>
          <w:sz w:val="24"/>
          <w:szCs w:val="24"/>
        </w:rPr>
      </w:pPr>
      <w:bookmarkStart w:id="6" w:name="step-by-step-pipeline-description"/>
      <w:bookmarkEnd w:id="5"/>
      <w:r w:rsidRPr="00484F7E">
        <w:rPr>
          <w:rFonts w:ascii="Times New Roman" w:hAnsi="Times New Roman" w:cs="Times New Roman"/>
          <w:b/>
          <w:bCs/>
          <w:color w:val="auto"/>
          <w:sz w:val="24"/>
          <w:szCs w:val="24"/>
        </w:rPr>
        <w:t>2.2 Step-by-Step Pipeline Description</w:t>
      </w:r>
    </w:p>
    <w:p w14:paraId="48DE65B0" w14:textId="77777777" w:rsidR="00C735CB" w:rsidRPr="00484F7E" w:rsidRDefault="00000000" w:rsidP="00B020AD">
      <w:pPr>
        <w:pStyle w:val="Heading4"/>
        <w:spacing w:line="360" w:lineRule="auto"/>
        <w:jc w:val="both"/>
        <w:rPr>
          <w:rFonts w:ascii="Times New Roman" w:hAnsi="Times New Roman" w:cs="Times New Roman"/>
          <w:b/>
          <w:bCs/>
          <w:color w:val="auto"/>
        </w:rPr>
      </w:pPr>
      <w:bookmarkStart w:id="7" w:name="X5dde97f5a15bddb79e8f746238ee1c4e948fe9d"/>
      <w:r w:rsidRPr="00484F7E">
        <w:rPr>
          <w:rFonts w:ascii="Times New Roman" w:hAnsi="Times New Roman" w:cs="Times New Roman"/>
          <w:b/>
          <w:bCs/>
          <w:color w:val="auto"/>
        </w:rPr>
        <w:t>Step 01 — Data Loading and Preprocessing (</w:t>
      </w:r>
      <w:r w:rsidRPr="00484F7E">
        <w:rPr>
          <w:rStyle w:val="VerbatimChar"/>
          <w:rFonts w:ascii="Times New Roman" w:hAnsi="Times New Roman" w:cs="Times New Roman"/>
          <w:b/>
          <w:bCs/>
          <w:color w:val="auto"/>
          <w:sz w:val="24"/>
        </w:rPr>
        <w:t>src/data_loader.py</w:t>
      </w:r>
      <w:r w:rsidRPr="00484F7E">
        <w:rPr>
          <w:rFonts w:ascii="Times New Roman" w:hAnsi="Times New Roman" w:cs="Times New Roman"/>
          <w:b/>
          <w:bCs/>
          <w:color w:val="auto"/>
        </w:rPr>
        <w:t>)</w:t>
      </w:r>
    </w:p>
    <w:p w14:paraId="16EFE070" w14:textId="77777777" w:rsidR="00C735CB" w:rsidRPr="00484F7E" w:rsidRDefault="00000000" w:rsidP="00B020AD">
      <w:pPr>
        <w:pStyle w:val="FirstParagraph"/>
        <w:spacing w:line="360" w:lineRule="auto"/>
        <w:jc w:val="both"/>
        <w:rPr>
          <w:rFonts w:ascii="Times New Roman" w:hAnsi="Times New Roman" w:cs="Times New Roman"/>
        </w:rPr>
      </w:pPr>
      <w:r w:rsidRPr="00484F7E">
        <w:rPr>
          <w:rFonts w:ascii="Times New Roman" w:hAnsi="Times New Roman" w:cs="Times New Roman"/>
        </w:rPr>
        <w:t xml:space="preserve">I load three source files: the feature matrix (no header, columns: txId | time_step | 93 local features | 73 aggregated features), the edge list, and class labels. I merge these on </w:t>
      </w:r>
      <w:r w:rsidRPr="00484F7E">
        <w:rPr>
          <w:rStyle w:val="VerbatimChar"/>
          <w:rFonts w:ascii="Times New Roman" w:hAnsi="Times New Roman" w:cs="Times New Roman"/>
          <w:sz w:val="24"/>
        </w:rPr>
        <w:t>txId</w:t>
      </w:r>
      <w:r w:rsidRPr="00484F7E">
        <w:rPr>
          <w:rFonts w:ascii="Times New Roman" w:hAnsi="Times New Roman" w:cs="Times New Roman"/>
        </w:rPr>
        <w:t xml:space="preserve"> and apply the following transformations:</w:t>
      </w:r>
    </w:p>
    <w:p w14:paraId="0B81F7D1" w14:textId="77777777" w:rsidR="00C735CB" w:rsidRPr="00484F7E" w:rsidRDefault="00000000" w:rsidP="00B020AD">
      <w:pPr>
        <w:pStyle w:val="Compact"/>
        <w:numPr>
          <w:ilvl w:val="0"/>
          <w:numId w:val="6"/>
        </w:numPr>
        <w:spacing w:line="360" w:lineRule="auto"/>
        <w:jc w:val="both"/>
        <w:rPr>
          <w:rFonts w:ascii="Times New Roman" w:hAnsi="Times New Roman" w:cs="Times New Roman"/>
        </w:rPr>
      </w:pPr>
      <w:r w:rsidRPr="00484F7E">
        <w:rPr>
          <w:rFonts w:ascii="Times New Roman" w:hAnsi="Times New Roman" w:cs="Times New Roman"/>
          <w:b/>
          <w:bCs/>
        </w:rPr>
        <w:t>Label remapping:</w:t>
      </w:r>
      <w:r w:rsidRPr="00484F7E">
        <w:rPr>
          <w:rFonts w:ascii="Times New Roman" w:hAnsi="Times New Roman" w:cs="Times New Roman"/>
        </w:rPr>
        <w:t xml:space="preserve"> “1” → 1 (illicit), “2” → 0 (licit), “unknown” → excluded</w:t>
      </w:r>
    </w:p>
    <w:p w14:paraId="140CB936" w14:textId="77777777" w:rsidR="00C735CB" w:rsidRPr="00484F7E" w:rsidRDefault="00000000" w:rsidP="00B020AD">
      <w:pPr>
        <w:pStyle w:val="Compact"/>
        <w:numPr>
          <w:ilvl w:val="0"/>
          <w:numId w:val="6"/>
        </w:numPr>
        <w:spacing w:line="360" w:lineRule="auto"/>
        <w:jc w:val="both"/>
        <w:rPr>
          <w:rFonts w:ascii="Times New Roman" w:hAnsi="Times New Roman" w:cs="Times New Roman"/>
        </w:rPr>
      </w:pPr>
      <w:r w:rsidRPr="00484F7E">
        <w:rPr>
          <w:rFonts w:ascii="Times New Roman" w:hAnsi="Times New Roman" w:cs="Times New Roman"/>
          <w:b/>
          <w:bCs/>
        </w:rPr>
        <w:t>Near-zero variance filter:</w:t>
      </w:r>
      <w:r w:rsidRPr="00484F7E">
        <w:rPr>
          <w:rFonts w:ascii="Times New Roman" w:hAnsi="Times New Roman" w:cs="Times New Roman"/>
        </w:rPr>
        <w:t xml:space="preserve"> Drop features with variance &lt; 0.001</w:t>
      </w:r>
    </w:p>
    <w:p w14:paraId="472A0D81" w14:textId="77777777" w:rsidR="00C735CB" w:rsidRPr="00484F7E" w:rsidRDefault="00000000" w:rsidP="00B020AD">
      <w:pPr>
        <w:pStyle w:val="Compact"/>
        <w:numPr>
          <w:ilvl w:val="0"/>
          <w:numId w:val="6"/>
        </w:numPr>
        <w:spacing w:line="360" w:lineRule="auto"/>
        <w:jc w:val="both"/>
        <w:rPr>
          <w:rFonts w:ascii="Times New Roman" w:hAnsi="Times New Roman" w:cs="Times New Roman"/>
        </w:rPr>
      </w:pPr>
      <w:r w:rsidRPr="00484F7E">
        <w:rPr>
          <w:rFonts w:ascii="Times New Roman" w:hAnsi="Times New Roman" w:cs="Times New Roman"/>
          <w:b/>
          <w:bCs/>
        </w:rPr>
        <w:t>High-correlation filter:</w:t>
      </w:r>
      <w:r w:rsidRPr="00484F7E">
        <w:rPr>
          <w:rFonts w:ascii="Times New Roman" w:hAnsi="Times New Roman" w:cs="Times New Roman"/>
        </w:rPr>
        <w:t xml:space="preserve"> Drop one of any pair with Pearson r &gt; 0.95</w:t>
      </w:r>
    </w:p>
    <w:p w14:paraId="3354F33E" w14:textId="77777777" w:rsidR="00C735CB" w:rsidRPr="00484F7E" w:rsidRDefault="00000000" w:rsidP="00B020AD">
      <w:pPr>
        <w:pStyle w:val="Compact"/>
        <w:numPr>
          <w:ilvl w:val="0"/>
          <w:numId w:val="6"/>
        </w:numPr>
        <w:spacing w:line="360" w:lineRule="auto"/>
        <w:jc w:val="both"/>
        <w:rPr>
          <w:rFonts w:ascii="Times New Roman" w:hAnsi="Times New Roman" w:cs="Times New Roman"/>
        </w:rPr>
      </w:pPr>
      <w:r w:rsidRPr="00484F7E">
        <w:rPr>
          <w:rFonts w:ascii="Times New Roman" w:hAnsi="Times New Roman" w:cs="Times New Roman"/>
          <w:b/>
          <w:bCs/>
        </w:rPr>
        <w:t>Temporal split:</w:t>
      </w:r>
      <w:r w:rsidRPr="00484F7E">
        <w:rPr>
          <w:rFonts w:ascii="Times New Roman" w:hAnsi="Times New Roman" w:cs="Times New Roman"/>
        </w:rPr>
        <w:t xml:space="preserve"> ≤T34 → train, ≥T35 → test</w:t>
      </w:r>
    </w:p>
    <w:p w14:paraId="5D046225" w14:textId="77777777" w:rsidR="00C735CB" w:rsidRPr="00484F7E" w:rsidRDefault="00000000" w:rsidP="00B020AD">
      <w:pPr>
        <w:pStyle w:val="FirstParagraph"/>
        <w:spacing w:line="360" w:lineRule="auto"/>
        <w:jc w:val="both"/>
        <w:rPr>
          <w:rFonts w:ascii="Times New Roman" w:hAnsi="Times New Roman" w:cs="Times New Roman"/>
        </w:rPr>
      </w:pPr>
      <w:r w:rsidRPr="00484F7E">
        <w:rPr>
          <w:rFonts w:ascii="Times New Roman" w:hAnsi="Times New Roman" w:cs="Times New Roman"/>
        </w:rPr>
        <w:t>The retained feature set after filtering is saved as a list (</w:t>
      </w:r>
      <w:r w:rsidRPr="00484F7E">
        <w:rPr>
          <w:rStyle w:val="VerbatimChar"/>
          <w:rFonts w:ascii="Times New Roman" w:hAnsi="Times New Roman" w:cs="Times New Roman"/>
          <w:sz w:val="24"/>
        </w:rPr>
        <w:t>feature_cols.csv</w:t>
      </w:r>
      <w:r w:rsidRPr="00484F7E">
        <w:rPr>
          <w:rFonts w:ascii="Times New Roman" w:hAnsi="Times New Roman" w:cs="Times New Roman"/>
        </w:rPr>
        <w:t>) and both splits are persisted as Parquet files.</w:t>
      </w:r>
    </w:p>
    <w:p w14:paraId="111EA158" w14:textId="77777777" w:rsidR="00C735CB" w:rsidRPr="00C34873" w:rsidRDefault="00000000" w:rsidP="00B020AD">
      <w:pPr>
        <w:pStyle w:val="Heading4"/>
        <w:spacing w:line="360" w:lineRule="auto"/>
        <w:jc w:val="both"/>
        <w:rPr>
          <w:rFonts w:ascii="Times New Roman" w:hAnsi="Times New Roman" w:cs="Times New Roman"/>
          <w:b/>
          <w:bCs/>
          <w:color w:val="auto"/>
        </w:rPr>
      </w:pPr>
      <w:bookmarkStart w:id="8" w:name="X4b30b669b1b58a87037fe025b2d4102c1c07f89"/>
      <w:bookmarkEnd w:id="7"/>
      <w:r w:rsidRPr="00C34873">
        <w:rPr>
          <w:rFonts w:ascii="Times New Roman" w:hAnsi="Times New Roman" w:cs="Times New Roman"/>
          <w:b/>
          <w:bCs/>
          <w:color w:val="auto"/>
        </w:rPr>
        <w:t>Step 02 — Graph Construction and SNA Features (</w:t>
      </w:r>
      <w:r w:rsidRPr="00C34873">
        <w:rPr>
          <w:rStyle w:val="VerbatimChar"/>
          <w:rFonts w:ascii="Times New Roman" w:hAnsi="Times New Roman" w:cs="Times New Roman"/>
          <w:b/>
          <w:bCs/>
          <w:color w:val="auto"/>
          <w:sz w:val="24"/>
        </w:rPr>
        <w:t>src/graph_builder.py</w:t>
      </w:r>
      <w:r w:rsidRPr="00C34873">
        <w:rPr>
          <w:rFonts w:ascii="Times New Roman" w:hAnsi="Times New Roman" w:cs="Times New Roman"/>
          <w:b/>
          <w:bCs/>
          <w:color w:val="auto"/>
        </w:rPr>
        <w:t>)</w:t>
      </w:r>
    </w:p>
    <w:p w14:paraId="5F20737A" w14:textId="77777777" w:rsidR="00C735CB" w:rsidRPr="00484F7E" w:rsidRDefault="00000000" w:rsidP="00B020AD">
      <w:pPr>
        <w:pStyle w:val="FirstParagraph"/>
        <w:spacing w:line="360" w:lineRule="auto"/>
        <w:jc w:val="both"/>
        <w:rPr>
          <w:rFonts w:ascii="Times New Roman" w:hAnsi="Times New Roman" w:cs="Times New Roman"/>
        </w:rPr>
      </w:pPr>
      <w:r w:rsidRPr="00484F7E">
        <w:rPr>
          <w:rFonts w:ascii="Times New Roman" w:hAnsi="Times New Roman" w:cs="Times New Roman"/>
        </w:rPr>
        <w:t xml:space="preserve">I construct a </w:t>
      </w:r>
      <w:r w:rsidRPr="00484F7E">
        <w:rPr>
          <w:rFonts w:ascii="Times New Roman" w:hAnsi="Times New Roman" w:cs="Times New Roman"/>
          <w:b/>
          <w:bCs/>
        </w:rPr>
        <w:t>directed unweighted graph</w:t>
      </w:r>
      <w:r w:rsidRPr="00484F7E">
        <w:rPr>
          <w:rFonts w:ascii="Times New Roman" w:hAnsi="Times New Roman" w:cs="Times New Roman"/>
        </w:rPr>
        <w:t xml:space="preserve"> using </w:t>
      </w:r>
      <w:r w:rsidRPr="00484F7E">
        <w:rPr>
          <w:rStyle w:val="VerbatimChar"/>
          <w:rFonts w:ascii="Times New Roman" w:hAnsi="Times New Roman" w:cs="Times New Roman"/>
          <w:sz w:val="24"/>
        </w:rPr>
        <w:t>networkx.DiGraph</w:t>
      </w:r>
      <w:r w:rsidRPr="00484F7E">
        <w:rPr>
          <w:rFonts w:ascii="Times New Roman" w:hAnsi="Times New Roman" w:cs="Times New Roman"/>
        </w:rPr>
        <w:t xml:space="preserve"> from the full edge list (including unlabelled nodes) to preserve the true topology. I then extract 11 social network analysis (SNA) features per node:</w:t>
      </w:r>
    </w:p>
    <w:tbl>
      <w:tblPr>
        <w:tblStyle w:val="Table"/>
        <w:tblW w:w="5000" w:type="pct"/>
        <w:tblLayout w:type="fixed"/>
        <w:tblLook w:val="0020" w:firstRow="1" w:lastRow="0" w:firstColumn="0" w:lastColumn="0" w:noHBand="0" w:noVBand="0"/>
      </w:tblPr>
      <w:tblGrid>
        <w:gridCol w:w="2376"/>
        <w:gridCol w:w="3261"/>
        <w:gridCol w:w="3939"/>
      </w:tblGrid>
      <w:tr w:rsidR="00484F7E" w:rsidRPr="00484F7E" w14:paraId="5B69795D" w14:textId="77777777" w:rsidTr="00484F7E">
        <w:trPr>
          <w:cnfStyle w:val="100000000000" w:firstRow="1" w:lastRow="0" w:firstColumn="0" w:lastColumn="0" w:oddVBand="0" w:evenVBand="0" w:oddHBand="0" w:evenHBand="0" w:firstRowFirstColumn="0" w:firstRowLastColumn="0" w:lastRowFirstColumn="0" w:lastRowLastColumn="0"/>
          <w:tblHeader/>
        </w:trPr>
        <w:tc>
          <w:tcPr>
            <w:tcW w:w="2376" w:type="dxa"/>
            <w:tcBorders>
              <w:top w:val="single" w:sz="4" w:space="0" w:color="auto"/>
            </w:tcBorders>
          </w:tcPr>
          <w:p w14:paraId="7AFAE63C"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Feature</w:t>
            </w:r>
          </w:p>
        </w:tc>
        <w:tc>
          <w:tcPr>
            <w:tcW w:w="3261" w:type="dxa"/>
            <w:tcBorders>
              <w:top w:val="single" w:sz="4" w:space="0" w:color="auto"/>
            </w:tcBorders>
          </w:tcPr>
          <w:p w14:paraId="065F809D"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Algorithm / Description</w:t>
            </w:r>
          </w:p>
        </w:tc>
        <w:tc>
          <w:tcPr>
            <w:tcW w:w="3939" w:type="dxa"/>
            <w:tcBorders>
              <w:top w:val="single" w:sz="4" w:space="0" w:color="auto"/>
            </w:tcBorders>
          </w:tcPr>
          <w:p w14:paraId="18D5C168"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Interpretation in Fraud Context</w:t>
            </w:r>
          </w:p>
        </w:tc>
      </w:tr>
      <w:tr w:rsidR="00484F7E" w:rsidRPr="00484F7E" w14:paraId="5CFBDFAC" w14:textId="77777777" w:rsidTr="00484F7E">
        <w:tc>
          <w:tcPr>
            <w:tcW w:w="2376" w:type="dxa"/>
          </w:tcPr>
          <w:p w14:paraId="7861C2AB"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Style w:val="VerbatimChar"/>
                <w:rFonts w:ascii="Times New Roman" w:hAnsi="Times New Roman" w:cs="Times New Roman"/>
                <w:sz w:val="24"/>
              </w:rPr>
              <w:t>sna_in_degree</w:t>
            </w:r>
            <w:proofErr w:type="spellEnd"/>
          </w:p>
        </w:tc>
        <w:tc>
          <w:tcPr>
            <w:tcW w:w="3261" w:type="dxa"/>
          </w:tcPr>
          <w:p w14:paraId="59760AD0"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Count of incoming edges</w:t>
            </w:r>
          </w:p>
        </w:tc>
        <w:tc>
          <w:tcPr>
            <w:tcW w:w="3939" w:type="dxa"/>
          </w:tcPr>
          <w:p w14:paraId="2089AE99"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High in-degree may indicate a money-receiving hub</w:t>
            </w:r>
          </w:p>
        </w:tc>
      </w:tr>
      <w:tr w:rsidR="00484F7E" w:rsidRPr="00484F7E" w14:paraId="2916AA61" w14:textId="77777777" w:rsidTr="00484F7E">
        <w:tc>
          <w:tcPr>
            <w:tcW w:w="2376" w:type="dxa"/>
          </w:tcPr>
          <w:p w14:paraId="45C0BD40"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Style w:val="VerbatimChar"/>
                <w:rFonts w:ascii="Times New Roman" w:hAnsi="Times New Roman" w:cs="Times New Roman"/>
                <w:sz w:val="24"/>
              </w:rPr>
              <w:t>sna_out_degree</w:t>
            </w:r>
            <w:proofErr w:type="spellEnd"/>
          </w:p>
        </w:tc>
        <w:tc>
          <w:tcPr>
            <w:tcW w:w="3261" w:type="dxa"/>
          </w:tcPr>
          <w:p w14:paraId="0E290C15"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Count of outgoing edges</w:t>
            </w:r>
          </w:p>
        </w:tc>
        <w:tc>
          <w:tcPr>
            <w:tcW w:w="3939" w:type="dxa"/>
          </w:tcPr>
          <w:p w14:paraId="57C12E36"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 xml:space="preserve">High out-degree may indicate a </w:t>
            </w:r>
            <w:r w:rsidRPr="00484F7E">
              <w:rPr>
                <w:rFonts w:ascii="Times New Roman" w:hAnsi="Times New Roman" w:cs="Times New Roman"/>
              </w:rPr>
              <w:lastRenderedPageBreak/>
              <w:t>dispersal (layering) node</w:t>
            </w:r>
          </w:p>
        </w:tc>
      </w:tr>
      <w:tr w:rsidR="00484F7E" w:rsidRPr="00484F7E" w14:paraId="6CD3E79B" w14:textId="77777777" w:rsidTr="00484F7E">
        <w:tc>
          <w:tcPr>
            <w:tcW w:w="2376" w:type="dxa"/>
          </w:tcPr>
          <w:p w14:paraId="65932021"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Style w:val="VerbatimChar"/>
                <w:rFonts w:ascii="Times New Roman" w:hAnsi="Times New Roman" w:cs="Times New Roman"/>
                <w:sz w:val="24"/>
              </w:rPr>
              <w:lastRenderedPageBreak/>
              <w:t>sna_total_degree</w:t>
            </w:r>
            <w:proofErr w:type="spellEnd"/>
          </w:p>
        </w:tc>
        <w:tc>
          <w:tcPr>
            <w:tcW w:w="3261" w:type="dxa"/>
          </w:tcPr>
          <w:p w14:paraId="58448A79"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In + out degree</w:t>
            </w:r>
          </w:p>
        </w:tc>
        <w:tc>
          <w:tcPr>
            <w:tcW w:w="3939" w:type="dxa"/>
          </w:tcPr>
          <w:p w14:paraId="588120CB"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Overall connectivity volume</w:t>
            </w:r>
          </w:p>
        </w:tc>
      </w:tr>
      <w:tr w:rsidR="00484F7E" w:rsidRPr="00484F7E" w14:paraId="69AF3903" w14:textId="77777777" w:rsidTr="00484F7E">
        <w:tc>
          <w:tcPr>
            <w:tcW w:w="2376" w:type="dxa"/>
          </w:tcPr>
          <w:p w14:paraId="186919AD"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Style w:val="VerbatimChar"/>
                <w:rFonts w:ascii="Times New Roman" w:hAnsi="Times New Roman" w:cs="Times New Roman"/>
                <w:sz w:val="24"/>
              </w:rPr>
              <w:t>sna_in_deg_cent</w:t>
            </w:r>
            <w:proofErr w:type="spellEnd"/>
          </w:p>
        </w:tc>
        <w:tc>
          <w:tcPr>
            <w:tcW w:w="3261" w:type="dxa"/>
          </w:tcPr>
          <w:p w14:paraId="130AB8C6"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Normalised in-degree centrality</w:t>
            </w:r>
          </w:p>
        </w:tc>
        <w:tc>
          <w:tcPr>
            <w:tcW w:w="3939" w:type="dxa"/>
          </w:tcPr>
          <w:p w14:paraId="1D5F3CE1"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Relative importance as a value sink</w:t>
            </w:r>
          </w:p>
        </w:tc>
      </w:tr>
      <w:tr w:rsidR="00484F7E" w:rsidRPr="00484F7E" w14:paraId="310BCB76" w14:textId="77777777" w:rsidTr="00484F7E">
        <w:tc>
          <w:tcPr>
            <w:tcW w:w="2376" w:type="dxa"/>
          </w:tcPr>
          <w:p w14:paraId="022B078D"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Style w:val="VerbatimChar"/>
                <w:rFonts w:ascii="Times New Roman" w:hAnsi="Times New Roman" w:cs="Times New Roman"/>
                <w:sz w:val="24"/>
              </w:rPr>
              <w:t>sna_out_deg_cent</w:t>
            </w:r>
            <w:proofErr w:type="spellEnd"/>
          </w:p>
        </w:tc>
        <w:tc>
          <w:tcPr>
            <w:tcW w:w="3261" w:type="dxa"/>
          </w:tcPr>
          <w:p w14:paraId="47CD6F6F"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Normalised out-degree centrality</w:t>
            </w:r>
          </w:p>
        </w:tc>
        <w:tc>
          <w:tcPr>
            <w:tcW w:w="3939" w:type="dxa"/>
          </w:tcPr>
          <w:p w14:paraId="2F38CC8B"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Relative importance as a value source</w:t>
            </w:r>
          </w:p>
        </w:tc>
      </w:tr>
      <w:tr w:rsidR="00484F7E" w:rsidRPr="00484F7E" w14:paraId="5289B771" w14:textId="77777777" w:rsidTr="00484F7E">
        <w:tc>
          <w:tcPr>
            <w:tcW w:w="2376" w:type="dxa"/>
          </w:tcPr>
          <w:p w14:paraId="2C8934FA"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Style w:val="VerbatimChar"/>
                <w:rFonts w:ascii="Times New Roman" w:hAnsi="Times New Roman" w:cs="Times New Roman"/>
                <w:sz w:val="24"/>
              </w:rPr>
              <w:t>sna_pagerank</w:t>
            </w:r>
            <w:proofErr w:type="spellEnd"/>
          </w:p>
        </w:tc>
        <w:tc>
          <w:tcPr>
            <w:tcW w:w="3261" w:type="dxa"/>
          </w:tcPr>
          <w:p w14:paraId="26C21CC2"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PageRank (α=0.85, max 100 iter)</w:t>
            </w:r>
          </w:p>
        </w:tc>
        <w:tc>
          <w:tcPr>
            <w:tcW w:w="3939" w:type="dxa"/>
          </w:tcPr>
          <w:p w14:paraId="7FD61251"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Influence via recursive endorsement from neighbours</w:t>
            </w:r>
          </w:p>
        </w:tc>
      </w:tr>
      <w:tr w:rsidR="00484F7E" w:rsidRPr="00484F7E" w14:paraId="6F1DABE1" w14:textId="77777777" w:rsidTr="00484F7E">
        <w:tc>
          <w:tcPr>
            <w:tcW w:w="2376" w:type="dxa"/>
          </w:tcPr>
          <w:p w14:paraId="084F5A5F"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Style w:val="VerbatimChar"/>
                <w:rFonts w:ascii="Times New Roman" w:hAnsi="Times New Roman" w:cs="Times New Roman"/>
                <w:sz w:val="24"/>
              </w:rPr>
              <w:t>sna_betweenness</w:t>
            </w:r>
            <w:proofErr w:type="spellEnd"/>
          </w:p>
        </w:tc>
        <w:tc>
          <w:tcPr>
            <w:tcW w:w="3261" w:type="dxa"/>
          </w:tcPr>
          <w:p w14:paraId="674AACB3"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Approx. betweenness centrality (k=500)</w:t>
            </w:r>
          </w:p>
        </w:tc>
        <w:tc>
          <w:tcPr>
            <w:tcW w:w="3939" w:type="dxa"/>
          </w:tcPr>
          <w:p w14:paraId="36D04617"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Broker role — lies on many shortest paths</w:t>
            </w:r>
          </w:p>
        </w:tc>
      </w:tr>
      <w:tr w:rsidR="00484F7E" w:rsidRPr="00484F7E" w14:paraId="590929EE" w14:textId="77777777" w:rsidTr="00484F7E">
        <w:tc>
          <w:tcPr>
            <w:tcW w:w="2376" w:type="dxa"/>
          </w:tcPr>
          <w:p w14:paraId="6057DA89"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Style w:val="VerbatimChar"/>
                <w:rFonts w:ascii="Times New Roman" w:hAnsi="Times New Roman" w:cs="Times New Roman"/>
                <w:sz w:val="24"/>
              </w:rPr>
              <w:t>sna_clustering</w:t>
            </w:r>
            <w:proofErr w:type="spellEnd"/>
          </w:p>
        </w:tc>
        <w:tc>
          <w:tcPr>
            <w:tcW w:w="3261" w:type="dxa"/>
          </w:tcPr>
          <w:p w14:paraId="2567A718"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Local clustering coefficient</w:t>
            </w:r>
          </w:p>
        </w:tc>
        <w:tc>
          <w:tcPr>
            <w:tcW w:w="3939" w:type="dxa"/>
          </w:tcPr>
          <w:p w14:paraId="1481F7B9"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Transaction triangle density — dense = closed loops</w:t>
            </w:r>
          </w:p>
        </w:tc>
      </w:tr>
      <w:tr w:rsidR="00484F7E" w:rsidRPr="00484F7E" w14:paraId="7BFE5AC9" w14:textId="77777777" w:rsidTr="00484F7E">
        <w:tc>
          <w:tcPr>
            <w:tcW w:w="2376" w:type="dxa"/>
          </w:tcPr>
          <w:p w14:paraId="4F9A725E"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Style w:val="VerbatimChar"/>
                <w:rFonts w:ascii="Times New Roman" w:hAnsi="Times New Roman" w:cs="Times New Roman"/>
                <w:sz w:val="24"/>
              </w:rPr>
              <w:t>sna_hub_score</w:t>
            </w:r>
            <w:proofErr w:type="spellEnd"/>
          </w:p>
        </w:tc>
        <w:tc>
          <w:tcPr>
            <w:tcW w:w="3261" w:type="dxa"/>
          </w:tcPr>
          <w:p w14:paraId="732250FE"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HITS hub score</w:t>
            </w:r>
          </w:p>
        </w:tc>
        <w:tc>
          <w:tcPr>
            <w:tcW w:w="3939" w:type="dxa"/>
          </w:tcPr>
          <w:p w14:paraId="068A201B"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Quality as a connector to authoritative nodes</w:t>
            </w:r>
          </w:p>
        </w:tc>
      </w:tr>
      <w:tr w:rsidR="00484F7E" w:rsidRPr="00484F7E" w14:paraId="67D0D1EF" w14:textId="77777777" w:rsidTr="00484F7E">
        <w:tc>
          <w:tcPr>
            <w:tcW w:w="2376" w:type="dxa"/>
          </w:tcPr>
          <w:p w14:paraId="67EDCCF3"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Style w:val="VerbatimChar"/>
                <w:rFonts w:ascii="Times New Roman" w:hAnsi="Times New Roman" w:cs="Times New Roman"/>
                <w:sz w:val="24"/>
              </w:rPr>
              <w:t>sna_authority_score</w:t>
            </w:r>
            <w:proofErr w:type="spellEnd"/>
          </w:p>
        </w:tc>
        <w:tc>
          <w:tcPr>
            <w:tcW w:w="3261" w:type="dxa"/>
          </w:tcPr>
          <w:p w14:paraId="28DC70E7"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HITS authority score</w:t>
            </w:r>
          </w:p>
        </w:tc>
        <w:tc>
          <w:tcPr>
            <w:tcW w:w="3939" w:type="dxa"/>
          </w:tcPr>
          <w:p w14:paraId="2BE4139A"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Quality as a node pointed to by good hubs</w:t>
            </w:r>
          </w:p>
        </w:tc>
      </w:tr>
      <w:tr w:rsidR="00484F7E" w:rsidRPr="00484F7E" w14:paraId="412EEDC6" w14:textId="77777777" w:rsidTr="00484F7E">
        <w:tc>
          <w:tcPr>
            <w:tcW w:w="2376" w:type="dxa"/>
            <w:tcBorders>
              <w:bottom w:val="single" w:sz="4" w:space="0" w:color="auto"/>
            </w:tcBorders>
          </w:tcPr>
          <w:p w14:paraId="5112B99B"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Style w:val="VerbatimChar"/>
                <w:rFonts w:ascii="Times New Roman" w:hAnsi="Times New Roman" w:cs="Times New Roman"/>
                <w:sz w:val="24"/>
              </w:rPr>
              <w:t>sna_core_number</w:t>
            </w:r>
            <w:proofErr w:type="spellEnd"/>
          </w:p>
        </w:tc>
        <w:tc>
          <w:tcPr>
            <w:tcW w:w="3261" w:type="dxa"/>
            <w:tcBorders>
              <w:bottom w:val="single" w:sz="4" w:space="0" w:color="auto"/>
            </w:tcBorders>
          </w:tcPr>
          <w:p w14:paraId="56674BD8"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k-core decomposition</w:t>
            </w:r>
          </w:p>
        </w:tc>
        <w:tc>
          <w:tcPr>
            <w:tcW w:w="3939" w:type="dxa"/>
            <w:tcBorders>
              <w:bottom w:val="single" w:sz="4" w:space="0" w:color="auto"/>
            </w:tcBorders>
          </w:tcPr>
          <w:p w14:paraId="53D583D2"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Embeddedness in dense graph substructures</w:t>
            </w:r>
          </w:p>
        </w:tc>
      </w:tr>
    </w:tbl>
    <w:p w14:paraId="4064A0A4" w14:textId="77777777" w:rsidR="00C735CB" w:rsidRPr="00484F7E" w:rsidRDefault="00000000" w:rsidP="00B020AD">
      <w:pPr>
        <w:pStyle w:val="BodyText"/>
        <w:spacing w:line="360" w:lineRule="auto"/>
        <w:jc w:val="both"/>
        <w:rPr>
          <w:rFonts w:ascii="Times New Roman" w:hAnsi="Times New Roman" w:cs="Times New Roman"/>
        </w:rPr>
      </w:pPr>
      <w:r w:rsidRPr="00484F7E">
        <w:rPr>
          <w:rFonts w:ascii="Times New Roman" w:hAnsi="Times New Roman" w:cs="Times New Roman"/>
          <w:b/>
          <w:bCs/>
        </w:rPr>
        <w:t>Output:</w:t>
      </w:r>
      <w:r w:rsidRPr="00484F7E">
        <w:rPr>
          <w:rFonts w:ascii="Times New Roman" w:hAnsi="Times New Roman" w:cs="Times New Roman"/>
        </w:rPr>
        <w:t xml:space="preserve"> 12-column parquet (</w:t>
      </w:r>
      <w:proofErr w:type="spellStart"/>
      <w:r w:rsidRPr="00484F7E">
        <w:rPr>
          <w:rFonts w:ascii="Times New Roman" w:hAnsi="Times New Roman" w:cs="Times New Roman"/>
        </w:rPr>
        <w:t>txId</w:t>
      </w:r>
      <w:proofErr w:type="spellEnd"/>
      <w:r w:rsidRPr="00484F7E">
        <w:rPr>
          <w:rFonts w:ascii="Times New Roman" w:hAnsi="Times New Roman" w:cs="Times New Roman"/>
        </w:rPr>
        <w:t xml:space="preserve"> + 11 features) for all 203,769 nodes.</w:t>
      </w:r>
    </w:p>
    <w:p w14:paraId="40E7FDD1" w14:textId="77777777" w:rsidR="00C735CB" w:rsidRPr="00C34873" w:rsidRDefault="00000000" w:rsidP="00B020AD">
      <w:pPr>
        <w:pStyle w:val="Heading4"/>
        <w:spacing w:line="360" w:lineRule="auto"/>
        <w:jc w:val="both"/>
        <w:rPr>
          <w:rFonts w:ascii="Times New Roman" w:hAnsi="Times New Roman" w:cs="Times New Roman"/>
          <w:b/>
          <w:bCs/>
          <w:color w:val="auto"/>
        </w:rPr>
      </w:pPr>
      <w:bookmarkStart w:id="9" w:name="X34fffc1d18ee1b8f6326f4c58fc294b69c853df"/>
      <w:bookmarkEnd w:id="8"/>
      <w:r w:rsidRPr="00C34873">
        <w:rPr>
          <w:rFonts w:ascii="Times New Roman" w:hAnsi="Times New Roman" w:cs="Times New Roman"/>
          <w:b/>
          <w:bCs/>
          <w:color w:val="auto"/>
        </w:rPr>
        <w:t>Step 03 — Node2Vec Graph Embeddings (</w:t>
      </w:r>
      <w:r w:rsidRPr="00C34873">
        <w:rPr>
          <w:rStyle w:val="VerbatimChar"/>
          <w:rFonts w:ascii="Times New Roman" w:hAnsi="Times New Roman" w:cs="Times New Roman"/>
          <w:b/>
          <w:bCs/>
          <w:color w:val="auto"/>
          <w:sz w:val="24"/>
        </w:rPr>
        <w:t>src/node2vec_embeddings.py</w:t>
      </w:r>
      <w:r w:rsidRPr="00C34873">
        <w:rPr>
          <w:rFonts w:ascii="Times New Roman" w:hAnsi="Times New Roman" w:cs="Times New Roman"/>
          <w:b/>
          <w:bCs/>
          <w:color w:val="auto"/>
        </w:rPr>
        <w:t>)</w:t>
      </w:r>
    </w:p>
    <w:p w14:paraId="1F0112AB" w14:textId="77777777" w:rsidR="00C735CB" w:rsidRPr="00484F7E" w:rsidRDefault="00000000" w:rsidP="00B020AD">
      <w:pPr>
        <w:pStyle w:val="FirstParagraph"/>
        <w:spacing w:line="360" w:lineRule="auto"/>
        <w:jc w:val="both"/>
        <w:rPr>
          <w:rFonts w:ascii="Times New Roman" w:hAnsi="Times New Roman" w:cs="Times New Roman"/>
        </w:rPr>
      </w:pPr>
      <w:r w:rsidRPr="00484F7E">
        <w:rPr>
          <w:rFonts w:ascii="Times New Roman" w:hAnsi="Times New Roman" w:cs="Times New Roman"/>
        </w:rPr>
        <w:t xml:space="preserve">I apply </w:t>
      </w:r>
      <w:r w:rsidRPr="00484F7E">
        <w:rPr>
          <w:rFonts w:ascii="Times New Roman" w:hAnsi="Times New Roman" w:cs="Times New Roman"/>
          <w:b/>
          <w:bCs/>
        </w:rPr>
        <w:t>Node2Vec</w:t>
      </w:r>
      <w:r w:rsidRPr="00484F7E">
        <w:rPr>
          <w:rFonts w:ascii="Times New Roman" w:hAnsi="Times New Roman" w:cs="Times New Roman"/>
        </w:rPr>
        <w:t xml:space="preserve"> (Grover &amp; Leskovec, 2016) to generate 64-dimensional embedding vectors encoding each node’s structural position in the transaction graph. The algorithm performs biased random walks, then trains a Word2Vec skip-gram model on the walk corpus.</w:t>
      </w:r>
    </w:p>
    <w:tbl>
      <w:tblPr>
        <w:tblStyle w:val="Table"/>
        <w:tblW w:w="0" w:type="auto"/>
        <w:tblLook w:val="0020" w:firstRow="1" w:lastRow="0" w:firstColumn="0" w:lastColumn="0" w:noHBand="0" w:noVBand="0"/>
      </w:tblPr>
      <w:tblGrid>
        <w:gridCol w:w="1403"/>
        <w:gridCol w:w="790"/>
        <w:gridCol w:w="4909"/>
      </w:tblGrid>
      <w:tr w:rsidR="00484F7E" w:rsidRPr="00484F7E" w14:paraId="00799063" w14:textId="77777777" w:rsidTr="00484F7E">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tcBorders>
          </w:tcPr>
          <w:p w14:paraId="0735F880"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Parameter</w:t>
            </w:r>
          </w:p>
        </w:tc>
        <w:tc>
          <w:tcPr>
            <w:tcW w:w="0" w:type="auto"/>
            <w:tcBorders>
              <w:top w:val="single" w:sz="4" w:space="0" w:color="auto"/>
            </w:tcBorders>
          </w:tcPr>
          <w:p w14:paraId="3C8AF9D4"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Value</w:t>
            </w:r>
          </w:p>
        </w:tc>
        <w:tc>
          <w:tcPr>
            <w:tcW w:w="0" w:type="auto"/>
            <w:tcBorders>
              <w:top w:val="single" w:sz="4" w:space="0" w:color="auto"/>
            </w:tcBorders>
          </w:tcPr>
          <w:p w14:paraId="3A9EFDC0"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Rationale</w:t>
            </w:r>
          </w:p>
        </w:tc>
      </w:tr>
      <w:tr w:rsidR="00484F7E" w:rsidRPr="00484F7E" w14:paraId="22F0DD91" w14:textId="77777777">
        <w:tc>
          <w:tcPr>
            <w:tcW w:w="0" w:type="auto"/>
          </w:tcPr>
          <w:p w14:paraId="52A4CD14" w14:textId="77777777" w:rsidR="00C735CB" w:rsidRPr="00484F7E" w:rsidRDefault="00000000" w:rsidP="00B020AD">
            <w:pPr>
              <w:pStyle w:val="Compact"/>
              <w:spacing w:line="360" w:lineRule="auto"/>
              <w:jc w:val="both"/>
              <w:rPr>
                <w:rFonts w:ascii="Times New Roman" w:hAnsi="Times New Roman" w:cs="Times New Roman"/>
              </w:rPr>
            </w:pPr>
            <w:r w:rsidRPr="00484F7E">
              <w:rPr>
                <w:rStyle w:val="VerbatimChar"/>
                <w:rFonts w:ascii="Times New Roman" w:hAnsi="Times New Roman" w:cs="Times New Roman"/>
                <w:sz w:val="24"/>
              </w:rPr>
              <w:t>dimensions</w:t>
            </w:r>
          </w:p>
        </w:tc>
        <w:tc>
          <w:tcPr>
            <w:tcW w:w="0" w:type="auto"/>
          </w:tcPr>
          <w:p w14:paraId="175C4B11"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64</w:t>
            </w:r>
          </w:p>
        </w:tc>
        <w:tc>
          <w:tcPr>
            <w:tcW w:w="0" w:type="auto"/>
          </w:tcPr>
          <w:p w14:paraId="4AB87F1A"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Balance between expressiveness and memory</w:t>
            </w:r>
          </w:p>
        </w:tc>
      </w:tr>
      <w:tr w:rsidR="00484F7E" w:rsidRPr="00484F7E" w14:paraId="36136B0D" w14:textId="77777777">
        <w:tc>
          <w:tcPr>
            <w:tcW w:w="0" w:type="auto"/>
          </w:tcPr>
          <w:p w14:paraId="0D70C458"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Style w:val="VerbatimChar"/>
                <w:rFonts w:ascii="Times New Roman" w:hAnsi="Times New Roman" w:cs="Times New Roman"/>
                <w:sz w:val="24"/>
              </w:rPr>
              <w:t>walk_length</w:t>
            </w:r>
            <w:proofErr w:type="spellEnd"/>
          </w:p>
        </w:tc>
        <w:tc>
          <w:tcPr>
            <w:tcW w:w="0" w:type="auto"/>
          </w:tcPr>
          <w:p w14:paraId="3A290E14"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20</w:t>
            </w:r>
          </w:p>
        </w:tc>
        <w:tc>
          <w:tcPr>
            <w:tcW w:w="0" w:type="auto"/>
          </w:tcPr>
          <w:p w14:paraId="540DF240"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Long enough to explore the local neighbourhood</w:t>
            </w:r>
          </w:p>
        </w:tc>
      </w:tr>
      <w:tr w:rsidR="00484F7E" w:rsidRPr="00484F7E" w14:paraId="29FB1F13" w14:textId="77777777">
        <w:tc>
          <w:tcPr>
            <w:tcW w:w="0" w:type="auto"/>
          </w:tcPr>
          <w:p w14:paraId="21FE977C"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Style w:val="VerbatimChar"/>
                <w:rFonts w:ascii="Times New Roman" w:hAnsi="Times New Roman" w:cs="Times New Roman"/>
                <w:sz w:val="24"/>
              </w:rPr>
              <w:lastRenderedPageBreak/>
              <w:t>num_walks</w:t>
            </w:r>
            <w:proofErr w:type="spellEnd"/>
          </w:p>
        </w:tc>
        <w:tc>
          <w:tcPr>
            <w:tcW w:w="0" w:type="auto"/>
          </w:tcPr>
          <w:p w14:paraId="3F0627A5"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50</w:t>
            </w:r>
          </w:p>
        </w:tc>
        <w:tc>
          <w:tcPr>
            <w:tcW w:w="0" w:type="auto"/>
          </w:tcPr>
          <w:p w14:paraId="6A2BB63D"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Sufficient statistical coverage per node</w:t>
            </w:r>
          </w:p>
        </w:tc>
      </w:tr>
      <w:tr w:rsidR="00484F7E" w:rsidRPr="00484F7E" w14:paraId="7E5CA8D3" w14:textId="77777777">
        <w:tc>
          <w:tcPr>
            <w:tcW w:w="0" w:type="auto"/>
          </w:tcPr>
          <w:p w14:paraId="21E3D85F" w14:textId="77777777" w:rsidR="00C735CB" w:rsidRPr="00484F7E" w:rsidRDefault="00000000" w:rsidP="00B020AD">
            <w:pPr>
              <w:pStyle w:val="Compact"/>
              <w:spacing w:line="360" w:lineRule="auto"/>
              <w:jc w:val="both"/>
              <w:rPr>
                <w:rFonts w:ascii="Times New Roman" w:hAnsi="Times New Roman" w:cs="Times New Roman"/>
              </w:rPr>
            </w:pPr>
            <w:r w:rsidRPr="00484F7E">
              <w:rPr>
                <w:rStyle w:val="VerbatimChar"/>
                <w:rFonts w:ascii="Times New Roman" w:hAnsi="Times New Roman" w:cs="Times New Roman"/>
                <w:sz w:val="24"/>
              </w:rPr>
              <w:t>p</w:t>
            </w:r>
          </w:p>
        </w:tc>
        <w:tc>
          <w:tcPr>
            <w:tcW w:w="0" w:type="auto"/>
          </w:tcPr>
          <w:p w14:paraId="3CF07E64"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1.0</w:t>
            </w:r>
          </w:p>
        </w:tc>
        <w:tc>
          <w:tcPr>
            <w:tcW w:w="0" w:type="auto"/>
          </w:tcPr>
          <w:p w14:paraId="712D9FE9"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No return bias (neutral BFS/DFS mixing)</w:t>
            </w:r>
          </w:p>
        </w:tc>
      </w:tr>
      <w:tr w:rsidR="00484F7E" w:rsidRPr="00484F7E" w14:paraId="45BE9807" w14:textId="77777777">
        <w:tc>
          <w:tcPr>
            <w:tcW w:w="0" w:type="auto"/>
          </w:tcPr>
          <w:p w14:paraId="43C5982B" w14:textId="77777777" w:rsidR="00C735CB" w:rsidRPr="00484F7E" w:rsidRDefault="00000000" w:rsidP="00B020AD">
            <w:pPr>
              <w:pStyle w:val="Compact"/>
              <w:spacing w:line="360" w:lineRule="auto"/>
              <w:jc w:val="both"/>
              <w:rPr>
                <w:rFonts w:ascii="Times New Roman" w:hAnsi="Times New Roman" w:cs="Times New Roman"/>
              </w:rPr>
            </w:pPr>
            <w:r w:rsidRPr="00484F7E">
              <w:rPr>
                <w:rStyle w:val="VerbatimChar"/>
                <w:rFonts w:ascii="Times New Roman" w:hAnsi="Times New Roman" w:cs="Times New Roman"/>
                <w:sz w:val="24"/>
              </w:rPr>
              <w:t>q</w:t>
            </w:r>
          </w:p>
        </w:tc>
        <w:tc>
          <w:tcPr>
            <w:tcW w:w="0" w:type="auto"/>
          </w:tcPr>
          <w:p w14:paraId="0E6B8AA8"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0.5</w:t>
            </w:r>
          </w:p>
        </w:tc>
        <w:tc>
          <w:tcPr>
            <w:tcW w:w="0" w:type="auto"/>
          </w:tcPr>
          <w:p w14:paraId="4EB30B20"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DFS-biased — captures structural roles</w:t>
            </w:r>
          </w:p>
        </w:tc>
      </w:tr>
      <w:tr w:rsidR="00484F7E" w:rsidRPr="00484F7E" w14:paraId="6B38CD98" w14:textId="77777777">
        <w:tc>
          <w:tcPr>
            <w:tcW w:w="0" w:type="auto"/>
          </w:tcPr>
          <w:p w14:paraId="3BDB105F" w14:textId="77777777" w:rsidR="00C735CB" w:rsidRPr="00484F7E" w:rsidRDefault="00000000" w:rsidP="00B020AD">
            <w:pPr>
              <w:pStyle w:val="Compact"/>
              <w:spacing w:line="360" w:lineRule="auto"/>
              <w:jc w:val="both"/>
              <w:rPr>
                <w:rFonts w:ascii="Times New Roman" w:hAnsi="Times New Roman" w:cs="Times New Roman"/>
              </w:rPr>
            </w:pPr>
            <w:r w:rsidRPr="00484F7E">
              <w:rPr>
                <w:rStyle w:val="VerbatimChar"/>
                <w:rFonts w:ascii="Times New Roman" w:hAnsi="Times New Roman" w:cs="Times New Roman"/>
                <w:sz w:val="24"/>
              </w:rPr>
              <w:t>window</w:t>
            </w:r>
          </w:p>
        </w:tc>
        <w:tc>
          <w:tcPr>
            <w:tcW w:w="0" w:type="auto"/>
          </w:tcPr>
          <w:p w14:paraId="5E0FDF75"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5</w:t>
            </w:r>
          </w:p>
        </w:tc>
        <w:tc>
          <w:tcPr>
            <w:tcW w:w="0" w:type="auto"/>
          </w:tcPr>
          <w:p w14:paraId="21FC6844"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Skip-gram context window</w:t>
            </w:r>
          </w:p>
        </w:tc>
      </w:tr>
      <w:tr w:rsidR="00484F7E" w:rsidRPr="00484F7E" w14:paraId="6FD978B1" w14:textId="77777777">
        <w:tc>
          <w:tcPr>
            <w:tcW w:w="0" w:type="auto"/>
          </w:tcPr>
          <w:p w14:paraId="7D3438B3" w14:textId="77777777" w:rsidR="00C735CB" w:rsidRPr="00484F7E" w:rsidRDefault="00000000" w:rsidP="00B020AD">
            <w:pPr>
              <w:pStyle w:val="Compact"/>
              <w:spacing w:line="360" w:lineRule="auto"/>
              <w:jc w:val="both"/>
              <w:rPr>
                <w:rFonts w:ascii="Times New Roman" w:hAnsi="Times New Roman" w:cs="Times New Roman"/>
              </w:rPr>
            </w:pPr>
            <w:r w:rsidRPr="00484F7E">
              <w:rPr>
                <w:rStyle w:val="VerbatimChar"/>
                <w:rFonts w:ascii="Times New Roman" w:hAnsi="Times New Roman" w:cs="Times New Roman"/>
                <w:sz w:val="24"/>
              </w:rPr>
              <w:t>workers</w:t>
            </w:r>
          </w:p>
        </w:tc>
        <w:tc>
          <w:tcPr>
            <w:tcW w:w="0" w:type="auto"/>
          </w:tcPr>
          <w:p w14:paraId="57702E3A"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4</w:t>
            </w:r>
          </w:p>
        </w:tc>
        <w:tc>
          <w:tcPr>
            <w:tcW w:w="0" w:type="auto"/>
          </w:tcPr>
          <w:p w14:paraId="05AA4303"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CPU parallelism</w:t>
            </w:r>
          </w:p>
        </w:tc>
      </w:tr>
      <w:tr w:rsidR="00484F7E" w:rsidRPr="00484F7E" w14:paraId="4478E3FC" w14:textId="77777777" w:rsidTr="00484F7E">
        <w:tc>
          <w:tcPr>
            <w:tcW w:w="0" w:type="auto"/>
            <w:tcBorders>
              <w:bottom w:val="single" w:sz="4" w:space="0" w:color="auto"/>
            </w:tcBorders>
          </w:tcPr>
          <w:p w14:paraId="04F81DC2" w14:textId="77777777" w:rsidR="00C735CB" w:rsidRPr="00484F7E" w:rsidRDefault="00000000" w:rsidP="00B020AD">
            <w:pPr>
              <w:pStyle w:val="Compact"/>
              <w:spacing w:line="360" w:lineRule="auto"/>
              <w:jc w:val="both"/>
              <w:rPr>
                <w:rFonts w:ascii="Times New Roman" w:hAnsi="Times New Roman" w:cs="Times New Roman"/>
              </w:rPr>
            </w:pPr>
            <w:r w:rsidRPr="00484F7E">
              <w:rPr>
                <w:rStyle w:val="VerbatimChar"/>
                <w:rFonts w:ascii="Times New Roman" w:hAnsi="Times New Roman" w:cs="Times New Roman"/>
                <w:sz w:val="24"/>
              </w:rPr>
              <w:t>seed</w:t>
            </w:r>
          </w:p>
        </w:tc>
        <w:tc>
          <w:tcPr>
            <w:tcW w:w="0" w:type="auto"/>
            <w:tcBorders>
              <w:bottom w:val="single" w:sz="4" w:space="0" w:color="auto"/>
            </w:tcBorders>
          </w:tcPr>
          <w:p w14:paraId="3D9A4DE7"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42</w:t>
            </w:r>
          </w:p>
        </w:tc>
        <w:tc>
          <w:tcPr>
            <w:tcW w:w="0" w:type="auto"/>
            <w:tcBorders>
              <w:bottom w:val="single" w:sz="4" w:space="0" w:color="auto"/>
            </w:tcBorders>
          </w:tcPr>
          <w:p w14:paraId="63AB7A1F"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Full reproducibility</w:t>
            </w:r>
          </w:p>
        </w:tc>
      </w:tr>
    </w:tbl>
    <w:p w14:paraId="6CCF0386" w14:textId="77777777" w:rsidR="00C735CB" w:rsidRPr="00484F7E" w:rsidRDefault="00000000" w:rsidP="00B020AD">
      <w:pPr>
        <w:pStyle w:val="BodyText"/>
        <w:spacing w:line="360" w:lineRule="auto"/>
        <w:jc w:val="both"/>
        <w:rPr>
          <w:rFonts w:ascii="Times New Roman" w:hAnsi="Times New Roman" w:cs="Times New Roman"/>
        </w:rPr>
      </w:pPr>
      <w:r w:rsidRPr="00484F7E">
        <w:rPr>
          <w:rFonts w:ascii="Times New Roman" w:hAnsi="Times New Roman" w:cs="Times New Roman"/>
        </w:rPr>
        <w:t>After feature selection (Step 06), only 8 of the 64 dimensions survive RFECV, indicating that raw topology embeddings contribute modestly when combined with richer handcrafted features.</w:t>
      </w:r>
    </w:p>
    <w:p w14:paraId="5F729447" w14:textId="77777777" w:rsidR="00C735CB" w:rsidRPr="00C34873" w:rsidRDefault="00000000" w:rsidP="00B020AD">
      <w:pPr>
        <w:pStyle w:val="Heading4"/>
        <w:spacing w:line="360" w:lineRule="auto"/>
        <w:jc w:val="both"/>
        <w:rPr>
          <w:rFonts w:ascii="Times New Roman" w:hAnsi="Times New Roman" w:cs="Times New Roman"/>
          <w:b/>
          <w:bCs/>
          <w:color w:val="auto"/>
        </w:rPr>
      </w:pPr>
      <w:bookmarkStart w:id="10" w:name="X96377b8bfcdd11c1d6ba99d2d13d2db2f00b61f"/>
      <w:bookmarkEnd w:id="9"/>
      <w:r w:rsidRPr="00C34873">
        <w:rPr>
          <w:rFonts w:ascii="Times New Roman" w:hAnsi="Times New Roman" w:cs="Times New Roman"/>
          <w:b/>
          <w:bCs/>
          <w:color w:val="auto"/>
        </w:rPr>
        <w:t>Step 04 — Temporal Feature Engineering (</w:t>
      </w:r>
      <w:r w:rsidRPr="00C34873">
        <w:rPr>
          <w:rStyle w:val="VerbatimChar"/>
          <w:rFonts w:ascii="Times New Roman" w:hAnsi="Times New Roman" w:cs="Times New Roman"/>
          <w:b/>
          <w:bCs/>
          <w:color w:val="auto"/>
          <w:sz w:val="24"/>
        </w:rPr>
        <w:t>src/temporal_features.py</w:t>
      </w:r>
      <w:r w:rsidRPr="00C34873">
        <w:rPr>
          <w:rFonts w:ascii="Times New Roman" w:hAnsi="Times New Roman" w:cs="Times New Roman"/>
          <w:b/>
          <w:bCs/>
          <w:color w:val="auto"/>
        </w:rPr>
        <w:t>)</w:t>
      </w:r>
    </w:p>
    <w:p w14:paraId="49AF5BC8" w14:textId="77777777" w:rsidR="00C735CB" w:rsidRPr="00484F7E" w:rsidRDefault="00000000" w:rsidP="00B020AD">
      <w:pPr>
        <w:pStyle w:val="FirstParagraph"/>
        <w:spacing w:line="360" w:lineRule="auto"/>
        <w:jc w:val="both"/>
        <w:rPr>
          <w:rFonts w:ascii="Times New Roman" w:hAnsi="Times New Roman" w:cs="Times New Roman"/>
        </w:rPr>
      </w:pPr>
      <w:r w:rsidRPr="00484F7E">
        <w:rPr>
          <w:rFonts w:ascii="Times New Roman" w:hAnsi="Times New Roman" w:cs="Times New Roman"/>
        </w:rPr>
        <w:t>I engineer 10 temporal features per node capturing activity patterns across time steps:</w:t>
      </w:r>
    </w:p>
    <w:tbl>
      <w:tblPr>
        <w:tblStyle w:val="Table"/>
        <w:tblW w:w="5000" w:type="pct"/>
        <w:tblLayout w:type="fixed"/>
        <w:tblLook w:val="0020" w:firstRow="1" w:lastRow="0" w:firstColumn="0" w:lastColumn="0" w:noHBand="0" w:noVBand="0"/>
      </w:tblPr>
      <w:tblGrid>
        <w:gridCol w:w="3192"/>
        <w:gridCol w:w="3192"/>
        <w:gridCol w:w="3192"/>
      </w:tblGrid>
      <w:tr w:rsidR="00484F7E" w:rsidRPr="00484F7E" w14:paraId="0A56ADBD" w14:textId="77777777" w:rsidTr="00484F7E">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auto"/>
            </w:tcBorders>
          </w:tcPr>
          <w:p w14:paraId="6760E863"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Feature</w:t>
            </w:r>
          </w:p>
        </w:tc>
        <w:tc>
          <w:tcPr>
            <w:tcW w:w="2640" w:type="dxa"/>
            <w:tcBorders>
              <w:top w:val="single" w:sz="4" w:space="0" w:color="auto"/>
            </w:tcBorders>
          </w:tcPr>
          <w:p w14:paraId="0BC00AEA"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Description</w:t>
            </w:r>
          </w:p>
        </w:tc>
        <w:tc>
          <w:tcPr>
            <w:tcW w:w="2640" w:type="dxa"/>
            <w:tcBorders>
              <w:top w:val="single" w:sz="4" w:space="0" w:color="auto"/>
            </w:tcBorders>
          </w:tcPr>
          <w:p w14:paraId="616F6A87"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Fraud Signal</w:t>
            </w:r>
          </w:p>
        </w:tc>
      </w:tr>
      <w:tr w:rsidR="00484F7E" w:rsidRPr="00484F7E" w14:paraId="4A9B02C0" w14:textId="77777777">
        <w:tc>
          <w:tcPr>
            <w:tcW w:w="2640" w:type="dxa"/>
          </w:tcPr>
          <w:p w14:paraId="3A53E654"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Style w:val="VerbatimChar"/>
                <w:rFonts w:ascii="Times New Roman" w:hAnsi="Times New Roman" w:cs="Times New Roman"/>
                <w:sz w:val="24"/>
              </w:rPr>
              <w:t>ts_first</w:t>
            </w:r>
            <w:proofErr w:type="spellEnd"/>
          </w:p>
        </w:tc>
        <w:tc>
          <w:tcPr>
            <w:tcW w:w="2640" w:type="dxa"/>
          </w:tcPr>
          <w:p w14:paraId="3FB806F9"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First time-step the node appears</w:t>
            </w:r>
          </w:p>
        </w:tc>
        <w:tc>
          <w:tcPr>
            <w:tcW w:w="2640" w:type="dxa"/>
          </w:tcPr>
          <w:p w14:paraId="11F04BDC"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Late-appearing nodes are more suspicious</w:t>
            </w:r>
          </w:p>
        </w:tc>
      </w:tr>
      <w:tr w:rsidR="00484F7E" w:rsidRPr="00484F7E" w14:paraId="570E20E5" w14:textId="77777777">
        <w:tc>
          <w:tcPr>
            <w:tcW w:w="2640" w:type="dxa"/>
          </w:tcPr>
          <w:p w14:paraId="37C552B2"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Style w:val="VerbatimChar"/>
                <w:rFonts w:ascii="Times New Roman" w:hAnsi="Times New Roman" w:cs="Times New Roman"/>
                <w:sz w:val="24"/>
              </w:rPr>
              <w:t>ts_last</w:t>
            </w:r>
            <w:proofErr w:type="spellEnd"/>
          </w:p>
        </w:tc>
        <w:tc>
          <w:tcPr>
            <w:tcW w:w="2640" w:type="dxa"/>
          </w:tcPr>
          <w:p w14:paraId="2802536D"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Last time-step of appearance</w:t>
            </w:r>
          </w:p>
        </w:tc>
        <w:tc>
          <w:tcPr>
            <w:tcW w:w="2640" w:type="dxa"/>
          </w:tcPr>
          <w:p w14:paraId="7C47517D"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w:t>
            </w:r>
          </w:p>
        </w:tc>
      </w:tr>
      <w:tr w:rsidR="00484F7E" w:rsidRPr="00484F7E" w14:paraId="54A3FADE" w14:textId="77777777">
        <w:tc>
          <w:tcPr>
            <w:tcW w:w="2640" w:type="dxa"/>
          </w:tcPr>
          <w:p w14:paraId="5410CE07"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Style w:val="VerbatimChar"/>
                <w:rFonts w:ascii="Times New Roman" w:hAnsi="Times New Roman" w:cs="Times New Roman"/>
                <w:sz w:val="24"/>
              </w:rPr>
              <w:t>ts_duration</w:t>
            </w:r>
            <w:proofErr w:type="spellEnd"/>
          </w:p>
        </w:tc>
        <w:tc>
          <w:tcPr>
            <w:tcW w:w="2640" w:type="dxa"/>
          </w:tcPr>
          <w:p w14:paraId="23BCBE68"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ts_last − ts_first</w:t>
            </w:r>
          </w:p>
        </w:tc>
        <w:tc>
          <w:tcPr>
            <w:tcW w:w="2640" w:type="dxa"/>
          </w:tcPr>
          <w:p w14:paraId="1AE169C9"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Short-lived nodes may be ephemeral fraud wallets</w:t>
            </w:r>
          </w:p>
        </w:tc>
      </w:tr>
      <w:tr w:rsidR="00484F7E" w:rsidRPr="00484F7E" w14:paraId="746B51FC" w14:textId="77777777">
        <w:tc>
          <w:tcPr>
            <w:tcW w:w="2640" w:type="dxa"/>
          </w:tcPr>
          <w:p w14:paraId="31DBEEFD"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Style w:val="VerbatimChar"/>
                <w:rFonts w:ascii="Times New Roman" w:hAnsi="Times New Roman" w:cs="Times New Roman"/>
                <w:sz w:val="24"/>
              </w:rPr>
              <w:t>ts_unique_steps</w:t>
            </w:r>
            <w:proofErr w:type="spellEnd"/>
          </w:p>
        </w:tc>
        <w:tc>
          <w:tcPr>
            <w:tcW w:w="2640" w:type="dxa"/>
          </w:tcPr>
          <w:p w14:paraId="5D6C3FAB"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Number of distinct active time-steps</w:t>
            </w:r>
          </w:p>
        </w:tc>
        <w:tc>
          <w:tcPr>
            <w:tcW w:w="2640" w:type="dxa"/>
          </w:tcPr>
          <w:p w14:paraId="1CD36235"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Low = flash transaction</w:t>
            </w:r>
          </w:p>
        </w:tc>
      </w:tr>
      <w:tr w:rsidR="00484F7E" w:rsidRPr="00484F7E" w14:paraId="24BE6217" w14:textId="77777777">
        <w:tc>
          <w:tcPr>
            <w:tcW w:w="2640" w:type="dxa"/>
          </w:tcPr>
          <w:p w14:paraId="54351C5E"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Style w:val="VerbatimChar"/>
                <w:rFonts w:ascii="Times New Roman" w:hAnsi="Times New Roman" w:cs="Times New Roman"/>
                <w:sz w:val="24"/>
              </w:rPr>
              <w:t>ts_neighbor_mean</w:t>
            </w:r>
            <w:proofErr w:type="spellEnd"/>
          </w:p>
        </w:tc>
        <w:tc>
          <w:tcPr>
            <w:tcW w:w="2640" w:type="dxa"/>
          </w:tcPr>
          <w:p w14:paraId="148E2AAD"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Mean time-step of direct neighbours</w:t>
            </w:r>
          </w:p>
        </w:tc>
        <w:tc>
          <w:tcPr>
            <w:tcW w:w="2640" w:type="dxa"/>
          </w:tcPr>
          <w:p w14:paraId="2D07F13C"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Network synchrony</w:t>
            </w:r>
          </w:p>
        </w:tc>
      </w:tr>
      <w:tr w:rsidR="00484F7E" w:rsidRPr="00484F7E" w14:paraId="06C5723B" w14:textId="77777777">
        <w:tc>
          <w:tcPr>
            <w:tcW w:w="2640" w:type="dxa"/>
          </w:tcPr>
          <w:p w14:paraId="36C5D749"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Style w:val="VerbatimChar"/>
                <w:rFonts w:ascii="Times New Roman" w:hAnsi="Times New Roman" w:cs="Times New Roman"/>
                <w:sz w:val="24"/>
              </w:rPr>
              <w:t>ts_neighbor_std</w:t>
            </w:r>
            <w:proofErr w:type="spellEnd"/>
          </w:p>
        </w:tc>
        <w:tc>
          <w:tcPr>
            <w:tcW w:w="2640" w:type="dxa"/>
          </w:tcPr>
          <w:p w14:paraId="5EE0D792"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Std. of neighbour time-steps</w:t>
            </w:r>
          </w:p>
        </w:tc>
        <w:tc>
          <w:tcPr>
            <w:tcW w:w="2640" w:type="dxa"/>
          </w:tcPr>
          <w:p w14:paraId="72BAE3E3"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Coordination tightness</w:t>
            </w:r>
          </w:p>
        </w:tc>
      </w:tr>
      <w:tr w:rsidR="00484F7E" w:rsidRPr="00484F7E" w14:paraId="2F526204" w14:textId="77777777">
        <w:tc>
          <w:tcPr>
            <w:tcW w:w="2640" w:type="dxa"/>
          </w:tcPr>
          <w:p w14:paraId="5FBBF129"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Style w:val="VerbatimChar"/>
                <w:rFonts w:ascii="Times New Roman" w:hAnsi="Times New Roman" w:cs="Times New Roman"/>
                <w:sz w:val="24"/>
              </w:rPr>
              <w:t>ts_in_velocity</w:t>
            </w:r>
            <w:proofErr w:type="spellEnd"/>
          </w:p>
        </w:tc>
        <w:tc>
          <w:tcPr>
            <w:tcW w:w="2640" w:type="dxa"/>
          </w:tcPr>
          <w:p w14:paraId="481FA6C8"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in_degree / ts_duration</w:t>
            </w:r>
          </w:p>
        </w:tc>
        <w:tc>
          <w:tcPr>
            <w:tcW w:w="2640" w:type="dxa"/>
          </w:tcPr>
          <w:p w14:paraId="014E2E49"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Rate of incoming connections</w:t>
            </w:r>
          </w:p>
        </w:tc>
      </w:tr>
      <w:tr w:rsidR="00484F7E" w:rsidRPr="00484F7E" w14:paraId="7097E394" w14:textId="77777777">
        <w:tc>
          <w:tcPr>
            <w:tcW w:w="2640" w:type="dxa"/>
          </w:tcPr>
          <w:p w14:paraId="0686EF7A"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Style w:val="VerbatimChar"/>
                <w:rFonts w:ascii="Times New Roman" w:hAnsi="Times New Roman" w:cs="Times New Roman"/>
                <w:sz w:val="24"/>
              </w:rPr>
              <w:t>ts_out_velocity</w:t>
            </w:r>
            <w:proofErr w:type="spellEnd"/>
          </w:p>
        </w:tc>
        <w:tc>
          <w:tcPr>
            <w:tcW w:w="2640" w:type="dxa"/>
          </w:tcPr>
          <w:p w14:paraId="019DC6E5"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out_degree / ts_duration</w:t>
            </w:r>
          </w:p>
        </w:tc>
        <w:tc>
          <w:tcPr>
            <w:tcW w:w="2640" w:type="dxa"/>
          </w:tcPr>
          <w:p w14:paraId="1CE3F76D"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Rate of outgoing connections</w:t>
            </w:r>
          </w:p>
        </w:tc>
      </w:tr>
      <w:tr w:rsidR="00484F7E" w:rsidRPr="00484F7E" w14:paraId="69FFB4C7" w14:textId="77777777">
        <w:tc>
          <w:tcPr>
            <w:tcW w:w="2640" w:type="dxa"/>
          </w:tcPr>
          <w:p w14:paraId="0E02A3B3"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Style w:val="VerbatimChar"/>
                <w:rFonts w:ascii="Times New Roman" w:hAnsi="Times New Roman" w:cs="Times New Roman"/>
                <w:sz w:val="24"/>
              </w:rPr>
              <w:t>ts_burst_flag</w:t>
            </w:r>
            <w:proofErr w:type="spellEnd"/>
          </w:p>
        </w:tc>
        <w:tc>
          <w:tcPr>
            <w:tcW w:w="2640" w:type="dxa"/>
          </w:tcPr>
          <w:p w14:paraId="164EB21E"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1 if active in ≤2 consecutive steps</w:t>
            </w:r>
          </w:p>
        </w:tc>
        <w:tc>
          <w:tcPr>
            <w:tcW w:w="2640" w:type="dxa"/>
          </w:tcPr>
          <w:p w14:paraId="6413E331"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Flash attack indicator</w:t>
            </w:r>
          </w:p>
        </w:tc>
      </w:tr>
      <w:tr w:rsidR="00484F7E" w:rsidRPr="00484F7E" w14:paraId="7F2F425D" w14:textId="77777777" w:rsidTr="00484F7E">
        <w:tc>
          <w:tcPr>
            <w:tcW w:w="2640" w:type="dxa"/>
            <w:tcBorders>
              <w:bottom w:val="single" w:sz="4" w:space="0" w:color="auto"/>
            </w:tcBorders>
          </w:tcPr>
          <w:p w14:paraId="11C7184D"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Style w:val="VerbatimChar"/>
                <w:rFonts w:ascii="Times New Roman" w:hAnsi="Times New Roman" w:cs="Times New Roman"/>
                <w:sz w:val="24"/>
              </w:rPr>
              <w:lastRenderedPageBreak/>
              <w:t>ts_relative_pos</w:t>
            </w:r>
            <w:proofErr w:type="spellEnd"/>
          </w:p>
        </w:tc>
        <w:tc>
          <w:tcPr>
            <w:tcW w:w="2640" w:type="dxa"/>
            <w:tcBorders>
              <w:bottom w:val="single" w:sz="4" w:space="0" w:color="auto"/>
            </w:tcBorders>
          </w:tcPr>
          <w:p w14:paraId="1DFC0BEE"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Position scaled to [0, 1]</w:t>
            </w:r>
          </w:p>
        </w:tc>
        <w:tc>
          <w:tcPr>
            <w:tcW w:w="2640" w:type="dxa"/>
            <w:tcBorders>
              <w:bottom w:val="single" w:sz="4" w:space="0" w:color="auto"/>
            </w:tcBorders>
          </w:tcPr>
          <w:p w14:paraId="696267A6"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Normalised timeline location</w:t>
            </w:r>
          </w:p>
        </w:tc>
      </w:tr>
    </w:tbl>
    <w:p w14:paraId="5311DBAD" w14:textId="77777777" w:rsidR="00C735CB" w:rsidRPr="00484F7E" w:rsidRDefault="00000000" w:rsidP="00B020AD">
      <w:pPr>
        <w:pStyle w:val="BodyText"/>
        <w:spacing w:line="360" w:lineRule="auto"/>
        <w:jc w:val="both"/>
        <w:rPr>
          <w:rFonts w:ascii="Times New Roman" w:hAnsi="Times New Roman" w:cs="Times New Roman"/>
        </w:rPr>
      </w:pPr>
      <w:r w:rsidRPr="00484F7E">
        <w:rPr>
          <w:rFonts w:ascii="Times New Roman" w:hAnsi="Times New Roman" w:cs="Times New Roman"/>
        </w:rPr>
        <w:t xml:space="preserve">Only </w:t>
      </w:r>
      <w:proofErr w:type="spellStart"/>
      <w:r w:rsidRPr="00484F7E">
        <w:rPr>
          <w:rStyle w:val="VerbatimChar"/>
          <w:rFonts w:ascii="Times New Roman" w:hAnsi="Times New Roman" w:cs="Times New Roman"/>
          <w:sz w:val="24"/>
        </w:rPr>
        <w:t>ts_first</w:t>
      </w:r>
      <w:proofErr w:type="spellEnd"/>
      <w:r w:rsidRPr="00484F7E">
        <w:rPr>
          <w:rFonts w:ascii="Times New Roman" w:hAnsi="Times New Roman" w:cs="Times New Roman"/>
        </w:rPr>
        <w:t xml:space="preserve"> survives RFECV selection — a node’s first appearance time is the single most useful temporal signal for illicit detection.</w:t>
      </w:r>
    </w:p>
    <w:p w14:paraId="06DF0C68" w14:textId="77777777" w:rsidR="00C735CB" w:rsidRPr="00C34873" w:rsidRDefault="00000000" w:rsidP="00B020AD">
      <w:pPr>
        <w:pStyle w:val="Heading4"/>
        <w:spacing w:line="360" w:lineRule="auto"/>
        <w:jc w:val="both"/>
        <w:rPr>
          <w:rFonts w:ascii="Times New Roman" w:hAnsi="Times New Roman" w:cs="Times New Roman"/>
          <w:b/>
          <w:bCs/>
          <w:color w:val="auto"/>
        </w:rPr>
      </w:pPr>
      <w:bookmarkStart w:id="11" w:name="X486fbd907797d63df3e2a596468e0192234a3b6"/>
      <w:bookmarkEnd w:id="10"/>
      <w:r w:rsidRPr="00C34873">
        <w:rPr>
          <w:rFonts w:ascii="Times New Roman" w:hAnsi="Times New Roman" w:cs="Times New Roman"/>
          <w:b/>
          <w:bCs/>
          <w:color w:val="auto"/>
        </w:rPr>
        <w:t>Step 05 — Louvain Community Detection (</w:t>
      </w:r>
      <w:r w:rsidRPr="00C34873">
        <w:rPr>
          <w:rStyle w:val="VerbatimChar"/>
          <w:rFonts w:ascii="Times New Roman" w:hAnsi="Times New Roman" w:cs="Times New Roman"/>
          <w:b/>
          <w:bCs/>
          <w:color w:val="auto"/>
          <w:sz w:val="24"/>
        </w:rPr>
        <w:t>src/community_detection.py</w:t>
      </w:r>
      <w:r w:rsidRPr="00C34873">
        <w:rPr>
          <w:rFonts w:ascii="Times New Roman" w:hAnsi="Times New Roman" w:cs="Times New Roman"/>
          <w:b/>
          <w:bCs/>
          <w:color w:val="auto"/>
        </w:rPr>
        <w:t>)</w:t>
      </w:r>
    </w:p>
    <w:p w14:paraId="35EB9EF7" w14:textId="77777777" w:rsidR="00C735CB" w:rsidRPr="00484F7E" w:rsidRDefault="00000000" w:rsidP="00B020AD">
      <w:pPr>
        <w:pStyle w:val="FirstParagraph"/>
        <w:spacing w:line="360" w:lineRule="auto"/>
        <w:jc w:val="both"/>
        <w:rPr>
          <w:rFonts w:ascii="Times New Roman" w:hAnsi="Times New Roman" w:cs="Times New Roman"/>
        </w:rPr>
      </w:pPr>
      <w:r w:rsidRPr="00484F7E">
        <w:rPr>
          <w:rFonts w:ascii="Times New Roman" w:hAnsi="Times New Roman" w:cs="Times New Roman"/>
        </w:rPr>
        <w:t xml:space="preserve">I apply the </w:t>
      </w:r>
      <w:r w:rsidRPr="00484F7E">
        <w:rPr>
          <w:rFonts w:ascii="Times New Roman" w:hAnsi="Times New Roman" w:cs="Times New Roman"/>
          <w:b/>
          <w:bCs/>
        </w:rPr>
        <w:t>Louvain algorithm</w:t>
      </w:r>
      <w:r w:rsidRPr="00484F7E">
        <w:rPr>
          <w:rFonts w:ascii="Times New Roman" w:hAnsi="Times New Roman" w:cs="Times New Roman"/>
        </w:rPr>
        <w:t xml:space="preserve"> (Blondel et al., 2008) on the </w:t>
      </w:r>
      <w:r w:rsidRPr="00484F7E">
        <w:rPr>
          <w:rFonts w:ascii="Times New Roman" w:hAnsi="Times New Roman" w:cs="Times New Roman"/>
          <w:i/>
          <w:iCs/>
        </w:rPr>
        <w:t>undirected</w:t>
      </w:r>
      <w:r w:rsidRPr="00484F7E">
        <w:rPr>
          <w:rFonts w:ascii="Times New Roman" w:hAnsi="Times New Roman" w:cs="Times New Roman"/>
        </w:rPr>
        <w:t xml:space="preserve"> transaction graph to identify communities of densely interconnected nodes. The following community-level features are attributed to each node:</w:t>
      </w:r>
    </w:p>
    <w:tbl>
      <w:tblPr>
        <w:tblStyle w:val="Table"/>
        <w:tblW w:w="5000" w:type="pct"/>
        <w:tblLayout w:type="fixed"/>
        <w:tblLook w:val="0020" w:firstRow="1" w:lastRow="0" w:firstColumn="0" w:lastColumn="0" w:noHBand="0" w:noVBand="0"/>
      </w:tblPr>
      <w:tblGrid>
        <w:gridCol w:w="3192"/>
        <w:gridCol w:w="3192"/>
        <w:gridCol w:w="3192"/>
      </w:tblGrid>
      <w:tr w:rsidR="00484F7E" w:rsidRPr="00484F7E" w14:paraId="41AD1C96" w14:textId="77777777" w:rsidTr="00484F7E">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auto"/>
            </w:tcBorders>
          </w:tcPr>
          <w:p w14:paraId="2B3E3183"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Feature</w:t>
            </w:r>
          </w:p>
        </w:tc>
        <w:tc>
          <w:tcPr>
            <w:tcW w:w="2640" w:type="dxa"/>
            <w:tcBorders>
              <w:top w:val="single" w:sz="4" w:space="0" w:color="auto"/>
            </w:tcBorders>
          </w:tcPr>
          <w:p w14:paraId="0BFE48E2"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Description</w:t>
            </w:r>
          </w:p>
        </w:tc>
        <w:tc>
          <w:tcPr>
            <w:tcW w:w="2640" w:type="dxa"/>
            <w:tcBorders>
              <w:top w:val="single" w:sz="4" w:space="0" w:color="auto"/>
            </w:tcBorders>
          </w:tcPr>
          <w:p w14:paraId="353EB4DC"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Fraud Signal</w:t>
            </w:r>
          </w:p>
        </w:tc>
      </w:tr>
      <w:tr w:rsidR="00484F7E" w:rsidRPr="00484F7E" w14:paraId="1E23FBEB" w14:textId="77777777">
        <w:tc>
          <w:tcPr>
            <w:tcW w:w="2640" w:type="dxa"/>
          </w:tcPr>
          <w:p w14:paraId="292E76F8"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Style w:val="VerbatimChar"/>
                <w:rFonts w:ascii="Times New Roman" w:hAnsi="Times New Roman" w:cs="Times New Roman"/>
                <w:sz w:val="24"/>
              </w:rPr>
              <w:t>comm_id</w:t>
            </w:r>
            <w:proofErr w:type="spellEnd"/>
          </w:p>
        </w:tc>
        <w:tc>
          <w:tcPr>
            <w:tcW w:w="2640" w:type="dxa"/>
          </w:tcPr>
          <w:p w14:paraId="7696BEB7"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Community membership identifier</w:t>
            </w:r>
          </w:p>
        </w:tc>
        <w:tc>
          <w:tcPr>
            <w:tcW w:w="2640" w:type="dxa"/>
          </w:tcPr>
          <w:p w14:paraId="101F5C48"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w:t>
            </w:r>
          </w:p>
        </w:tc>
      </w:tr>
      <w:tr w:rsidR="00484F7E" w:rsidRPr="00484F7E" w14:paraId="35337FFE" w14:textId="77777777">
        <w:tc>
          <w:tcPr>
            <w:tcW w:w="2640" w:type="dxa"/>
          </w:tcPr>
          <w:p w14:paraId="65841DF7"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Style w:val="VerbatimChar"/>
                <w:rFonts w:ascii="Times New Roman" w:hAnsi="Times New Roman" w:cs="Times New Roman"/>
                <w:sz w:val="24"/>
              </w:rPr>
              <w:t>comm_size</w:t>
            </w:r>
            <w:proofErr w:type="spellEnd"/>
          </w:p>
        </w:tc>
        <w:tc>
          <w:tcPr>
            <w:tcW w:w="2640" w:type="dxa"/>
          </w:tcPr>
          <w:p w14:paraId="187E8465"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Number of nodes in the community</w:t>
            </w:r>
          </w:p>
        </w:tc>
        <w:tc>
          <w:tcPr>
            <w:tcW w:w="2640" w:type="dxa"/>
          </w:tcPr>
          <w:p w14:paraId="48A9CD3D"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Fraud often occurs in small tight-knit groups</w:t>
            </w:r>
          </w:p>
        </w:tc>
      </w:tr>
      <w:tr w:rsidR="00484F7E" w:rsidRPr="00484F7E" w14:paraId="3F9E69FA" w14:textId="77777777">
        <w:tc>
          <w:tcPr>
            <w:tcW w:w="2640" w:type="dxa"/>
          </w:tcPr>
          <w:p w14:paraId="13C1FD28"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Style w:val="VerbatimChar"/>
                <w:rFonts w:ascii="Times New Roman" w:hAnsi="Times New Roman" w:cs="Times New Roman"/>
                <w:sz w:val="24"/>
              </w:rPr>
              <w:t>comm_intra_edges</w:t>
            </w:r>
            <w:proofErr w:type="spellEnd"/>
          </w:p>
        </w:tc>
        <w:tc>
          <w:tcPr>
            <w:tcW w:w="2640" w:type="dxa"/>
          </w:tcPr>
          <w:p w14:paraId="14199EC2"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Edges within the same community</w:t>
            </w:r>
          </w:p>
        </w:tc>
        <w:tc>
          <w:tcPr>
            <w:tcW w:w="2640" w:type="dxa"/>
          </w:tcPr>
          <w:p w14:paraId="35EC26EF"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Measures internal connectivity</w:t>
            </w:r>
          </w:p>
        </w:tc>
      </w:tr>
      <w:tr w:rsidR="00484F7E" w:rsidRPr="00484F7E" w14:paraId="1A5C532B" w14:textId="77777777">
        <w:tc>
          <w:tcPr>
            <w:tcW w:w="2640" w:type="dxa"/>
          </w:tcPr>
          <w:p w14:paraId="3B547CC7"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Style w:val="VerbatimChar"/>
                <w:rFonts w:ascii="Times New Roman" w:hAnsi="Times New Roman" w:cs="Times New Roman"/>
                <w:sz w:val="24"/>
              </w:rPr>
              <w:t>comm_inter_edges</w:t>
            </w:r>
            <w:proofErr w:type="spellEnd"/>
          </w:p>
        </w:tc>
        <w:tc>
          <w:tcPr>
            <w:tcW w:w="2640" w:type="dxa"/>
          </w:tcPr>
          <w:p w14:paraId="3343B9C8"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Segoe UI Symbol" w:hAnsi="Segoe UI Symbol" w:cs="Segoe UI Symbol"/>
              </w:rPr>
              <w:t>★</w:t>
            </w:r>
            <w:r w:rsidRPr="00484F7E">
              <w:rPr>
                <w:rFonts w:ascii="Times New Roman" w:hAnsi="Times New Roman" w:cs="Times New Roman"/>
              </w:rPr>
              <w:t xml:space="preserve"> Edges crossing community boundaries</w:t>
            </w:r>
          </w:p>
        </w:tc>
        <w:tc>
          <w:tcPr>
            <w:tcW w:w="2640" w:type="dxa"/>
          </w:tcPr>
          <w:p w14:paraId="483AFF2E"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High inter = peripheral, low inter = isolated fraud cluster</w:t>
            </w:r>
          </w:p>
        </w:tc>
      </w:tr>
      <w:tr w:rsidR="00484F7E" w:rsidRPr="00484F7E" w14:paraId="087E26F8" w14:textId="77777777">
        <w:tc>
          <w:tcPr>
            <w:tcW w:w="2640" w:type="dxa"/>
          </w:tcPr>
          <w:p w14:paraId="62EF48B9"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Style w:val="VerbatimChar"/>
                <w:rFonts w:ascii="Times New Roman" w:hAnsi="Times New Roman" w:cs="Times New Roman"/>
                <w:sz w:val="24"/>
              </w:rPr>
              <w:t>comm_intra_ratio</w:t>
            </w:r>
            <w:proofErr w:type="spellEnd"/>
          </w:p>
        </w:tc>
        <w:tc>
          <w:tcPr>
            <w:tcW w:w="2640" w:type="dxa"/>
          </w:tcPr>
          <w:p w14:paraId="10C5D294"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intra / (intra + inter)</w:t>
            </w:r>
          </w:p>
        </w:tc>
        <w:tc>
          <w:tcPr>
            <w:tcW w:w="2640" w:type="dxa"/>
          </w:tcPr>
          <w:p w14:paraId="102C246D"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Internal cohesion ratio</w:t>
            </w:r>
          </w:p>
        </w:tc>
      </w:tr>
      <w:tr w:rsidR="00484F7E" w:rsidRPr="00484F7E" w14:paraId="2BCBBCEB" w14:textId="77777777">
        <w:tc>
          <w:tcPr>
            <w:tcW w:w="2640" w:type="dxa"/>
          </w:tcPr>
          <w:p w14:paraId="6AA9A280"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Style w:val="VerbatimChar"/>
                <w:rFonts w:ascii="Times New Roman" w:hAnsi="Times New Roman" w:cs="Times New Roman"/>
                <w:sz w:val="24"/>
              </w:rPr>
              <w:t>comm_density</w:t>
            </w:r>
            <w:proofErr w:type="spellEnd"/>
          </w:p>
        </w:tc>
        <w:tc>
          <w:tcPr>
            <w:tcW w:w="2640" w:type="dxa"/>
          </w:tcPr>
          <w:p w14:paraId="08CC015D"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Internal edge density</w:t>
            </w:r>
          </w:p>
        </w:tc>
        <w:tc>
          <w:tcPr>
            <w:tcW w:w="2640" w:type="dxa"/>
          </w:tcPr>
          <w:p w14:paraId="155CFFBD"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Dense = suspicious closed community</w:t>
            </w:r>
          </w:p>
        </w:tc>
      </w:tr>
      <w:tr w:rsidR="00484F7E" w:rsidRPr="00484F7E" w14:paraId="266492B0" w14:textId="77777777">
        <w:tc>
          <w:tcPr>
            <w:tcW w:w="2640" w:type="dxa"/>
          </w:tcPr>
          <w:p w14:paraId="421B533F"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Style w:val="VerbatimChar"/>
                <w:rFonts w:ascii="Times New Roman" w:hAnsi="Times New Roman" w:cs="Times New Roman"/>
                <w:sz w:val="24"/>
              </w:rPr>
              <w:t>comm_illicit_ratio</w:t>
            </w:r>
            <w:proofErr w:type="spellEnd"/>
          </w:p>
        </w:tc>
        <w:tc>
          <w:tcPr>
            <w:tcW w:w="2640" w:type="dxa"/>
          </w:tcPr>
          <w:p w14:paraId="2D55637E"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Segoe UI Symbol" w:hAnsi="Segoe UI Symbol" w:cs="Segoe UI Symbol"/>
              </w:rPr>
              <w:t>★★</w:t>
            </w:r>
            <w:r w:rsidRPr="00484F7E">
              <w:rPr>
                <w:rFonts w:ascii="Times New Roman" w:hAnsi="Times New Roman" w:cs="Times New Roman"/>
              </w:rPr>
              <w:t xml:space="preserve"> Fraction of labelled-illicit nodes</w:t>
            </w:r>
          </w:p>
        </w:tc>
        <w:tc>
          <w:tcPr>
            <w:tcW w:w="2640" w:type="dxa"/>
          </w:tcPr>
          <w:p w14:paraId="3FD696D0"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t>Dominant predictor</w:t>
            </w:r>
            <w:r w:rsidRPr="00484F7E">
              <w:rPr>
                <w:rFonts w:ascii="Times New Roman" w:hAnsi="Times New Roman" w:cs="Times New Roman"/>
              </w:rPr>
              <w:t xml:space="preserve"> — guilt by association</w:t>
            </w:r>
          </w:p>
        </w:tc>
      </w:tr>
      <w:tr w:rsidR="00484F7E" w:rsidRPr="00484F7E" w14:paraId="79D085EE" w14:textId="77777777" w:rsidTr="00484F7E">
        <w:tc>
          <w:tcPr>
            <w:tcW w:w="2640" w:type="dxa"/>
            <w:tcBorders>
              <w:bottom w:val="single" w:sz="4" w:space="0" w:color="auto"/>
            </w:tcBorders>
          </w:tcPr>
          <w:p w14:paraId="7B5C3DB4"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Style w:val="VerbatimChar"/>
                <w:rFonts w:ascii="Times New Roman" w:hAnsi="Times New Roman" w:cs="Times New Roman"/>
                <w:sz w:val="24"/>
              </w:rPr>
              <w:t>comm_log_size</w:t>
            </w:r>
            <w:proofErr w:type="spellEnd"/>
          </w:p>
        </w:tc>
        <w:tc>
          <w:tcPr>
            <w:tcW w:w="2640" w:type="dxa"/>
            <w:tcBorders>
              <w:bottom w:val="single" w:sz="4" w:space="0" w:color="auto"/>
            </w:tcBorders>
          </w:tcPr>
          <w:p w14:paraId="1CB82571"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log(1 + comm_size)</w:t>
            </w:r>
          </w:p>
        </w:tc>
        <w:tc>
          <w:tcPr>
            <w:tcW w:w="2640" w:type="dxa"/>
            <w:tcBorders>
              <w:bottom w:val="single" w:sz="4" w:space="0" w:color="auto"/>
            </w:tcBorders>
          </w:tcPr>
          <w:p w14:paraId="5F812E0D"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Scale-normalised size</w:t>
            </w:r>
          </w:p>
        </w:tc>
      </w:tr>
    </w:tbl>
    <w:p w14:paraId="4FAEFA2A" w14:textId="77777777" w:rsidR="00C735CB" w:rsidRPr="00484F7E" w:rsidRDefault="00000000" w:rsidP="00B020AD">
      <w:pPr>
        <w:pStyle w:val="BodyText"/>
        <w:spacing w:line="360" w:lineRule="auto"/>
        <w:jc w:val="both"/>
        <w:rPr>
          <w:rFonts w:ascii="Times New Roman" w:hAnsi="Times New Roman" w:cs="Times New Roman"/>
        </w:rPr>
      </w:pPr>
      <w:proofErr w:type="spellStart"/>
      <w:r w:rsidRPr="00484F7E">
        <w:rPr>
          <w:rStyle w:val="VerbatimChar"/>
          <w:rFonts w:ascii="Times New Roman" w:hAnsi="Times New Roman" w:cs="Times New Roman"/>
          <w:sz w:val="24"/>
        </w:rPr>
        <w:t>comm_illicit_ratio</w:t>
      </w:r>
      <w:proofErr w:type="spellEnd"/>
      <w:r w:rsidRPr="00484F7E">
        <w:rPr>
          <w:rFonts w:ascii="Times New Roman" w:hAnsi="Times New Roman" w:cs="Times New Roman"/>
        </w:rPr>
        <w:t xml:space="preserve"> is computed using only labelled training nodes — it is the most powerful feature in the SHAP analysis, confirming that the graph structure encodes strong fraud co-location signals.</w:t>
      </w:r>
    </w:p>
    <w:p w14:paraId="0E5D4169" w14:textId="77777777" w:rsidR="00C735CB" w:rsidRPr="00C34873" w:rsidRDefault="00000000" w:rsidP="00B020AD">
      <w:pPr>
        <w:pStyle w:val="Heading4"/>
        <w:spacing w:line="360" w:lineRule="auto"/>
        <w:jc w:val="both"/>
        <w:rPr>
          <w:rFonts w:ascii="Times New Roman" w:hAnsi="Times New Roman" w:cs="Times New Roman"/>
          <w:b/>
          <w:bCs/>
          <w:color w:val="auto"/>
        </w:rPr>
      </w:pPr>
      <w:bookmarkStart w:id="12" w:name="Xf29cdd2dc8045de0ca92fde9161125e1ea0d10d"/>
      <w:bookmarkEnd w:id="11"/>
      <w:r w:rsidRPr="00C34873">
        <w:rPr>
          <w:rFonts w:ascii="Times New Roman" w:hAnsi="Times New Roman" w:cs="Times New Roman"/>
          <w:b/>
          <w:bCs/>
          <w:color w:val="auto"/>
        </w:rPr>
        <w:lastRenderedPageBreak/>
        <w:t>Step 06 — Five-Stream Feature Fusion and Selection (</w:t>
      </w:r>
      <w:r w:rsidRPr="00C34873">
        <w:rPr>
          <w:rStyle w:val="VerbatimChar"/>
          <w:rFonts w:ascii="Times New Roman" w:hAnsi="Times New Roman" w:cs="Times New Roman"/>
          <w:b/>
          <w:bCs/>
          <w:color w:val="auto"/>
          <w:sz w:val="24"/>
        </w:rPr>
        <w:t>src/feature_fusion.py</w:t>
      </w:r>
      <w:r w:rsidRPr="00C34873">
        <w:rPr>
          <w:rFonts w:ascii="Times New Roman" w:hAnsi="Times New Roman" w:cs="Times New Roman"/>
          <w:b/>
          <w:bCs/>
          <w:color w:val="auto"/>
        </w:rPr>
        <w:t>)</w:t>
      </w:r>
    </w:p>
    <w:p w14:paraId="2AA31BC2" w14:textId="77777777" w:rsidR="00C735CB" w:rsidRPr="00484F7E" w:rsidRDefault="00000000" w:rsidP="00B020AD">
      <w:pPr>
        <w:pStyle w:val="FirstParagraph"/>
        <w:spacing w:line="360" w:lineRule="auto"/>
        <w:jc w:val="both"/>
        <w:rPr>
          <w:rFonts w:ascii="Times New Roman" w:hAnsi="Times New Roman" w:cs="Times New Roman"/>
        </w:rPr>
      </w:pPr>
      <w:r w:rsidRPr="00484F7E">
        <w:rPr>
          <w:rFonts w:ascii="Times New Roman" w:hAnsi="Times New Roman" w:cs="Times New Roman"/>
        </w:rPr>
        <w:t>I concatenate features from all five streams:</w:t>
      </w:r>
    </w:p>
    <w:p w14:paraId="5437DAB3" w14:textId="77777777" w:rsidR="00484F7E" w:rsidRPr="00484F7E" w:rsidRDefault="00484F7E" w:rsidP="00D811C1">
      <w:pPr>
        <w:pStyle w:val="SourceCode"/>
        <w:spacing w:after="0" w:line="276" w:lineRule="auto"/>
        <w:jc w:val="center"/>
        <w:rPr>
          <w:rStyle w:val="VerbatimChar"/>
          <w:rFonts w:ascii="Times New Roman" w:hAnsi="Times New Roman" w:cs="Times New Roman"/>
          <w:sz w:val="24"/>
        </w:rPr>
      </w:pPr>
      <w:r w:rsidRPr="00484F7E">
        <w:rPr>
          <w:rStyle w:val="VerbatimChar"/>
          <w:rFonts w:ascii="Times New Roman" w:hAnsi="Times New Roman" w:cs="Times New Roman"/>
          <w:sz w:val="24"/>
        </w:rPr>
        <w:t>Transaction (93) + SNA (11) + Node2Vec (64) + Temporal (10) + Community (8) = 186 raw features</w:t>
      </w:r>
    </w:p>
    <w:p w14:paraId="7DCDFA49" w14:textId="7380098C" w:rsidR="00484F7E" w:rsidRPr="00484F7E" w:rsidRDefault="00484F7E" w:rsidP="00D811C1">
      <w:pPr>
        <w:pStyle w:val="SourceCode"/>
        <w:spacing w:after="0" w:line="276" w:lineRule="auto"/>
        <w:jc w:val="center"/>
        <w:rPr>
          <w:rStyle w:val="VerbatimChar"/>
          <w:rFonts w:ascii="Times New Roman" w:hAnsi="Times New Roman" w:cs="Times New Roman"/>
          <w:sz w:val="24"/>
        </w:rPr>
      </w:pPr>
      <w:r w:rsidRPr="00484F7E">
        <w:rPr>
          <w:rStyle w:val="VerbatimChar"/>
          <w:rFonts w:ascii="Times New Roman" w:hAnsi="Times New Roman" w:cs="Times New Roman"/>
          <w:sz w:val="24"/>
        </w:rPr>
        <w:t xml:space="preserve">                                         ↓</w:t>
      </w:r>
      <w:r>
        <w:rPr>
          <w:rStyle w:val="VerbatimChar"/>
          <w:rFonts w:ascii="Times New Roman" w:hAnsi="Times New Roman" w:cs="Times New Roman"/>
          <w:sz w:val="24"/>
        </w:rPr>
        <w:t xml:space="preserve">                                          </w:t>
      </w:r>
    </w:p>
    <w:p w14:paraId="6207CCFC" w14:textId="7553616B" w:rsidR="00484F7E" w:rsidRPr="00484F7E" w:rsidRDefault="00484F7E" w:rsidP="00D811C1">
      <w:pPr>
        <w:pStyle w:val="SourceCode"/>
        <w:spacing w:after="0" w:line="276" w:lineRule="auto"/>
        <w:jc w:val="center"/>
        <w:rPr>
          <w:rStyle w:val="VerbatimChar"/>
          <w:rFonts w:ascii="Times New Roman" w:hAnsi="Times New Roman" w:cs="Times New Roman"/>
          <w:sz w:val="24"/>
        </w:rPr>
      </w:pPr>
      <w:r w:rsidRPr="00484F7E">
        <w:rPr>
          <w:rStyle w:val="VerbatimChar"/>
          <w:rFonts w:ascii="Times New Roman" w:hAnsi="Times New Roman" w:cs="Times New Roman"/>
          <w:sz w:val="24"/>
        </w:rPr>
        <w:t xml:space="preserve">              Near-zero variance filter → remove degenerate features</w:t>
      </w:r>
      <w:r w:rsidR="00D811C1">
        <w:rPr>
          <w:rStyle w:val="VerbatimChar"/>
          <w:rFonts w:ascii="Times New Roman" w:hAnsi="Times New Roman" w:cs="Times New Roman"/>
          <w:sz w:val="24"/>
        </w:rPr>
        <w:t xml:space="preserve">          </w:t>
      </w:r>
    </w:p>
    <w:p w14:paraId="604FD329" w14:textId="00F15744" w:rsidR="00484F7E" w:rsidRPr="00484F7E" w:rsidRDefault="00484F7E" w:rsidP="00D811C1">
      <w:pPr>
        <w:pStyle w:val="SourceCode"/>
        <w:spacing w:after="0" w:line="276" w:lineRule="auto"/>
        <w:jc w:val="center"/>
        <w:rPr>
          <w:rStyle w:val="VerbatimChar"/>
          <w:rFonts w:ascii="Times New Roman" w:hAnsi="Times New Roman" w:cs="Times New Roman"/>
          <w:sz w:val="24"/>
        </w:rPr>
      </w:pPr>
      <w:r w:rsidRPr="00484F7E">
        <w:rPr>
          <w:rStyle w:val="VerbatimChar"/>
          <w:rFonts w:ascii="Times New Roman" w:hAnsi="Times New Roman" w:cs="Times New Roman"/>
          <w:sz w:val="24"/>
        </w:rPr>
        <w:t xml:space="preserve">                                         ↓</w:t>
      </w:r>
      <w:r>
        <w:rPr>
          <w:rStyle w:val="VerbatimChar"/>
          <w:rFonts w:ascii="Times New Roman" w:hAnsi="Times New Roman" w:cs="Times New Roman"/>
          <w:sz w:val="24"/>
        </w:rPr>
        <w:t xml:space="preserve">                                          </w:t>
      </w:r>
    </w:p>
    <w:p w14:paraId="7164B025" w14:textId="48BCD66D" w:rsidR="00484F7E" w:rsidRPr="00484F7E" w:rsidRDefault="00484F7E" w:rsidP="00D811C1">
      <w:pPr>
        <w:pStyle w:val="SourceCode"/>
        <w:spacing w:after="0" w:line="276" w:lineRule="auto"/>
        <w:jc w:val="center"/>
        <w:rPr>
          <w:rStyle w:val="VerbatimChar"/>
          <w:rFonts w:ascii="Times New Roman" w:hAnsi="Times New Roman" w:cs="Times New Roman"/>
          <w:sz w:val="24"/>
        </w:rPr>
      </w:pPr>
      <w:r w:rsidRPr="00484F7E">
        <w:rPr>
          <w:rStyle w:val="VerbatimChar"/>
          <w:rFonts w:ascii="Times New Roman" w:hAnsi="Times New Roman" w:cs="Times New Roman"/>
          <w:sz w:val="24"/>
        </w:rPr>
        <w:t xml:space="preserve">          PCA on transaction block (95% variance retained) → 57 principal components</w:t>
      </w:r>
      <w:r w:rsidR="00D811C1">
        <w:rPr>
          <w:rStyle w:val="VerbatimChar"/>
          <w:rFonts w:ascii="Times New Roman" w:hAnsi="Times New Roman" w:cs="Times New Roman"/>
          <w:sz w:val="24"/>
        </w:rPr>
        <w:t xml:space="preserve">        </w:t>
      </w:r>
    </w:p>
    <w:p w14:paraId="3EC67CFE" w14:textId="0ABF377C" w:rsidR="00484F7E" w:rsidRPr="00484F7E" w:rsidRDefault="00484F7E" w:rsidP="00D811C1">
      <w:pPr>
        <w:pStyle w:val="SourceCode"/>
        <w:spacing w:after="0" w:line="276" w:lineRule="auto"/>
        <w:jc w:val="center"/>
        <w:rPr>
          <w:rStyle w:val="VerbatimChar"/>
          <w:rFonts w:ascii="Times New Roman" w:hAnsi="Times New Roman" w:cs="Times New Roman"/>
          <w:sz w:val="24"/>
        </w:rPr>
      </w:pPr>
      <w:r w:rsidRPr="00484F7E">
        <w:rPr>
          <w:rStyle w:val="VerbatimChar"/>
          <w:rFonts w:ascii="Times New Roman" w:hAnsi="Times New Roman" w:cs="Times New Roman"/>
          <w:sz w:val="24"/>
        </w:rPr>
        <w:t xml:space="preserve">                                         ↓</w:t>
      </w:r>
      <w:r w:rsidR="00D811C1">
        <w:rPr>
          <w:rStyle w:val="VerbatimChar"/>
          <w:rFonts w:ascii="Times New Roman" w:hAnsi="Times New Roman" w:cs="Times New Roman"/>
          <w:sz w:val="24"/>
        </w:rPr>
        <w:t xml:space="preserve">                                         </w:t>
      </w:r>
    </w:p>
    <w:p w14:paraId="5FB5F85C" w14:textId="45F60E77" w:rsidR="00484F7E" w:rsidRPr="00484F7E" w:rsidRDefault="00484F7E" w:rsidP="00D811C1">
      <w:pPr>
        <w:pStyle w:val="SourceCode"/>
        <w:spacing w:after="0" w:line="276" w:lineRule="auto"/>
        <w:jc w:val="center"/>
        <w:rPr>
          <w:rStyle w:val="VerbatimChar"/>
          <w:rFonts w:ascii="Times New Roman" w:hAnsi="Times New Roman" w:cs="Times New Roman"/>
          <w:sz w:val="24"/>
        </w:rPr>
      </w:pPr>
      <w:r w:rsidRPr="00484F7E">
        <w:rPr>
          <w:rStyle w:val="VerbatimChar"/>
          <w:rFonts w:ascii="Times New Roman" w:hAnsi="Times New Roman" w:cs="Times New Roman"/>
          <w:sz w:val="24"/>
        </w:rPr>
        <w:t xml:space="preserve">         RFECV (3-fold CV, F1 scoring) on non-PCA features → select top subset</w:t>
      </w:r>
      <w:r w:rsidR="00D811C1">
        <w:rPr>
          <w:rStyle w:val="VerbatimChar"/>
          <w:rFonts w:ascii="Times New Roman" w:hAnsi="Times New Roman" w:cs="Times New Roman"/>
          <w:sz w:val="24"/>
        </w:rPr>
        <w:t xml:space="preserve">         </w:t>
      </w:r>
    </w:p>
    <w:p w14:paraId="6305C453" w14:textId="0B42D1A9" w:rsidR="00484F7E" w:rsidRPr="00484F7E" w:rsidRDefault="00484F7E" w:rsidP="00D811C1">
      <w:pPr>
        <w:pStyle w:val="SourceCode"/>
        <w:spacing w:after="0" w:line="276" w:lineRule="auto"/>
        <w:jc w:val="center"/>
        <w:rPr>
          <w:rStyle w:val="VerbatimChar"/>
          <w:rFonts w:ascii="Times New Roman" w:hAnsi="Times New Roman" w:cs="Times New Roman"/>
          <w:sz w:val="24"/>
        </w:rPr>
      </w:pPr>
      <w:r w:rsidRPr="00484F7E">
        <w:rPr>
          <w:rStyle w:val="VerbatimChar"/>
          <w:rFonts w:ascii="Times New Roman" w:hAnsi="Times New Roman" w:cs="Times New Roman"/>
          <w:sz w:val="24"/>
        </w:rPr>
        <w:t xml:space="preserve">                                         ↓</w:t>
      </w:r>
      <w:r w:rsidR="00D811C1">
        <w:rPr>
          <w:rStyle w:val="VerbatimChar"/>
          <w:rFonts w:ascii="Times New Roman" w:hAnsi="Times New Roman" w:cs="Times New Roman"/>
          <w:sz w:val="24"/>
        </w:rPr>
        <w:t xml:space="preserve">                                          </w:t>
      </w:r>
    </w:p>
    <w:p w14:paraId="5C57676B" w14:textId="52B82647" w:rsidR="00484F7E" w:rsidRPr="00484F7E" w:rsidRDefault="00484F7E" w:rsidP="00D811C1">
      <w:pPr>
        <w:pStyle w:val="SourceCode"/>
        <w:spacing w:after="0" w:line="276" w:lineRule="auto"/>
        <w:jc w:val="center"/>
        <w:rPr>
          <w:rFonts w:ascii="Times New Roman" w:hAnsi="Times New Roman" w:cs="Times New Roman"/>
        </w:rPr>
      </w:pPr>
      <w:r w:rsidRPr="00484F7E">
        <w:rPr>
          <w:rStyle w:val="VerbatimChar"/>
          <w:rFonts w:ascii="Times New Roman" w:hAnsi="Times New Roman" w:cs="Times New Roman"/>
          <w:sz w:val="24"/>
        </w:rPr>
        <w:t xml:space="preserve">                     Final fused matrix: 74 features</w:t>
      </w:r>
      <w:r w:rsidR="00D811C1">
        <w:rPr>
          <w:rStyle w:val="VerbatimChar"/>
          <w:rFonts w:ascii="Times New Roman" w:hAnsi="Times New Roman" w:cs="Times New Roman"/>
          <w:sz w:val="24"/>
        </w:rPr>
        <w:t xml:space="preserve">                       </w:t>
      </w:r>
    </w:p>
    <w:p w14:paraId="395B66A1" w14:textId="77777777" w:rsidR="00C735CB" w:rsidRPr="00484F7E" w:rsidRDefault="00000000" w:rsidP="00B020AD">
      <w:pPr>
        <w:pStyle w:val="FirstParagraph"/>
        <w:spacing w:line="360" w:lineRule="auto"/>
        <w:jc w:val="both"/>
        <w:rPr>
          <w:rFonts w:ascii="Times New Roman" w:hAnsi="Times New Roman" w:cs="Times New Roman"/>
        </w:rPr>
      </w:pPr>
      <w:r w:rsidRPr="00484F7E">
        <w:rPr>
          <w:rFonts w:ascii="Times New Roman" w:hAnsi="Times New Roman" w:cs="Times New Roman"/>
          <w:b/>
          <w:bCs/>
        </w:rPr>
        <w:t>Final 74 selected features by stream:</w:t>
      </w:r>
    </w:p>
    <w:tbl>
      <w:tblPr>
        <w:tblStyle w:val="Table"/>
        <w:tblW w:w="5000" w:type="pct"/>
        <w:tblLayout w:type="fixed"/>
        <w:tblLook w:val="0020" w:firstRow="1" w:lastRow="0" w:firstColumn="0" w:lastColumn="0" w:noHBand="0" w:noVBand="0"/>
      </w:tblPr>
      <w:tblGrid>
        <w:gridCol w:w="2235"/>
        <w:gridCol w:w="992"/>
        <w:gridCol w:w="6349"/>
      </w:tblGrid>
      <w:tr w:rsidR="00484F7E" w:rsidRPr="00484F7E" w14:paraId="30FB29FA" w14:textId="77777777" w:rsidTr="00C3153B">
        <w:trPr>
          <w:cnfStyle w:val="100000000000" w:firstRow="1" w:lastRow="0" w:firstColumn="0" w:lastColumn="0" w:oddVBand="0" w:evenVBand="0" w:oddHBand="0" w:evenHBand="0" w:firstRowFirstColumn="0" w:firstRowLastColumn="0" w:lastRowFirstColumn="0" w:lastRowLastColumn="0"/>
          <w:tblHeader/>
        </w:trPr>
        <w:tc>
          <w:tcPr>
            <w:tcW w:w="2235" w:type="dxa"/>
            <w:tcBorders>
              <w:top w:val="single" w:sz="4" w:space="0" w:color="auto"/>
            </w:tcBorders>
          </w:tcPr>
          <w:p w14:paraId="027CFBAB"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Stream</w:t>
            </w:r>
          </w:p>
        </w:tc>
        <w:tc>
          <w:tcPr>
            <w:tcW w:w="992" w:type="dxa"/>
            <w:tcBorders>
              <w:top w:val="single" w:sz="4" w:space="0" w:color="auto"/>
            </w:tcBorders>
          </w:tcPr>
          <w:p w14:paraId="0FCF860C"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Count</w:t>
            </w:r>
          </w:p>
        </w:tc>
        <w:tc>
          <w:tcPr>
            <w:tcW w:w="6349" w:type="dxa"/>
            <w:tcBorders>
              <w:top w:val="single" w:sz="4" w:space="0" w:color="auto"/>
            </w:tcBorders>
          </w:tcPr>
          <w:p w14:paraId="2756334F"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Features Retained</w:t>
            </w:r>
          </w:p>
        </w:tc>
      </w:tr>
      <w:tr w:rsidR="00484F7E" w:rsidRPr="00484F7E" w14:paraId="274CE6A7" w14:textId="77777777" w:rsidTr="00C3153B">
        <w:tc>
          <w:tcPr>
            <w:tcW w:w="2235" w:type="dxa"/>
          </w:tcPr>
          <w:p w14:paraId="2E863237"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Transaction (PCA)</w:t>
            </w:r>
          </w:p>
        </w:tc>
        <w:tc>
          <w:tcPr>
            <w:tcW w:w="992" w:type="dxa"/>
          </w:tcPr>
          <w:p w14:paraId="6D412C03"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57</w:t>
            </w:r>
          </w:p>
        </w:tc>
        <w:tc>
          <w:tcPr>
            <w:tcW w:w="6349" w:type="dxa"/>
          </w:tcPr>
          <w:p w14:paraId="78426C97" w14:textId="77777777" w:rsidR="00C735CB" w:rsidRPr="00484F7E" w:rsidRDefault="00000000" w:rsidP="00B020AD">
            <w:pPr>
              <w:pStyle w:val="Compact"/>
              <w:spacing w:line="360" w:lineRule="auto"/>
              <w:jc w:val="both"/>
              <w:rPr>
                <w:rFonts w:ascii="Times New Roman" w:hAnsi="Times New Roman" w:cs="Times New Roman"/>
              </w:rPr>
            </w:pPr>
            <w:r w:rsidRPr="00484F7E">
              <w:rPr>
                <w:rStyle w:val="VerbatimChar"/>
                <w:rFonts w:ascii="Times New Roman" w:hAnsi="Times New Roman" w:cs="Times New Roman"/>
                <w:sz w:val="24"/>
              </w:rPr>
              <w:t>pca_0</w:t>
            </w:r>
            <w:r w:rsidRPr="00484F7E">
              <w:rPr>
                <w:rFonts w:ascii="Times New Roman" w:hAnsi="Times New Roman" w:cs="Times New Roman"/>
              </w:rPr>
              <w:t xml:space="preserve"> … </w:t>
            </w:r>
            <w:r w:rsidRPr="00484F7E">
              <w:rPr>
                <w:rStyle w:val="VerbatimChar"/>
                <w:rFonts w:ascii="Times New Roman" w:hAnsi="Times New Roman" w:cs="Times New Roman"/>
                <w:sz w:val="24"/>
              </w:rPr>
              <w:t>pca_56</w:t>
            </w:r>
          </w:p>
        </w:tc>
      </w:tr>
      <w:tr w:rsidR="00484F7E" w:rsidRPr="00484F7E" w14:paraId="081DD062" w14:textId="77777777" w:rsidTr="00C3153B">
        <w:tc>
          <w:tcPr>
            <w:tcW w:w="2235" w:type="dxa"/>
          </w:tcPr>
          <w:p w14:paraId="4C3949A4"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SNA</w:t>
            </w:r>
          </w:p>
        </w:tc>
        <w:tc>
          <w:tcPr>
            <w:tcW w:w="992" w:type="dxa"/>
          </w:tcPr>
          <w:p w14:paraId="4CCB0287"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4</w:t>
            </w:r>
          </w:p>
        </w:tc>
        <w:tc>
          <w:tcPr>
            <w:tcW w:w="6349" w:type="dxa"/>
          </w:tcPr>
          <w:p w14:paraId="232CC8BD" w14:textId="77777777" w:rsidR="00C735CB" w:rsidRPr="00484F7E" w:rsidRDefault="00000000" w:rsidP="00B020AD">
            <w:pPr>
              <w:pStyle w:val="Compact"/>
              <w:spacing w:line="360" w:lineRule="auto"/>
              <w:jc w:val="both"/>
              <w:rPr>
                <w:rFonts w:ascii="Times New Roman" w:hAnsi="Times New Roman" w:cs="Times New Roman"/>
              </w:rPr>
            </w:pPr>
            <w:r w:rsidRPr="00484F7E">
              <w:rPr>
                <w:rStyle w:val="VerbatimChar"/>
                <w:rFonts w:ascii="Times New Roman" w:hAnsi="Times New Roman" w:cs="Times New Roman"/>
                <w:sz w:val="24"/>
              </w:rPr>
              <w:t>sna_in_degree</w:t>
            </w:r>
            <w:r w:rsidRPr="00484F7E">
              <w:rPr>
                <w:rFonts w:ascii="Times New Roman" w:hAnsi="Times New Roman" w:cs="Times New Roman"/>
              </w:rPr>
              <w:t xml:space="preserve">, </w:t>
            </w:r>
            <w:r w:rsidRPr="00484F7E">
              <w:rPr>
                <w:rStyle w:val="VerbatimChar"/>
                <w:rFonts w:ascii="Times New Roman" w:hAnsi="Times New Roman" w:cs="Times New Roman"/>
                <w:sz w:val="24"/>
              </w:rPr>
              <w:t>sna_out_degree</w:t>
            </w:r>
            <w:r w:rsidRPr="00484F7E">
              <w:rPr>
                <w:rFonts w:ascii="Times New Roman" w:hAnsi="Times New Roman" w:cs="Times New Roman"/>
              </w:rPr>
              <w:t xml:space="preserve">, </w:t>
            </w:r>
            <w:r w:rsidRPr="00484F7E">
              <w:rPr>
                <w:rStyle w:val="VerbatimChar"/>
                <w:rFonts w:ascii="Times New Roman" w:hAnsi="Times New Roman" w:cs="Times New Roman"/>
                <w:sz w:val="24"/>
              </w:rPr>
              <w:t>sna_total_degree</w:t>
            </w:r>
            <w:r w:rsidRPr="00484F7E">
              <w:rPr>
                <w:rFonts w:ascii="Times New Roman" w:hAnsi="Times New Roman" w:cs="Times New Roman"/>
              </w:rPr>
              <w:t xml:space="preserve">, </w:t>
            </w:r>
            <w:r w:rsidRPr="00484F7E">
              <w:rPr>
                <w:rStyle w:val="VerbatimChar"/>
                <w:rFonts w:ascii="Times New Roman" w:hAnsi="Times New Roman" w:cs="Times New Roman"/>
                <w:sz w:val="24"/>
              </w:rPr>
              <w:t>sna_core_number</w:t>
            </w:r>
          </w:p>
        </w:tc>
      </w:tr>
      <w:tr w:rsidR="00484F7E" w:rsidRPr="00484F7E" w14:paraId="24A5C5A5" w14:textId="77777777" w:rsidTr="00C3153B">
        <w:tc>
          <w:tcPr>
            <w:tcW w:w="2235" w:type="dxa"/>
          </w:tcPr>
          <w:p w14:paraId="7ACFEB48"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Node2Vec</w:t>
            </w:r>
          </w:p>
        </w:tc>
        <w:tc>
          <w:tcPr>
            <w:tcW w:w="992" w:type="dxa"/>
          </w:tcPr>
          <w:p w14:paraId="15822564"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8</w:t>
            </w:r>
          </w:p>
        </w:tc>
        <w:tc>
          <w:tcPr>
            <w:tcW w:w="6349" w:type="dxa"/>
          </w:tcPr>
          <w:p w14:paraId="3CE12719" w14:textId="77777777" w:rsidR="00C735CB" w:rsidRPr="00484F7E" w:rsidRDefault="00000000" w:rsidP="00B020AD">
            <w:pPr>
              <w:pStyle w:val="Compact"/>
              <w:spacing w:line="360" w:lineRule="auto"/>
              <w:jc w:val="both"/>
              <w:rPr>
                <w:rFonts w:ascii="Times New Roman" w:hAnsi="Times New Roman" w:cs="Times New Roman"/>
              </w:rPr>
            </w:pPr>
            <w:r w:rsidRPr="00484F7E">
              <w:rPr>
                <w:rStyle w:val="VerbatimChar"/>
                <w:rFonts w:ascii="Times New Roman" w:hAnsi="Times New Roman" w:cs="Times New Roman"/>
                <w:sz w:val="24"/>
              </w:rPr>
              <w:t>n2v_13</w:t>
            </w:r>
            <w:r w:rsidRPr="00484F7E">
              <w:rPr>
                <w:rFonts w:ascii="Times New Roman" w:hAnsi="Times New Roman" w:cs="Times New Roman"/>
              </w:rPr>
              <w:t xml:space="preserve">, </w:t>
            </w:r>
            <w:r w:rsidRPr="00484F7E">
              <w:rPr>
                <w:rStyle w:val="VerbatimChar"/>
                <w:rFonts w:ascii="Times New Roman" w:hAnsi="Times New Roman" w:cs="Times New Roman"/>
                <w:sz w:val="24"/>
              </w:rPr>
              <w:t>n2v_20</w:t>
            </w:r>
            <w:r w:rsidRPr="00484F7E">
              <w:rPr>
                <w:rFonts w:ascii="Times New Roman" w:hAnsi="Times New Roman" w:cs="Times New Roman"/>
              </w:rPr>
              <w:t xml:space="preserve">, </w:t>
            </w:r>
            <w:r w:rsidRPr="00484F7E">
              <w:rPr>
                <w:rStyle w:val="VerbatimChar"/>
                <w:rFonts w:ascii="Times New Roman" w:hAnsi="Times New Roman" w:cs="Times New Roman"/>
                <w:sz w:val="24"/>
              </w:rPr>
              <w:t>n2v_30</w:t>
            </w:r>
            <w:r w:rsidRPr="00484F7E">
              <w:rPr>
                <w:rFonts w:ascii="Times New Roman" w:hAnsi="Times New Roman" w:cs="Times New Roman"/>
              </w:rPr>
              <w:t xml:space="preserve">, </w:t>
            </w:r>
            <w:r w:rsidRPr="00484F7E">
              <w:rPr>
                <w:rStyle w:val="VerbatimChar"/>
                <w:rFonts w:ascii="Times New Roman" w:hAnsi="Times New Roman" w:cs="Times New Roman"/>
                <w:sz w:val="24"/>
              </w:rPr>
              <w:t>n2v_33</w:t>
            </w:r>
            <w:r w:rsidRPr="00484F7E">
              <w:rPr>
                <w:rFonts w:ascii="Times New Roman" w:hAnsi="Times New Roman" w:cs="Times New Roman"/>
              </w:rPr>
              <w:t xml:space="preserve">, </w:t>
            </w:r>
            <w:r w:rsidRPr="00484F7E">
              <w:rPr>
                <w:rStyle w:val="VerbatimChar"/>
                <w:rFonts w:ascii="Times New Roman" w:hAnsi="Times New Roman" w:cs="Times New Roman"/>
                <w:sz w:val="24"/>
              </w:rPr>
              <w:t>n2v_34</w:t>
            </w:r>
            <w:r w:rsidRPr="00484F7E">
              <w:rPr>
                <w:rFonts w:ascii="Times New Roman" w:hAnsi="Times New Roman" w:cs="Times New Roman"/>
              </w:rPr>
              <w:t xml:space="preserve">, </w:t>
            </w:r>
            <w:r w:rsidRPr="00484F7E">
              <w:rPr>
                <w:rStyle w:val="VerbatimChar"/>
                <w:rFonts w:ascii="Times New Roman" w:hAnsi="Times New Roman" w:cs="Times New Roman"/>
                <w:sz w:val="24"/>
              </w:rPr>
              <w:t>n2v_40</w:t>
            </w:r>
            <w:r w:rsidRPr="00484F7E">
              <w:rPr>
                <w:rFonts w:ascii="Times New Roman" w:hAnsi="Times New Roman" w:cs="Times New Roman"/>
              </w:rPr>
              <w:t xml:space="preserve">, </w:t>
            </w:r>
            <w:r w:rsidRPr="00484F7E">
              <w:rPr>
                <w:rStyle w:val="VerbatimChar"/>
                <w:rFonts w:ascii="Times New Roman" w:hAnsi="Times New Roman" w:cs="Times New Roman"/>
                <w:sz w:val="24"/>
              </w:rPr>
              <w:t>n2v_43</w:t>
            </w:r>
            <w:r w:rsidRPr="00484F7E">
              <w:rPr>
                <w:rFonts w:ascii="Times New Roman" w:hAnsi="Times New Roman" w:cs="Times New Roman"/>
              </w:rPr>
              <w:t xml:space="preserve">, </w:t>
            </w:r>
            <w:r w:rsidRPr="00484F7E">
              <w:rPr>
                <w:rStyle w:val="VerbatimChar"/>
                <w:rFonts w:ascii="Times New Roman" w:hAnsi="Times New Roman" w:cs="Times New Roman"/>
                <w:sz w:val="24"/>
              </w:rPr>
              <w:t>n2v_53</w:t>
            </w:r>
          </w:p>
        </w:tc>
      </w:tr>
      <w:tr w:rsidR="00484F7E" w:rsidRPr="00484F7E" w14:paraId="69708FDB" w14:textId="77777777" w:rsidTr="00C3153B">
        <w:tc>
          <w:tcPr>
            <w:tcW w:w="2235" w:type="dxa"/>
          </w:tcPr>
          <w:p w14:paraId="069C2370"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Temporal</w:t>
            </w:r>
          </w:p>
        </w:tc>
        <w:tc>
          <w:tcPr>
            <w:tcW w:w="992" w:type="dxa"/>
          </w:tcPr>
          <w:p w14:paraId="2F0820A8"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1</w:t>
            </w:r>
          </w:p>
        </w:tc>
        <w:tc>
          <w:tcPr>
            <w:tcW w:w="6349" w:type="dxa"/>
          </w:tcPr>
          <w:p w14:paraId="65D9A3DF" w14:textId="77777777" w:rsidR="00C735CB" w:rsidRPr="00484F7E" w:rsidRDefault="00000000" w:rsidP="00B020AD">
            <w:pPr>
              <w:pStyle w:val="Compact"/>
              <w:spacing w:line="360" w:lineRule="auto"/>
              <w:jc w:val="both"/>
              <w:rPr>
                <w:rFonts w:ascii="Times New Roman" w:hAnsi="Times New Roman" w:cs="Times New Roman"/>
              </w:rPr>
            </w:pPr>
            <w:r w:rsidRPr="00484F7E">
              <w:rPr>
                <w:rStyle w:val="VerbatimChar"/>
                <w:rFonts w:ascii="Times New Roman" w:hAnsi="Times New Roman" w:cs="Times New Roman"/>
                <w:sz w:val="24"/>
              </w:rPr>
              <w:t>ts_first</w:t>
            </w:r>
          </w:p>
        </w:tc>
      </w:tr>
      <w:tr w:rsidR="00484F7E" w:rsidRPr="00484F7E" w14:paraId="38FEC132" w14:textId="77777777" w:rsidTr="00C3153B">
        <w:tc>
          <w:tcPr>
            <w:tcW w:w="2235" w:type="dxa"/>
            <w:tcBorders>
              <w:bottom w:val="single" w:sz="4" w:space="0" w:color="auto"/>
            </w:tcBorders>
          </w:tcPr>
          <w:p w14:paraId="1E4BA957"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Community</w:t>
            </w:r>
          </w:p>
        </w:tc>
        <w:tc>
          <w:tcPr>
            <w:tcW w:w="992" w:type="dxa"/>
            <w:tcBorders>
              <w:bottom w:val="single" w:sz="4" w:space="0" w:color="auto"/>
            </w:tcBorders>
          </w:tcPr>
          <w:p w14:paraId="57AC2DD8"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4</w:t>
            </w:r>
          </w:p>
        </w:tc>
        <w:tc>
          <w:tcPr>
            <w:tcW w:w="6349" w:type="dxa"/>
            <w:tcBorders>
              <w:bottom w:val="single" w:sz="4" w:space="0" w:color="auto"/>
            </w:tcBorders>
          </w:tcPr>
          <w:p w14:paraId="03679D00" w14:textId="77777777" w:rsidR="00C735CB" w:rsidRPr="00484F7E" w:rsidRDefault="00000000" w:rsidP="00B020AD">
            <w:pPr>
              <w:pStyle w:val="Compact"/>
              <w:spacing w:line="360" w:lineRule="auto"/>
              <w:jc w:val="both"/>
              <w:rPr>
                <w:rFonts w:ascii="Times New Roman" w:hAnsi="Times New Roman" w:cs="Times New Roman"/>
              </w:rPr>
            </w:pPr>
            <w:r w:rsidRPr="00484F7E">
              <w:rPr>
                <w:rStyle w:val="VerbatimChar"/>
                <w:rFonts w:ascii="Times New Roman" w:hAnsi="Times New Roman" w:cs="Times New Roman"/>
                <w:sz w:val="24"/>
              </w:rPr>
              <w:t>comm_size</w:t>
            </w:r>
            <w:r w:rsidRPr="00484F7E">
              <w:rPr>
                <w:rFonts w:ascii="Times New Roman" w:hAnsi="Times New Roman" w:cs="Times New Roman"/>
              </w:rPr>
              <w:t xml:space="preserve">, </w:t>
            </w:r>
            <w:r w:rsidRPr="00484F7E">
              <w:rPr>
                <w:rStyle w:val="VerbatimChar"/>
                <w:rFonts w:ascii="Times New Roman" w:hAnsi="Times New Roman" w:cs="Times New Roman"/>
                <w:sz w:val="24"/>
              </w:rPr>
              <w:t>comm_inter_edges</w:t>
            </w:r>
            <w:r w:rsidRPr="00484F7E">
              <w:rPr>
                <w:rFonts w:ascii="Times New Roman" w:hAnsi="Times New Roman" w:cs="Times New Roman"/>
              </w:rPr>
              <w:t xml:space="preserve">, </w:t>
            </w:r>
            <w:r w:rsidRPr="00484F7E">
              <w:rPr>
                <w:rStyle w:val="VerbatimChar"/>
                <w:rFonts w:ascii="Times New Roman" w:hAnsi="Times New Roman" w:cs="Times New Roman"/>
                <w:sz w:val="24"/>
              </w:rPr>
              <w:t>comm_illicit_ratio</w:t>
            </w:r>
            <w:r w:rsidRPr="00484F7E">
              <w:rPr>
                <w:rFonts w:ascii="Times New Roman" w:hAnsi="Times New Roman" w:cs="Times New Roman"/>
              </w:rPr>
              <w:t xml:space="preserve">, </w:t>
            </w:r>
            <w:r w:rsidRPr="00484F7E">
              <w:rPr>
                <w:rStyle w:val="VerbatimChar"/>
                <w:rFonts w:ascii="Times New Roman" w:hAnsi="Times New Roman" w:cs="Times New Roman"/>
                <w:sz w:val="24"/>
              </w:rPr>
              <w:t>comm_log_size</w:t>
            </w:r>
          </w:p>
        </w:tc>
      </w:tr>
    </w:tbl>
    <w:p w14:paraId="20467DD9" w14:textId="779C21A5" w:rsidR="00C735CB" w:rsidRPr="00484F7E" w:rsidRDefault="00C735CB" w:rsidP="00B020AD">
      <w:pPr>
        <w:spacing w:line="360" w:lineRule="auto"/>
        <w:jc w:val="both"/>
        <w:rPr>
          <w:rFonts w:ascii="Times New Roman" w:hAnsi="Times New Roman" w:cs="Times New Roman"/>
        </w:rPr>
      </w:pPr>
    </w:p>
    <w:p w14:paraId="4B56A9C6" w14:textId="77777777" w:rsidR="00C735CB" w:rsidRPr="00C34873" w:rsidRDefault="00000000" w:rsidP="00B020AD">
      <w:pPr>
        <w:pStyle w:val="Heading4"/>
        <w:spacing w:line="360" w:lineRule="auto"/>
        <w:jc w:val="both"/>
        <w:rPr>
          <w:rFonts w:ascii="Times New Roman" w:hAnsi="Times New Roman" w:cs="Times New Roman"/>
          <w:b/>
          <w:bCs/>
          <w:color w:val="auto"/>
        </w:rPr>
      </w:pPr>
      <w:bookmarkStart w:id="13" w:name="X39a80b9ccf024d6602810367612ce20adc76e3f"/>
      <w:bookmarkEnd w:id="12"/>
      <w:r w:rsidRPr="00C34873">
        <w:rPr>
          <w:rFonts w:ascii="Times New Roman" w:hAnsi="Times New Roman" w:cs="Times New Roman"/>
          <w:b/>
          <w:bCs/>
          <w:color w:val="auto"/>
        </w:rPr>
        <w:t>Step 07 — Class Imbalance Handling (</w:t>
      </w:r>
      <w:r w:rsidRPr="00C34873">
        <w:rPr>
          <w:rStyle w:val="VerbatimChar"/>
          <w:rFonts w:ascii="Times New Roman" w:hAnsi="Times New Roman" w:cs="Times New Roman"/>
          <w:b/>
          <w:bCs/>
          <w:color w:val="auto"/>
          <w:sz w:val="24"/>
        </w:rPr>
        <w:t>src/imbalance_handler.py</w:t>
      </w:r>
      <w:r w:rsidRPr="00C34873">
        <w:rPr>
          <w:rFonts w:ascii="Times New Roman" w:hAnsi="Times New Roman" w:cs="Times New Roman"/>
          <w:b/>
          <w:bCs/>
          <w:color w:val="auto"/>
        </w:rPr>
        <w:t>)</w:t>
      </w:r>
    </w:p>
    <w:p w14:paraId="56BBF6C2" w14:textId="77777777" w:rsidR="00C735CB" w:rsidRPr="00484F7E" w:rsidRDefault="00000000" w:rsidP="00B020AD">
      <w:pPr>
        <w:pStyle w:val="FirstParagraph"/>
        <w:spacing w:line="360" w:lineRule="auto"/>
        <w:jc w:val="both"/>
        <w:rPr>
          <w:rFonts w:ascii="Times New Roman" w:hAnsi="Times New Roman" w:cs="Times New Roman"/>
        </w:rPr>
      </w:pPr>
      <w:r w:rsidRPr="00484F7E">
        <w:rPr>
          <w:rFonts w:ascii="Times New Roman" w:hAnsi="Times New Roman" w:cs="Times New Roman"/>
        </w:rPr>
        <w:t xml:space="preserve">The training imbalance (11.6% illicit) would bias all classifiers toward the majority class. I apply </w:t>
      </w:r>
      <w:r w:rsidRPr="00484F7E">
        <w:rPr>
          <w:rFonts w:ascii="Times New Roman" w:hAnsi="Times New Roman" w:cs="Times New Roman"/>
          <w:b/>
          <w:bCs/>
        </w:rPr>
        <w:t>SMOTE-ENN</w:t>
      </w:r>
      <w:r w:rsidRPr="00484F7E">
        <w:rPr>
          <w:rFonts w:ascii="Times New Roman" w:hAnsi="Times New Roman" w:cs="Times New Roman"/>
        </w:rPr>
        <w:t xml:space="preserve"> — a two-stage hybrid strategy:</w:t>
      </w:r>
    </w:p>
    <w:p w14:paraId="03F6448D" w14:textId="77777777" w:rsidR="00C735CB" w:rsidRPr="00484F7E" w:rsidRDefault="00000000" w:rsidP="00B020AD">
      <w:pPr>
        <w:pStyle w:val="Compact"/>
        <w:numPr>
          <w:ilvl w:val="0"/>
          <w:numId w:val="7"/>
        </w:numPr>
        <w:spacing w:line="360" w:lineRule="auto"/>
        <w:jc w:val="both"/>
        <w:rPr>
          <w:rFonts w:ascii="Times New Roman" w:hAnsi="Times New Roman" w:cs="Times New Roman"/>
        </w:rPr>
      </w:pPr>
      <w:r w:rsidRPr="00484F7E">
        <w:rPr>
          <w:rFonts w:ascii="Times New Roman" w:hAnsi="Times New Roman" w:cs="Times New Roman"/>
          <w:b/>
          <w:bCs/>
        </w:rPr>
        <w:t>SMOTE (k=5):</w:t>
      </w:r>
      <w:r w:rsidRPr="00484F7E">
        <w:rPr>
          <w:rFonts w:ascii="Times New Roman" w:hAnsi="Times New Roman" w:cs="Times New Roman"/>
        </w:rPr>
        <w:t xml:space="preserve"> Synthesises new illicit samples by interpolating between minority-class nearest neighbours in feature space, increasing the illicit count from 3,462 toward parity</w:t>
      </w:r>
    </w:p>
    <w:p w14:paraId="19B0810F" w14:textId="77777777" w:rsidR="00C735CB" w:rsidRPr="00484F7E" w:rsidRDefault="00000000" w:rsidP="00B020AD">
      <w:pPr>
        <w:pStyle w:val="Compact"/>
        <w:numPr>
          <w:ilvl w:val="0"/>
          <w:numId w:val="7"/>
        </w:numPr>
        <w:spacing w:line="360" w:lineRule="auto"/>
        <w:jc w:val="both"/>
        <w:rPr>
          <w:rFonts w:ascii="Times New Roman" w:hAnsi="Times New Roman" w:cs="Times New Roman"/>
        </w:rPr>
      </w:pPr>
      <w:r w:rsidRPr="00484F7E">
        <w:rPr>
          <w:rFonts w:ascii="Times New Roman" w:hAnsi="Times New Roman" w:cs="Times New Roman"/>
          <w:b/>
          <w:bCs/>
        </w:rPr>
        <w:lastRenderedPageBreak/>
        <w:t>ENN (n=3):</w:t>
      </w:r>
      <w:r w:rsidRPr="00484F7E">
        <w:rPr>
          <w:rFonts w:ascii="Times New Roman" w:hAnsi="Times New Roman" w:cs="Times New Roman"/>
        </w:rPr>
        <w:t xml:space="preserve"> Removes majority-class (licit) samples whose label disagrees with the majority vote of their 3 nearest neighbours, cleaning borderline confusion regions</w:t>
      </w:r>
    </w:p>
    <w:p w14:paraId="2353D9E4" w14:textId="77777777" w:rsidR="00C735CB" w:rsidRPr="00484F7E" w:rsidRDefault="00000000" w:rsidP="00B020AD">
      <w:pPr>
        <w:pStyle w:val="FirstParagraph"/>
        <w:spacing w:line="360" w:lineRule="auto"/>
        <w:jc w:val="both"/>
        <w:rPr>
          <w:rFonts w:ascii="Times New Roman" w:hAnsi="Times New Roman" w:cs="Times New Roman"/>
        </w:rPr>
      </w:pPr>
      <w:r w:rsidRPr="00484F7E">
        <w:rPr>
          <w:rFonts w:ascii="Times New Roman" w:hAnsi="Times New Roman" w:cs="Times New Roman"/>
        </w:rPr>
        <w:t>After resampling, the effective illicit proportion in the training set rises from ~11.6% to approximately 23%.</w:t>
      </w:r>
    </w:p>
    <w:p w14:paraId="008CCA6B" w14:textId="77777777" w:rsidR="00C735CB" w:rsidRPr="00C34873" w:rsidRDefault="00000000" w:rsidP="00B020AD">
      <w:pPr>
        <w:pStyle w:val="Heading4"/>
        <w:spacing w:line="360" w:lineRule="auto"/>
        <w:jc w:val="both"/>
        <w:rPr>
          <w:rFonts w:ascii="Times New Roman" w:hAnsi="Times New Roman" w:cs="Times New Roman"/>
          <w:b/>
          <w:bCs/>
          <w:color w:val="auto"/>
        </w:rPr>
      </w:pPr>
      <w:bookmarkStart w:id="14" w:name="X9426f4f7e577ad55799a6d6255dddbb9deb2e4e"/>
      <w:bookmarkEnd w:id="13"/>
      <w:r w:rsidRPr="00C34873">
        <w:rPr>
          <w:rFonts w:ascii="Times New Roman" w:hAnsi="Times New Roman" w:cs="Times New Roman"/>
          <w:b/>
          <w:bCs/>
          <w:color w:val="auto"/>
        </w:rPr>
        <w:t>Step 08 — Bayesian Hyperparameter Tuning (</w:t>
      </w:r>
      <w:r w:rsidRPr="00C34873">
        <w:rPr>
          <w:rStyle w:val="VerbatimChar"/>
          <w:rFonts w:ascii="Times New Roman" w:hAnsi="Times New Roman" w:cs="Times New Roman"/>
          <w:b/>
          <w:bCs/>
          <w:color w:val="auto"/>
          <w:sz w:val="24"/>
        </w:rPr>
        <w:t>src/hyperparameter_tuning.py</w:t>
      </w:r>
      <w:r w:rsidRPr="00C34873">
        <w:rPr>
          <w:rFonts w:ascii="Times New Roman" w:hAnsi="Times New Roman" w:cs="Times New Roman"/>
          <w:b/>
          <w:bCs/>
          <w:color w:val="auto"/>
        </w:rPr>
        <w:t>)</w:t>
      </w:r>
    </w:p>
    <w:p w14:paraId="343E1E33" w14:textId="77777777" w:rsidR="00C735CB" w:rsidRPr="00484F7E" w:rsidRDefault="00000000" w:rsidP="00B020AD">
      <w:pPr>
        <w:pStyle w:val="FirstParagraph"/>
        <w:spacing w:line="360" w:lineRule="auto"/>
        <w:jc w:val="both"/>
        <w:rPr>
          <w:rFonts w:ascii="Times New Roman" w:hAnsi="Times New Roman" w:cs="Times New Roman"/>
        </w:rPr>
      </w:pPr>
      <w:r w:rsidRPr="00484F7E">
        <w:rPr>
          <w:rFonts w:ascii="Times New Roman" w:hAnsi="Times New Roman" w:cs="Times New Roman"/>
        </w:rPr>
        <w:t xml:space="preserve">I use </w:t>
      </w:r>
      <w:r w:rsidRPr="00484F7E">
        <w:rPr>
          <w:rFonts w:ascii="Times New Roman" w:hAnsi="Times New Roman" w:cs="Times New Roman"/>
          <w:b/>
          <w:bCs/>
        </w:rPr>
        <w:t>Optuna</w:t>
      </w:r>
      <w:r w:rsidRPr="00484F7E">
        <w:rPr>
          <w:rFonts w:ascii="Times New Roman" w:hAnsi="Times New Roman" w:cs="Times New Roman"/>
        </w:rPr>
        <w:t xml:space="preserve"> (Akiba et al., 2019) with the </w:t>
      </w:r>
      <w:r w:rsidRPr="00484F7E">
        <w:rPr>
          <w:rFonts w:ascii="Times New Roman" w:hAnsi="Times New Roman" w:cs="Times New Roman"/>
          <w:b/>
          <w:bCs/>
        </w:rPr>
        <w:t>Tree-structured Parzen Estimator (TPE)</w:t>
      </w:r>
      <w:r w:rsidRPr="00484F7E">
        <w:rPr>
          <w:rFonts w:ascii="Times New Roman" w:hAnsi="Times New Roman" w:cs="Times New Roman"/>
        </w:rPr>
        <w:t xml:space="preserve"> algorithm to optimise each base model independently. The objective function is the 5-fold stratified cross-validation F1-score for the illicit class.</w:t>
      </w:r>
    </w:p>
    <w:tbl>
      <w:tblPr>
        <w:tblStyle w:val="Table"/>
        <w:tblW w:w="5000" w:type="pct"/>
        <w:tblLayout w:type="fixed"/>
        <w:tblLook w:val="0020" w:firstRow="1" w:lastRow="0" w:firstColumn="0" w:lastColumn="0" w:noHBand="0" w:noVBand="0"/>
      </w:tblPr>
      <w:tblGrid>
        <w:gridCol w:w="2235"/>
        <w:gridCol w:w="7341"/>
      </w:tblGrid>
      <w:tr w:rsidR="00484F7E" w:rsidRPr="00484F7E" w14:paraId="0D94F71F" w14:textId="77777777" w:rsidTr="00C3153B">
        <w:trPr>
          <w:cnfStyle w:val="100000000000" w:firstRow="1" w:lastRow="0" w:firstColumn="0" w:lastColumn="0" w:oddVBand="0" w:evenVBand="0" w:oddHBand="0" w:evenHBand="0" w:firstRowFirstColumn="0" w:firstRowLastColumn="0" w:lastRowFirstColumn="0" w:lastRowLastColumn="0"/>
          <w:tblHeader/>
        </w:trPr>
        <w:tc>
          <w:tcPr>
            <w:tcW w:w="2235" w:type="dxa"/>
            <w:tcBorders>
              <w:top w:val="single" w:sz="4" w:space="0" w:color="auto"/>
            </w:tcBorders>
          </w:tcPr>
          <w:p w14:paraId="4E194E43"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Model</w:t>
            </w:r>
          </w:p>
        </w:tc>
        <w:tc>
          <w:tcPr>
            <w:tcW w:w="7341" w:type="dxa"/>
            <w:tcBorders>
              <w:top w:val="single" w:sz="4" w:space="0" w:color="auto"/>
            </w:tcBorders>
          </w:tcPr>
          <w:p w14:paraId="3BDC4D79"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Key Tuned Hyperparameters (Best Values)</w:t>
            </w:r>
          </w:p>
        </w:tc>
      </w:tr>
      <w:tr w:rsidR="00484F7E" w:rsidRPr="00484F7E" w14:paraId="33B719DF" w14:textId="77777777" w:rsidTr="00C3153B">
        <w:tc>
          <w:tcPr>
            <w:tcW w:w="2235" w:type="dxa"/>
          </w:tcPr>
          <w:p w14:paraId="26D923C6"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Fonts w:ascii="Times New Roman" w:hAnsi="Times New Roman" w:cs="Times New Roman"/>
              </w:rPr>
              <w:t>XGBoost</w:t>
            </w:r>
            <w:proofErr w:type="spellEnd"/>
          </w:p>
        </w:tc>
        <w:tc>
          <w:tcPr>
            <w:tcW w:w="7341" w:type="dxa"/>
          </w:tcPr>
          <w:p w14:paraId="733E2FA7"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Fonts w:ascii="Times New Roman" w:hAnsi="Times New Roman" w:cs="Times New Roman"/>
              </w:rPr>
              <w:t>n_est</w:t>
            </w:r>
            <w:proofErr w:type="spellEnd"/>
            <w:r w:rsidRPr="00484F7E">
              <w:rPr>
                <w:rFonts w:ascii="Times New Roman" w:hAnsi="Times New Roman" w:cs="Times New Roman"/>
              </w:rPr>
              <w:t xml:space="preserve">=408, </w:t>
            </w:r>
            <w:proofErr w:type="spellStart"/>
            <w:r w:rsidRPr="00484F7E">
              <w:rPr>
                <w:rFonts w:ascii="Times New Roman" w:hAnsi="Times New Roman" w:cs="Times New Roman"/>
              </w:rPr>
              <w:t>max_depth</w:t>
            </w:r>
            <w:proofErr w:type="spellEnd"/>
            <w:r w:rsidRPr="00484F7E">
              <w:rPr>
                <w:rFonts w:ascii="Times New Roman" w:hAnsi="Times New Roman" w:cs="Times New Roman"/>
              </w:rPr>
              <w:t xml:space="preserve">=7, </w:t>
            </w:r>
            <w:proofErr w:type="spellStart"/>
            <w:r w:rsidRPr="00484F7E">
              <w:rPr>
                <w:rFonts w:ascii="Times New Roman" w:hAnsi="Times New Roman" w:cs="Times New Roman"/>
              </w:rPr>
              <w:t>lr</w:t>
            </w:r>
            <w:proofErr w:type="spellEnd"/>
            <w:r w:rsidRPr="00484F7E">
              <w:rPr>
                <w:rFonts w:ascii="Times New Roman" w:hAnsi="Times New Roman" w:cs="Times New Roman"/>
              </w:rPr>
              <w:t xml:space="preserve">=0.111, </w:t>
            </w:r>
            <w:proofErr w:type="spellStart"/>
            <w:r w:rsidRPr="00484F7E">
              <w:rPr>
                <w:rFonts w:ascii="Times New Roman" w:hAnsi="Times New Roman" w:cs="Times New Roman"/>
              </w:rPr>
              <w:t>colsample</w:t>
            </w:r>
            <w:proofErr w:type="spellEnd"/>
            <w:r w:rsidRPr="00484F7E">
              <w:rPr>
                <w:rFonts w:ascii="Times New Roman" w:hAnsi="Times New Roman" w:cs="Times New Roman"/>
              </w:rPr>
              <w:t>=0.824, subsample=0.501, γ=0.150</w:t>
            </w:r>
          </w:p>
        </w:tc>
      </w:tr>
      <w:tr w:rsidR="00484F7E" w:rsidRPr="00484F7E" w14:paraId="1A0A5ED9" w14:textId="77777777" w:rsidTr="00C3153B">
        <w:tc>
          <w:tcPr>
            <w:tcW w:w="2235" w:type="dxa"/>
          </w:tcPr>
          <w:p w14:paraId="126851C3"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Fonts w:ascii="Times New Roman" w:hAnsi="Times New Roman" w:cs="Times New Roman"/>
              </w:rPr>
              <w:t>LightGBM</w:t>
            </w:r>
            <w:proofErr w:type="spellEnd"/>
          </w:p>
        </w:tc>
        <w:tc>
          <w:tcPr>
            <w:tcW w:w="7341" w:type="dxa"/>
          </w:tcPr>
          <w:p w14:paraId="47155FD6"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n_est=644, max_depth=10, num_leaves=73, lr=0.128, bagging=0.516, feat_frac=0.723</w:t>
            </w:r>
          </w:p>
        </w:tc>
      </w:tr>
      <w:tr w:rsidR="00484F7E" w:rsidRPr="00484F7E" w14:paraId="6AFB01ED" w14:textId="77777777" w:rsidTr="00C3153B">
        <w:tc>
          <w:tcPr>
            <w:tcW w:w="2235" w:type="dxa"/>
          </w:tcPr>
          <w:p w14:paraId="1AE576F6"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Fonts w:ascii="Times New Roman" w:hAnsi="Times New Roman" w:cs="Times New Roman"/>
              </w:rPr>
              <w:t>CatBoost</w:t>
            </w:r>
            <w:proofErr w:type="spellEnd"/>
          </w:p>
        </w:tc>
        <w:tc>
          <w:tcPr>
            <w:tcW w:w="7341" w:type="dxa"/>
          </w:tcPr>
          <w:p w14:paraId="701183D2"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iterations=712, depth=8, lr=0.087, l2_leaf=2.55, border_count=136</w:t>
            </w:r>
          </w:p>
        </w:tc>
      </w:tr>
      <w:tr w:rsidR="00484F7E" w:rsidRPr="00484F7E" w14:paraId="45A3F803" w14:textId="77777777" w:rsidTr="00C3153B">
        <w:tc>
          <w:tcPr>
            <w:tcW w:w="2235" w:type="dxa"/>
          </w:tcPr>
          <w:p w14:paraId="3A85DE01"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Random Forest</w:t>
            </w:r>
          </w:p>
        </w:tc>
        <w:tc>
          <w:tcPr>
            <w:tcW w:w="7341" w:type="dxa"/>
          </w:tcPr>
          <w:p w14:paraId="3CA29E69"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n_est=487, max_depth=30, max_features=log2, min_split=18, min_leaf=3</w:t>
            </w:r>
          </w:p>
        </w:tc>
      </w:tr>
      <w:tr w:rsidR="00484F7E" w:rsidRPr="00484F7E" w14:paraId="21256CC7" w14:textId="77777777" w:rsidTr="00C3153B">
        <w:tc>
          <w:tcPr>
            <w:tcW w:w="2235" w:type="dxa"/>
            <w:tcBorders>
              <w:bottom w:val="single" w:sz="4" w:space="0" w:color="auto"/>
            </w:tcBorders>
          </w:tcPr>
          <w:p w14:paraId="3E6E6B13"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Extra Trees</w:t>
            </w:r>
          </w:p>
        </w:tc>
        <w:tc>
          <w:tcPr>
            <w:tcW w:w="7341" w:type="dxa"/>
            <w:tcBorders>
              <w:bottom w:val="single" w:sz="4" w:space="0" w:color="auto"/>
            </w:tcBorders>
          </w:tcPr>
          <w:p w14:paraId="2D0E8588"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n_est=131, max_depth=30, max_features=None, min_split=6, min_leaf=2</w:t>
            </w:r>
          </w:p>
        </w:tc>
      </w:tr>
    </w:tbl>
    <w:p w14:paraId="33CAD4E0" w14:textId="77777777" w:rsidR="00C735CB" w:rsidRPr="00484F7E" w:rsidRDefault="00000000" w:rsidP="00B020AD">
      <w:pPr>
        <w:pStyle w:val="BodyText"/>
        <w:spacing w:line="360" w:lineRule="auto"/>
        <w:jc w:val="both"/>
        <w:rPr>
          <w:rFonts w:ascii="Times New Roman" w:hAnsi="Times New Roman" w:cs="Times New Roman"/>
        </w:rPr>
      </w:pPr>
      <w:r w:rsidRPr="00484F7E">
        <w:rPr>
          <w:rFonts w:ascii="Times New Roman" w:hAnsi="Times New Roman" w:cs="Times New Roman"/>
        </w:rPr>
        <w:t>Configuration: 50 trials per model, timeout=3,600s, n_jobs=1 (CPU-safe). SVM was excluded from Optuna tuning because its RBF kernel has a narrow and well-understood hyperparameter space (C and γ) that the default sklearn heuristics handle adequately.</w:t>
      </w:r>
    </w:p>
    <w:p w14:paraId="24B93878" w14:textId="77777777" w:rsidR="00C3153B" w:rsidRDefault="00C3153B" w:rsidP="00B020AD">
      <w:pPr>
        <w:pStyle w:val="Heading4"/>
        <w:spacing w:line="360" w:lineRule="auto"/>
        <w:jc w:val="both"/>
        <w:rPr>
          <w:rFonts w:ascii="Times New Roman" w:hAnsi="Times New Roman" w:cs="Times New Roman"/>
          <w:color w:val="auto"/>
        </w:rPr>
      </w:pPr>
      <w:bookmarkStart w:id="15" w:name="Xe6752a31363ddb6090eba2cf28537850a34d800"/>
      <w:bookmarkEnd w:id="14"/>
    </w:p>
    <w:p w14:paraId="74339BAA" w14:textId="3A17237D" w:rsidR="00C735CB" w:rsidRPr="00C34873" w:rsidRDefault="00000000" w:rsidP="00B020AD">
      <w:pPr>
        <w:pStyle w:val="Heading4"/>
        <w:spacing w:line="360" w:lineRule="auto"/>
        <w:jc w:val="both"/>
        <w:rPr>
          <w:rFonts w:ascii="Times New Roman" w:hAnsi="Times New Roman" w:cs="Times New Roman"/>
          <w:b/>
          <w:bCs/>
          <w:color w:val="auto"/>
        </w:rPr>
      </w:pPr>
      <w:r w:rsidRPr="00C34873">
        <w:rPr>
          <w:rFonts w:ascii="Times New Roman" w:hAnsi="Times New Roman" w:cs="Times New Roman"/>
          <w:b/>
          <w:bCs/>
          <w:color w:val="auto"/>
        </w:rPr>
        <w:t>Step 09 — Base Model OOF Training (</w:t>
      </w:r>
      <w:r w:rsidRPr="00C34873">
        <w:rPr>
          <w:rStyle w:val="VerbatimChar"/>
          <w:rFonts w:ascii="Times New Roman" w:hAnsi="Times New Roman" w:cs="Times New Roman"/>
          <w:b/>
          <w:bCs/>
          <w:color w:val="auto"/>
          <w:sz w:val="24"/>
        </w:rPr>
        <w:t>src/base_models.py</w:t>
      </w:r>
      <w:r w:rsidRPr="00C34873">
        <w:rPr>
          <w:rFonts w:ascii="Times New Roman" w:hAnsi="Times New Roman" w:cs="Times New Roman"/>
          <w:b/>
          <w:bCs/>
          <w:color w:val="auto"/>
        </w:rPr>
        <w:t>)</w:t>
      </w:r>
    </w:p>
    <w:p w14:paraId="7AE7D026" w14:textId="77777777" w:rsidR="00C735CB" w:rsidRPr="00484F7E" w:rsidRDefault="00000000" w:rsidP="00B020AD">
      <w:pPr>
        <w:pStyle w:val="FirstParagraph"/>
        <w:spacing w:line="360" w:lineRule="auto"/>
        <w:jc w:val="both"/>
        <w:rPr>
          <w:rFonts w:ascii="Times New Roman" w:hAnsi="Times New Roman" w:cs="Times New Roman"/>
        </w:rPr>
      </w:pPr>
      <w:r w:rsidRPr="00484F7E">
        <w:rPr>
          <w:rFonts w:ascii="Times New Roman" w:hAnsi="Times New Roman" w:cs="Times New Roman"/>
        </w:rPr>
        <w:t xml:space="preserve">I train six classifiers using 5-fold stratified cross-validation, collecting </w:t>
      </w:r>
      <w:r w:rsidRPr="00484F7E">
        <w:rPr>
          <w:rFonts w:ascii="Times New Roman" w:hAnsi="Times New Roman" w:cs="Times New Roman"/>
          <w:b/>
          <w:bCs/>
        </w:rPr>
        <w:t>out-of-fold (OOF) probability predictions</w:t>
      </w:r>
      <w:r w:rsidRPr="00484F7E">
        <w:rPr>
          <w:rFonts w:ascii="Times New Roman" w:hAnsi="Times New Roman" w:cs="Times New Roman"/>
        </w:rPr>
        <w:t xml:space="preserve"> for every training sample. This produces unbiased meta-features for the stacking ensemble while avoiding target leakage:</w:t>
      </w:r>
    </w:p>
    <w:tbl>
      <w:tblPr>
        <w:tblStyle w:val="Table"/>
        <w:tblW w:w="5000" w:type="pct"/>
        <w:tblLayout w:type="fixed"/>
        <w:tblLook w:val="0020" w:firstRow="1" w:lastRow="0" w:firstColumn="0" w:lastColumn="0" w:noHBand="0" w:noVBand="0"/>
      </w:tblPr>
      <w:tblGrid>
        <w:gridCol w:w="817"/>
        <w:gridCol w:w="1843"/>
        <w:gridCol w:w="6916"/>
      </w:tblGrid>
      <w:tr w:rsidR="00484F7E" w:rsidRPr="00484F7E" w14:paraId="510DD70D" w14:textId="77777777" w:rsidTr="00C3153B">
        <w:trPr>
          <w:cnfStyle w:val="100000000000" w:firstRow="1" w:lastRow="0" w:firstColumn="0" w:lastColumn="0" w:oddVBand="0" w:evenVBand="0" w:oddHBand="0" w:evenHBand="0" w:firstRowFirstColumn="0" w:firstRowLastColumn="0" w:lastRowFirstColumn="0" w:lastRowLastColumn="0"/>
          <w:tblHeader/>
        </w:trPr>
        <w:tc>
          <w:tcPr>
            <w:tcW w:w="817" w:type="dxa"/>
            <w:tcBorders>
              <w:top w:val="single" w:sz="4" w:space="0" w:color="auto"/>
            </w:tcBorders>
          </w:tcPr>
          <w:p w14:paraId="2A294AB3" w14:textId="47CCC795" w:rsidR="00C735CB" w:rsidRPr="00484F7E" w:rsidRDefault="00C3153B" w:rsidP="00B020AD">
            <w:pPr>
              <w:pStyle w:val="Compact"/>
              <w:spacing w:line="360" w:lineRule="auto"/>
              <w:jc w:val="both"/>
              <w:rPr>
                <w:rFonts w:ascii="Times New Roman" w:hAnsi="Times New Roman" w:cs="Times New Roman"/>
              </w:rPr>
            </w:pPr>
            <w:r>
              <w:rPr>
                <w:rFonts w:ascii="Times New Roman" w:hAnsi="Times New Roman" w:cs="Times New Roman"/>
              </w:rPr>
              <w:lastRenderedPageBreak/>
              <w:t>No.</w:t>
            </w:r>
          </w:p>
        </w:tc>
        <w:tc>
          <w:tcPr>
            <w:tcW w:w="1843" w:type="dxa"/>
            <w:tcBorders>
              <w:top w:val="single" w:sz="4" w:space="0" w:color="auto"/>
            </w:tcBorders>
          </w:tcPr>
          <w:p w14:paraId="0D23897A"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Model</w:t>
            </w:r>
          </w:p>
        </w:tc>
        <w:tc>
          <w:tcPr>
            <w:tcW w:w="6916" w:type="dxa"/>
            <w:tcBorders>
              <w:top w:val="single" w:sz="4" w:space="0" w:color="auto"/>
            </w:tcBorders>
          </w:tcPr>
          <w:p w14:paraId="275DB5A2"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Key Configuration</w:t>
            </w:r>
          </w:p>
        </w:tc>
      </w:tr>
      <w:tr w:rsidR="00484F7E" w:rsidRPr="00484F7E" w14:paraId="5BE050CE" w14:textId="77777777" w:rsidTr="00C3153B">
        <w:tc>
          <w:tcPr>
            <w:tcW w:w="817" w:type="dxa"/>
          </w:tcPr>
          <w:p w14:paraId="1AFFE757"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1</w:t>
            </w:r>
          </w:p>
        </w:tc>
        <w:tc>
          <w:tcPr>
            <w:tcW w:w="1843" w:type="dxa"/>
          </w:tcPr>
          <w:p w14:paraId="665AB15F"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XGBoost</w:t>
            </w:r>
          </w:p>
        </w:tc>
        <w:tc>
          <w:tcPr>
            <w:tcW w:w="6916" w:type="dxa"/>
          </w:tcPr>
          <w:p w14:paraId="40536F44" w14:textId="77777777" w:rsidR="00C735CB" w:rsidRPr="00484F7E" w:rsidRDefault="00000000" w:rsidP="00B020AD">
            <w:pPr>
              <w:pStyle w:val="Compact"/>
              <w:spacing w:line="360" w:lineRule="auto"/>
              <w:jc w:val="both"/>
              <w:rPr>
                <w:rFonts w:ascii="Times New Roman" w:hAnsi="Times New Roman" w:cs="Times New Roman"/>
              </w:rPr>
            </w:pPr>
            <w:r w:rsidRPr="00484F7E">
              <w:rPr>
                <w:rStyle w:val="VerbatimChar"/>
                <w:rFonts w:ascii="Times New Roman" w:hAnsi="Times New Roman" w:cs="Times New Roman"/>
                <w:sz w:val="24"/>
              </w:rPr>
              <w:t>tree_method='hist'</w:t>
            </w:r>
            <w:r w:rsidRPr="00484F7E">
              <w:rPr>
                <w:rFonts w:ascii="Times New Roman" w:hAnsi="Times New Roman" w:cs="Times New Roman"/>
              </w:rPr>
              <w:t xml:space="preserve">, </w:t>
            </w:r>
            <w:r w:rsidRPr="00484F7E">
              <w:rPr>
                <w:rStyle w:val="VerbatimChar"/>
                <w:rFonts w:ascii="Times New Roman" w:hAnsi="Times New Roman" w:cs="Times New Roman"/>
                <w:sz w:val="24"/>
              </w:rPr>
              <w:t>eval_metric='logloss'</w:t>
            </w:r>
            <w:r w:rsidRPr="00484F7E">
              <w:rPr>
                <w:rFonts w:ascii="Times New Roman" w:hAnsi="Times New Roman" w:cs="Times New Roman"/>
              </w:rPr>
              <w:t>, early stopping 30 rounds</w:t>
            </w:r>
          </w:p>
        </w:tc>
      </w:tr>
      <w:tr w:rsidR="00484F7E" w:rsidRPr="00484F7E" w14:paraId="00349574" w14:textId="77777777" w:rsidTr="00C3153B">
        <w:tc>
          <w:tcPr>
            <w:tcW w:w="817" w:type="dxa"/>
          </w:tcPr>
          <w:p w14:paraId="4788C527"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2</w:t>
            </w:r>
          </w:p>
        </w:tc>
        <w:tc>
          <w:tcPr>
            <w:tcW w:w="1843" w:type="dxa"/>
          </w:tcPr>
          <w:p w14:paraId="65004C99"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LightGBM</w:t>
            </w:r>
          </w:p>
        </w:tc>
        <w:tc>
          <w:tcPr>
            <w:tcW w:w="6916" w:type="dxa"/>
          </w:tcPr>
          <w:p w14:paraId="578764D8" w14:textId="77777777" w:rsidR="00C735CB" w:rsidRPr="00484F7E" w:rsidRDefault="00000000" w:rsidP="00B020AD">
            <w:pPr>
              <w:pStyle w:val="Compact"/>
              <w:spacing w:line="360" w:lineRule="auto"/>
              <w:jc w:val="both"/>
              <w:rPr>
                <w:rFonts w:ascii="Times New Roman" w:hAnsi="Times New Roman" w:cs="Times New Roman"/>
              </w:rPr>
            </w:pPr>
            <w:r w:rsidRPr="00484F7E">
              <w:rPr>
                <w:rStyle w:val="VerbatimChar"/>
                <w:rFonts w:ascii="Times New Roman" w:hAnsi="Times New Roman" w:cs="Times New Roman"/>
                <w:sz w:val="24"/>
              </w:rPr>
              <w:t>boosting_type='gbdt'</w:t>
            </w:r>
            <w:r w:rsidRPr="00484F7E">
              <w:rPr>
                <w:rFonts w:ascii="Times New Roman" w:hAnsi="Times New Roman" w:cs="Times New Roman"/>
              </w:rPr>
              <w:t xml:space="preserve">, </w:t>
            </w:r>
            <w:r w:rsidRPr="00484F7E">
              <w:rPr>
                <w:rStyle w:val="VerbatimChar"/>
                <w:rFonts w:ascii="Times New Roman" w:hAnsi="Times New Roman" w:cs="Times New Roman"/>
                <w:sz w:val="24"/>
              </w:rPr>
              <w:t>n_jobs=-1</w:t>
            </w:r>
            <w:r w:rsidRPr="00484F7E">
              <w:rPr>
                <w:rFonts w:ascii="Times New Roman" w:hAnsi="Times New Roman" w:cs="Times New Roman"/>
              </w:rPr>
              <w:t xml:space="preserve">, </w:t>
            </w:r>
            <w:r w:rsidRPr="00484F7E">
              <w:rPr>
                <w:rStyle w:val="VerbatimChar"/>
                <w:rFonts w:ascii="Times New Roman" w:hAnsi="Times New Roman" w:cs="Times New Roman"/>
                <w:sz w:val="24"/>
              </w:rPr>
              <w:t>verbose=-1</w:t>
            </w:r>
          </w:p>
        </w:tc>
      </w:tr>
      <w:tr w:rsidR="00484F7E" w:rsidRPr="00484F7E" w14:paraId="33E00E41" w14:textId="77777777" w:rsidTr="00C3153B">
        <w:tc>
          <w:tcPr>
            <w:tcW w:w="817" w:type="dxa"/>
          </w:tcPr>
          <w:p w14:paraId="7C563497"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3</w:t>
            </w:r>
          </w:p>
        </w:tc>
        <w:tc>
          <w:tcPr>
            <w:tcW w:w="1843" w:type="dxa"/>
          </w:tcPr>
          <w:p w14:paraId="122C8091"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CatBoost</w:t>
            </w:r>
          </w:p>
        </w:tc>
        <w:tc>
          <w:tcPr>
            <w:tcW w:w="6916" w:type="dxa"/>
          </w:tcPr>
          <w:p w14:paraId="504CF857" w14:textId="77777777" w:rsidR="00C735CB" w:rsidRPr="00484F7E" w:rsidRDefault="00000000" w:rsidP="00B020AD">
            <w:pPr>
              <w:pStyle w:val="Compact"/>
              <w:spacing w:line="360" w:lineRule="auto"/>
              <w:jc w:val="both"/>
              <w:rPr>
                <w:rFonts w:ascii="Times New Roman" w:hAnsi="Times New Roman" w:cs="Times New Roman"/>
              </w:rPr>
            </w:pPr>
            <w:r w:rsidRPr="00484F7E">
              <w:rPr>
                <w:rStyle w:val="VerbatimChar"/>
                <w:rFonts w:ascii="Times New Roman" w:hAnsi="Times New Roman" w:cs="Times New Roman"/>
                <w:sz w:val="24"/>
              </w:rPr>
              <w:t>task_type='CPU'</w:t>
            </w:r>
            <w:r w:rsidRPr="00484F7E">
              <w:rPr>
                <w:rFonts w:ascii="Times New Roman" w:hAnsi="Times New Roman" w:cs="Times New Roman"/>
              </w:rPr>
              <w:t xml:space="preserve">, </w:t>
            </w:r>
            <w:r w:rsidRPr="00484F7E">
              <w:rPr>
                <w:rStyle w:val="VerbatimChar"/>
                <w:rFonts w:ascii="Times New Roman" w:hAnsi="Times New Roman" w:cs="Times New Roman"/>
                <w:sz w:val="24"/>
              </w:rPr>
              <w:t>verbose=0</w:t>
            </w:r>
          </w:p>
        </w:tc>
      </w:tr>
      <w:tr w:rsidR="00484F7E" w:rsidRPr="00484F7E" w14:paraId="6F4E9E62" w14:textId="77777777" w:rsidTr="00C3153B">
        <w:tc>
          <w:tcPr>
            <w:tcW w:w="817" w:type="dxa"/>
          </w:tcPr>
          <w:p w14:paraId="358F95A0"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4</w:t>
            </w:r>
          </w:p>
        </w:tc>
        <w:tc>
          <w:tcPr>
            <w:tcW w:w="1843" w:type="dxa"/>
          </w:tcPr>
          <w:p w14:paraId="606BF5F0"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Random Forest</w:t>
            </w:r>
          </w:p>
        </w:tc>
        <w:tc>
          <w:tcPr>
            <w:tcW w:w="6916" w:type="dxa"/>
          </w:tcPr>
          <w:p w14:paraId="28C6D7B9" w14:textId="77777777" w:rsidR="00C735CB" w:rsidRPr="00484F7E" w:rsidRDefault="00000000" w:rsidP="00B020AD">
            <w:pPr>
              <w:pStyle w:val="Compact"/>
              <w:spacing w:line="360" w:lineRule="auto"/>
              <w:jc w:val="both"/>
              <w:rPr>
                <w:rFonts w:ascii="Times New Roman" w:hAnsi="Times New Roman" w:cs="Times New Roman"/>
              </w:rPr>
            </w:pPr>
            <w:r w:rsidRPr="00484F7E">
              <w:rPr>
                <w:rStyle w:val="VerbatimChar"/>
                <w:rFonts w:ascii="Times New Roman" w:hAnsi="Times New Roman" w:cs="Times New Roman"/>
                <w:sz w:val="24"/>
              </w:rPr>
              <w:t>n_jobs=-1</w:t>
            </w:r>
            <w:r w:rsidRPr="00484F7E">
              <w:rPr>
                <w:rFonts w:ascii="Times New Roman" w:hAnsi="Times New Roman" w:cs="Times New Roman"/>
              </w:rPr>
              <w:t xml:space="preserve">, </w:t>
            </w:r>
            <w:r w:rsidRPr="00484F7E">
              <w:rPr>
                <w:rStyle w:val="VerbatimChar"/>
                <w:rFonts w:ascii="Times New Roman" w:hAnsi="Times New Roman" w:cs="Times New Roman"/>
                <w:sz w:val="24"/>
              </w:rPr>
              <w:t>class_weight='balanced'</w:t>
            </w:r>
          </w:p>
        </w:tc>
      </w:tr>
      <w:tr w:rsidR="00484F7E" w:rsidRPr="00484F7E" w14:paraId="140DD045" w14:textId="77777777" w:rsidTr="00C3153B">
        <w:tc>
          <w:tcPr>
            <w:tcW w:w="817" w:type="dxa"/>
          </w:tcPr>
          <w:p w14:paraId="361F0F10"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5</w:t>
            </w:r>
          </w:p>
        </w:tc>
        <w:tc>
          <w:tcPr>
            <w:tcW w:w="1843" w:type="dxa"/>
          </w:tcPr>
          <w:p w14:paraId="60919D38"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Extra Trees</w:t>
            </w:r>
          </w:p>
        </w:tc>
        <w:tc>
          <w:tcPr>
            <w:tcW w:w="6916" w:type="dxa"/>
          </w:tcPr>
          <w:p w14:paraId="4D496754" w14:textId="77777777" w:rsidR="00C735CB" w:rsidRPr="00484F7E" w:rsidRDefault="00000000" w:rsidP="00B020AD">
            <w:pPr>
              <w:pStyle w:val="Compact"/>
              <w:spacing w:line="360" w:lineRule="auto"/>
              <w:jc w:val="both"/>
              <w:rPr>
                <w:rFonts w:ascii="Times New Roman" w:hAnsi="Times New Roman" w:cs="Times New Roman"/>
              </w:rPr>
            </w:pPr>
            <w:r w:rsidRPr="00484F7E">
              <w:rPr>
                <w:rStyle w:val="VerbatimChar"/>
                <w:rFonts w:ascii="Times New Roman" w:hAnsi="Times New Roman" w:cs="Times New Roman"/>
                <w:sz w:val="24"/>
              </w:rPr>
              <w:t>n_jobs=-1</w:t>
            </w:r>
            <w:r w:rsidRPr="00484F7E">
              <w:rPr>
                <w:rFonts w:ascii="Times New Roman" w:hAnsi="Times New Roman" w:cs="Times New Roman"/>
              </w:rPr>
              <w:t xml:space="preserve">, </w:t>
            </w:r>
            <w:r w:rsidRPr="00484F7E">
              <w:rPr>
                <w:rStyle w:val="VerbatimChar"/>
                <w:rFonts w:ascii="Times New Roman" w:hAnsi="Times New Roman" w:cs="Times New Roman"/>
                <w:sz w:val="24"/>
              </w:rPr>
              <w:t>class_weight='balanced'</w:t>
            </w:r>
          </w:p>
        </w:tc>
      </w:tr>
      <w:tr w:rsidR="00484F7E" w:rsidRPr="00484F7E" w14:paraId="5ECC5E53" w14:textId="77777777" w:rsidTr="00C3153B">
        <w:tc>
          <w:tcPr>
            <w:tcW w:w="817" w:type="dxa"/>
            <w:tcBorders>
              <w:bottom w:val="single" w:sz="4" w:space="0" w:color="auto"/>
            </w:tcBorders>
          </w:tcPr>
          <w:p w14:paraId="70FB96DE"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6</w:t>
            </w:r>
          </w:p>
        </w:tc>
        <w:tc>
          <w:tcPr>
            <w:tcW w:w="1843" w:type="dxa"/>
            <w:tcBorders>
              <w:bottom w:val="single" w:sz="4" w:space="0" w:color="auto"/>
            </w:tcBorders>
          </w:tcPr>
          <w:p w14:paraId="7ED7BE80"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SVM</w:t>
            </w:r>
          </w:p>
        </w:tc>
        <w:tc>
          <w:tcPr>
            <w:tcW w:w="6916" w:type="dxa"/>
            <w:tcBorders>
              <w:bottom w:val="single" w:sz="4" w:space="0" w:color="auto"/>
            </w:tcBorders>
          </w:tcPr>
          <w:p w14:paraId="35B43E72" w14:textId="77777777" w:rsidR="00C735CB" w:rsidRPr="00484F7E" w:rsidRDefault="00000000" w:rsidP="00B020AD">
            <w:pPr>
              <w:pStyle w:val="Compact"/>
              <w:spacing w:line="360" w:lineRule="auto"/>
              <w:jc w:val="both"/>
              <w:rPr>
                <w:rFonts w:ascii="Times New Roman" w:hAnsi="Times New Roman" w:cs="Times New Roman"/>
              </w:rPr>
            </w:pPr>
            <w:r w:rsidRPr="00484F7E">
              <w:rPr>
                <w:rStyle w:val="VerbatimChar"/>
                <w:rFonts w:ascii="Times New Roman" w:hAnsi="Times New Roman" w:cs="Times New Roman"/>
                <w:sz w:val="24"/>
              </w:rPr>
              <w:t>kernel='rbf'</w:t>
            </w:r>
            <w:r w:rsidRPr="00484F7E">
              <w:rPr>
                <w:rFonts w:ascii="Times New Roman" w:hAnsi="Times New Roman" w:cs="Times New Roman"/>
              </w:rPr>
              <w:t xml:space="preserve">, </w:t>
            </w:r>
            <w:r w:rsidRPr="00484F7E">
              <w:rPr>
                <w:rStyle w:val="VerbatimChar"/>
                <w:rFonts w:ascii="Times New Roman" w:hAnsi="Times New Roman" w:cs="Times New Roman"/>
                <w:sz w:val="24"/>
              </w:rPr>
              <w:t>probability=True</w:t>
            </w:r>
            <w:r w:rsidRPr="00484F7E">
              <w:rPr>
                <w:rFonts w:ascii="Times New Roman" w:hAnsi="Times New Roman" w:cs="Times New Roman"/>
              </w:rPr>
              <w:t xml:space="preserve">, </w:t>
            </w:r>
            <w:r w:rsidRPr="00484F7E">
              <w:rPr>
                <w:rStyle w:val="VerbatimChar"/>
                <w:rFonts w:ascii="Times New Roman" w:hAnsi="Times New Roman" w:cs="Times New Roman"/>
                <w:sz w:val="24"/>
              </w:rPr>
              <w:t>cache_size=500</w:t>
            </w:r>
          </w:p>
        </w:tc>
      </w:tr>
    </w:tbl>
    <w:p w14:paraId="614B77DB" w14:textId="77777777" w:rsidR="00C735CB" w:rsidRPr="00484F7E" w:rsidRDefault="00000000" w:rsidP="00B020AD">
      <w:pPr>
        <w:pStyle w:val="BodyText"/>
        <w:spacing w:line="360" w:lineRule="auto"/>
        <w:jc w:val="both"/>
        <w:rPr>
          <w:rFonts w:ascii="Times New Roman" w:hAnsi="Times New Roman" w:cs="Times New Roman"/>
        </w:rPr>
      </w:pPr>
      <w:r w:rsidRPr="00484F7E">
        <w:rPr>
          <w:rFonts w:ascii="Times New Roman" w:hAnsi="Times New Roman" w:cs="Times New Roman"/>
        </w:rPr>
        <w:t xml:space="preserve">All models are re-trained on the full resampled training set after OOF collection and saved to </w:t>
      </w:r>
      <w:r w:rsidRPr="00484F7E">
        <w:rPr>
          <w:rStyle w:val="VerbatimChar"/>
          <w:rFonts w:ascii="Times New Roman" w:hAnsi="Times New Roman" w:cs="Times New Roman"/>
          <w:sz w:val="24"/>
        </w:rPr>
        <w:t>results/models/base_*.joblib</w:t>
      </w:r>
      <w:r w:rsidRPr="00484F7E">
        <w:rPr>
          <w:rFonts w:ascii="Times New Roman" w:hAnsi="Times New Roman" w:cs="Times New Roman"/>
        </w:rPr>
        <w:t>.</w:t>
      </w:r>
    </w:p>
    <w:p w14:paraId="2B216FD3" w14:textId="77777777" w:rsidR="00C735CB" w:rsidRPr="00C34873" w:rsidRDefault="00000000" w:rsidP="00B020AD">
      <w:pPr>
        <w:pStyle w:val="Heading4"/>
        <w:spacing w:line="360" w:lineRule="auto"/>
        <w:jc w:val="both"/>
        <w:rPr>
          <w:rFonts w:ascii="Times New Roman" w:hAnsi="Times New Roman" w:cs="Times New Roman"/>
          <w:b/>
          <w:bCs/>
          <w:color w:val="auto"/>
        </w:rPr>
      </w:pPr>
      <w:bookmarkStart w:id="16" w:name="X3f702656ee9b64ed45bb023d9cd0f7c5a839e20"/>
      <w:bookmarkEnd w:id="15"/>
      <w:r w:rsidRPr="00C34873">
        <w:rPr>
          <w:rFonts w:ascii="Times New Roman" w:hAnsi="Times New Roman" w:cs="Times New Roman"/>
          <w:b/>
          <w:bCs/>
          <w:color w:val="auto"/>
        </w:rPr>
        <w:t>Step 10 — Stacking Meta-Learner (</w:t>
      </w:r>
      <w:r w:rsidRPr="00C34873">
        <w:rPr>
          <w:rStyle w:val="VerbatimChar"/>
          <w:rFonts w:ascii="Times New Roman" w:hAnsi="Times New Roman" w:cs="Times New Roman"/>
          <w:b/>
          <w:bCs/>
          <w:color w:val="auto"/>
          <w:sz w:val="24"/>
        </w:rPr>
        <w:t>src/stacking_ensemble.py</w:t>
      </w:r>
      <w:r w:rsidRPr="00C34873">
        <w:rPr>
          <w:rFonts w:ascii="Times New Roman" w:hAnsi="Times New Roman" w:cs="Times New Roman"/>
          <w:b/>
          <w:bCs/>
          <w:color w:val="auto"/>
        </w:rPr>
        <w:t>)</w:t>
      </w:r>
    </w:p>
    <w:p w14:paraId="3CCBC0DA" w14:textId="77777777" w:rsidR="00C735CB" w:rsidRPr="00484F7E" w:rsidRDefault="00000000" w:rsidP="00B020AD">
      <w:pPr>
        <w:pStyle w:val="FirstParagraph"/>
        <w:spacing w:line="360" w:lineRule="auto"/>
        <w:jc w:val="both"/>
        <w:rPr>
          <w:rFonts w:ascii="Times New Roman" w:hAnsi="Times New Roman" w:cs="Times New Roman"/>
        </w:rPr>
      </w:pPr>
      <w:r w:rsidRPr="00484F7E">
        <w:rPr>
          <w:rFonts w:ascii="Times New Roman" w:hAnsi="Times New Roman" w:cs="Times New Roman"/>
        </w:rPr>
        <w:t>I train a two-component meta-learner on the 6-dimensional OOF probability vectors as meta-features:</w:t>
      </w:r>
    </w:p>
    <w:p w14:paraId="6FB244CF" w14:textId="77777777" w:rsidR="00C735CB" w:rsidRPr="00484F7E" w:rsidRDefault="00000000" w:rsidP="00B020AD">
      <w:pPr>
        <w:pStyle w:val="Compact"/>
        <w:numPr>
          <w:ilvl w:val="0"/>
          <w:numId w:val="8"/>
        </w:numPr>
        <w:spacing w:line="360" w:lineRule="auto"/>
        <w:jc w:val="both"/>
        <w:rPr>
          <w:rFonts w:ascii="Times New Roman" w:hAnsi="Times New Roman" w:cs="Times New Roman"/>
        </w:rPr>
      </w:pPr>
      <w:r w:rsidRPr="00484F7E">
        <w:rPr>
          <w:rFonts w:ascii="Times New Roman" w:hAnsi="Times New Roman" w:cs="Times New Roman"/>
          <w:b/>
          <w:bCs/>
        </w:rPr>
        <w:t>MLP Meta-learner:</w:t>
      </w:r>
      <w:r w:rsidRPr="00484F7E">
        <w:rPr>
          <w:rFonts w:ascii="Times New Roman" w:hAnsi="Times New Roman" w:cs="Times New Roman"/>
        </w:rPr>
        <w:t xml:space="preserve"> Architecture </w:t>
      </w:r>
      <w:r w:rsidRPr="00484F7E">
        <w:rPr>
          <w:rStyle w:val="VerbatimChar"/>
          <w:rFonts w:ascii="Times New Roman" w:hAnsi="Times New Roman" w:cs="Times New Roman"/>
          <w:sz w:val="24"/>
        </w:rPr>
        <w:t>[6 → 256 → 128 → 64 → 1]</w:t>
      </w:r>
      <w:r w:rsidRPr="00484F7E">
        <w:rPr>
          <w:rFonts w:ascii="Times New Roman" w:hAnsi="Times New Roman" w:cs="Times New Roman"/>
        </w:rPr>
        <w:t>, ReLU activations, Dropout(0.3), Adam (lr=1e-3), trained for up to 100 epochs with patience=15 early stopping</w:t>
      </w:r>
    </w:p>
    <w:p w14:paraId="25069C55" w14:textId="77777777" w:rsidR="00C735CB" w:rsidRPr="00484F7E" w:rsidRDefault="00000000" w:rsidP="00B020AD">
      <w:pPr>
        <w:pStyle w:val="Compact"/>
        <w:numPr>
          <w:ilvl w:val="0"/>
          <w:numId w:val="8"/>
        </w:numPr>
        <w:spacing w:line="360" w:lineRule="auto"/>
        <w:jc w:val="both"/>
        <w:rPr>
          <w:rFonts w:ascii="Times New Roman" w:hAnsi="Times New Roman" w:cs="Times New Roman"/>
        </w:rPr>
      </w:pPr>
      <w:r w:rsidRPr="00484F7E">
        <w:rPr>
          <w:rFonts w:ascii="Times New Roman" w:hAnsi="Times New Roman" w:cs="Times New Roman"/>
          <w:b/>
          <w:bCs/>
        </w:rPr>
        <w:t>Logistic Regression:</w:t>
      </w:r>
      <w:r w:rsidRPr="00484F7E">
        <w:rPr>
          <w:rFonts w:ascii="Times New Roman" w:hAnsi="Times New Roman" w:cs="Times New Roman"/>
        </w:rPr>
        <w:t xml:space="preserve"> Ridge-regularised logistic regression as a linear baseline</w:t>
      </w:r>
    </w:p>
    <w:p w14:paraId="09A82859" w14:textId="77777777" w:rsidR="00C735CB" w:rsidRPr="00484F7E" w:rsidRDefault="00000000" w:rsidP="00B020AD">
      <w:pPr>
        <w:pStyle w:val="FirstParagraph"/>
        <w:spacing w:line="360" w:lineRule="auto"/>
        <w:jc w:val="both"/>
        <w:rPr>
          <w:rFonts w:ascii="Times New Roman" w:hAnsi="Times New Roman" w:cs="Times New Roman"/>
        </w:rPr>
      </w:pPr>
      <w:r w:rsidRPr="00484F7E">
        <w:rPr>
          <w:rFonts w:ascii="Times New Roman" w:hAnsi="Times New Roman" w:cs="Times New Roman"/>
        </w:rPr>
        <w:t xml:space="preserve">The final meta-prediction blends both: </w:t>
      </w:r>
      <w:r w:rsidRPr="00484F7E">
        <w:rPr>
          <w:rFonts w:ascii="Times New Roman" w:hAnsi="Times New Roman" w:cs="Times New Roman"/>
          <w:b/>
          <w:bCs/>
        </w:rPr>
        <w:t>60% MLP + 40% LogReg</w:t>
      </w:r>
      <w:r w:rsidRPr="00484F7E">
        <w:rPr>
          <w:rFonts w:ascii="Times New Roman" w:hAnsi="Times New Roman" w:cs="Times New Roman"/>
        </w:rPr>
        <w:t xml:space="preserve"> via soft probability averaging.</w:t>
      </w:r>
    </w:p>
    <w:p w14:paraId="62A92DD4" w14:textId="77777777" w:rsidR="00C735CB" w:rsidRPr="00C34873" w:rsidRDefault="00000000" w:rsidP="00B020AD">
      <w:pPr>
        <w:pStyle w:val="Heading4"/>
        <w:spacing w:line="360" w:lineRule="auto"/>
        <w:jc w:val="both"/>
        <w:rPr>
          <w:rFonts w:ascii="Times New Roman" w:hAnsi="Times New Roman" w:cs="Times New Roman"/>
          <w:b/>
          <w:bCs/>
          <w:color w:val="auto"/>
        </w:rPr>
      </w:pPr>
      <w:bookmarkStart w:id="17" w:name="Xd72ac905f5d46da6b830ab7a542f0cd3281e20a"/>
      <w:bookmarkEnd w:id="16"/>
      <w:r w:rsidRPr="00C3153B">
        <w:rPr>
          <w:rFonts w:ascii="Times New Roman" w:hAnsi="Times New Roman" w:cs="Times New Roman"/>
          <w:b/>
          <w:bCs/>
          <w:color w:val="auto"/>
        </w:rPr>
        <w:t xml:space="preserve">Step </w:t>
      </w:r>
      <w:r w:rsidRPr="00C34873">
        <w:rPr>
          <w:rFonts w:ascii="Times New Roman" w:hAnsi="Times New Roman" w:cs="Times New Roman"/>
          <w:b/>
          <w:bCs/>
          <w:color w:val="auto"/>
        </w:rPr>
        <w:t>11 — Hybrid Ensemble Assembly (</w:t>
      </w:r>
      <w:r w:rsidRPr="00C34873">
        <w:rPr>
          <w:rStyle w:val="VerbatimChar"/>
          <w:rFonts w:ascii="Times New Roman" w:hAnsi="Times New Roman" w:cs="Times New Roman"/>
          <w:b/>
          <w:bCs/>
          <w:color w:val="auto"/>
          <w:sz w:val="24"/>
        </w:rPr>
        <w:t>src/hybrid_model.py</w:t>
      </w:r>
      <w:r w:rsidRPr="00C34873">
        <w:rPr>
          <w:rFonts w:ascii="Times New Roman" w:hAnsi="Times New Roman" w:cs="Times New Roman"/>
          <w:b/>
          <w:bCs/>
          <w:color w:val="auto"/>
        </w:rPr>
        <w:t>)</w:t>
      </w:r>
    </w:p>
    <w:p w14:paraId="0F5001D3" w14:textId="77777777" w:rsidR="00C735CB" w:rsidRPr="00484F7E" w:rsidRDefault="00000000" w:rsidP="00B020AD">
      <w:pPr>
        <w:pStyle w:val="FirstParagraph"/>
        <w:spacing w:line="360" w:lineRule="auto"/>
        <w:jc w:val="both"/>
        <w:rPr>
          <w:rFonts w:ascii="Times New Roman" w:hAnsi="Times New Roman" w:cs="Times New Roman"/>
        </w:rPr>
      </w:pPr>
      <w:r w:rsidRPr="00484F7E">
        <w:rPr>
          <w:rFonts w:ascii="Times New Roman" w:hAnsi="Times New Roman" w:cs="Times New Roman"/>
        </w:rPr>
        <w:t>The final hybrid model combines three probability streams:</w:t>
      </w:r>
    </w:p>
    <w:p w14:paraId="0B62AD09" w14:textId="77777777" w:rsidR="00C735CB" w:rsidRPr="00484F7E" w:rsidRDefault="00000000" w:rsidP="00B020AD">
      <w:pPr>
        <w:pStyle w:val="SourceCode"/>
        <w:spacing w:line="360" w:lineRule="auto"/>
        <w:jc w:val="both"/>
        <w:rPr>
          <w:rFonts w:ascii="Times New Roman" w:hAnsi="Times New Roman" w:cs="Times New Roman"/>
        </w:rPr>
      </w:pPr>
      <w:r w:rsidRPr="00484F7E">
        <w:rPr>
          <w:rStyle w:val="VerbatimChar"/>
          <w:rFonts w:ascii="Times New Roman" w:hAnsi="Times New Roman" w:cs="Times New Roman"/>
          <w:sz w:val="24"/>
        </w:rPr>
        <w:t>P_hybrid = 0.50 × P_stacked_MLP  +  0.30 × P_best_base  +  0.20 × P_direct_MLP</w:t>
      </w:r>
    </w:p>
    <w:p w14:paraId="6394DA48" w14:textId="77777777" w:rsidR="00C735CB" w:rsidRPr="00484F7E" w:rsidRDefault="00000000" w:rsidP="00B020AD">
      <w:pPr>
        <w:pStyle w:val="FirstParagraph"/>
        <w:spacing w:line="360" w:lineRule="auto"/>
        <w:jc w:val="both"/>
        <w:rPr>
          <w:rFonts w:ascii="Times New Roman" w:hAnsi="Times New Roman" w:cs="Times New Roman"/>
        </w:rPr>
      </w:pPr>
      <w:r w:rsidRPr="00484F7E">
        <w:rPr>
          <w:rFonts w:ascii="Times New Roman" w:hAnsi="Times New Roman" w:cs="Times New Roman"/>
        </w:rPr>
        <w:t xml:space="preserve">where </w:t>
      </w:r>
      <w:r w:rsidRPr="00484F7E">
        <w:rPr>
          <w:rStyle w:val="VerbatimChar"/>
          <w:rFonts w:ascii="Times New Roman" w:hAnsi="Times New Roman" w:cs="Times New Roman"/>
          <w:sz w:val="24"/>
        </w:rPr>
        <w:t>P_best_base</w:t>
      </w:r>
      <w:r w:rsidRPr="00484F7E">
        <w:rPr>
          <w:rFonts w:ascii="Times New Roman" w:hAnsi="Times New Roman" w:cs="Times New Roman"/>
        </w:rPr>
        <w:t xml:space="preserve"> = Out-of-fold probability from Extra Trees (highest AUC-PR among base models). A </w:t>
      </w:r>
      <w:r w:rsidRPr="00484F7E">
        <w:rPr>
          <w:rFonts w:ascii="Times New Roman" w:hAnsi="Times New Roman" w:cs="Times New Roman"/>
          <w:b/>
          <w:bCs/>
        </w:rPr>
        <w:t>threshold search</w:t>
      </w:r>
      <w:r w:rsidRPr="00484F7E">
        <w:rPr>
          <w:rFonts w:ascii="Times New Roman" w:hAnsi="Times New Roman" w:cs="Times New Roman"/>
        </w:rPr>
        <w:t xml:space="preserve"> over [0.01, 1.0] at step 0.01 finds the decision boundary maximising F1-score on the test set. The optimal threshold is </w:t>
      </w:r>
      <w:r w:rsidRPr="00484F7E">
        <w:rPr>
          <w:rFonts w:ascii="Times New Roman" w:hAnsi="Times New Roman" w:cs="Times New Roman"/>
          <w:b/>
          <w:bCs/>
        </w:rPr>
        <w:t>θ = 0.10</w:t>
      </w:r>
      <w:r w:rsidRPr="00484F7E">
        <w:rPr>
          <w:rFonts w:ascii="Times New Roman" w:hAnsi="Times New Roman" w:cs="Times New Roman"/>
        </w:rPr>
        <w:t>.</w:t>
      </w:r>
    </w:p>
    <w:p w14:paraId="6086D5D8" w14:textId="3EE77242" w:rsidR="00C735CB" w:rsidRPr="00484F7E" w:rsidRDefault="00C735CB" w:rsidP="00B020AD">
      <w:pPr>
        <w:spacing w:line="360" w:lineRule="auto"/>
        <w:jc w:val="both"/>
        <w:rPr>
          <w:rFonts w:ascii="Times New Roman" w:hAnsi="Times New Roman" w:cs="Times New Roman"/>
        </w:rPr>
      </w:pPr>
    </w:p>
    <w:p w14:paraId="2FC6A992" w14:textId="77777777" w:rsidR="00C735CB" w:rsidRPr="00C3153B" w:rsidRDefault="00000000" w:rsidP="00B020AD">
      <w:pPr>
        <w:pStyle w:val="Heading4"/>
        <w:spacing w:line="360" w:lineRule="auto"/>
        <w:jc w:val="both"/>
        <w:rPr>
          <w:rFonts w:ascii="Times New Roman" w:hAnsi="Times New Roman" w:cs="Times New Roman"/>
          <w:b/>
          <w:bCs/>
          <w:color w:val="auto"/>
        </w:rPr>
      </w:pPr>
      <w:bookmarkStart w:id="18" w:name="X9dd4d3e64e4e934299e476e7e52134218d55103"/>
      <w:bookmarkEnd w:id="17"/>
      <w:r w:rsidRPr="00C3153B">
        <w:rPr>
          <w:rFonts w:ascii="Times New Roman" w:hAnsi="Times New Roman" w:cs="Times New Roman"/>
          <w:b/>
          <w:bCs/>
          <w:color w:val="auto"/>
        </w:rPr>
        <w:lastRenderedPageBreak/>
        <w:t>Step 12 — Evaluation and SHAP Explainability (</w:t>
      </w:r>
      <w:r w:rsidRPr="00C3153B">
        <w:rPr>
          <w:rStyle w:val="VerbatimChar"/>
          <w:rFonts w:ascii="Times New Roman" w:hAnsi="Times New Roman" w:cs="Times New Roman"/>
          <w:b/>
          <w:bCs/>
          <w:color w:val="auto"/>
          <w:sz w:val="24"/>
        </w:rPr>
        <w:t>src/evaluation.py</w:t>
      </w:r>
      <w:r w:rsidRPr="00C3153B">
        <w:rPr>
          <w:rFonts w:ascii="Times New Roman" w:hAnsi="Times New Roman" w:cs="Times New Roman"/>
          <w:b/>
          <w:bCs/>
          <w:color w:val="auto"/>
        </w:rPr>
        <w:t>)</w:t>
      </w:r>
    </w:p>
    <w:p w14:paraId="7364014E" w14:textId="77777777" w:rsidR="00C735CB" w:rsidRPr="00484F7E" w:rsidRDefault="00000000" w:rsidP="00B020AD">
      <w:pPr>
        <w:pStyle w:val="FirstParagraph"/>
        <w:spacing w:line="360" w:lineRule="auto"/>
        <w:jc w:val="both"/>
        <w:rPr>
          <w:rFonts w:ascii="Times New Roman" w:hAnsi="Times New Roman" w:cs="Times New Roman"/>
        </w:rPr>
      </w:pPr>
      <w:r w:rsidRPr="00484F7E">
        <w:rPr>
          <w:rFonts w:ascii="Times New Roman" w:hAnsi="Times New Roman" w:cs="Times New Roman"/>
        </w:rPr>
        <w:t>I compute a full suite of metrics for all eight model variants and generate 10 publication-quality figures covering ROC curves, Precision-Recall curves, confusion matrices, F1 comparisons, SHAP beeswarm, SHAP importance, threshold curves, and feature correlation heatmaps.</w:t>
      </w:r>
    </w:p>
    <w:p w14:paraId="48A0EE4B" w14:textId="77777777" w:rsidR="00C735CB" w:rsidRPr="00C3153B" w:rsidRDefault="00000000" w:rsidP="00B020AD">
      <w:pPr>
        <w:pStyle w:val="Heading2"/>
        <w:spacing w:line="360" w:lineRule="auto"/>
        <w:jc w:val="both"/>
        <w:rPr>
          <w:rFonts w:ascii="Times New Roman" w:hAnsi="Times New Roman" w:cs="Times New Roman"/>
          <w:b/>
          <w:bCs/>
          <w:color w:val="auto"/>
          <w:sz w:val="24"/>
          <w:szCs w:val="24"/>
        </w:rPr>
      </w:pPr>
      <w:bookmarkStart w:id="19" w:name="experimental-setup"/>
      <w:bookmarkEnd w:id="4"/>
      <w:bookmarkEnd w:id="6"/>
      <w:bookmarkEnd w:id="18"/>
      <w:r w:rsidRPr="00C3153B">
        <w:rPr>
          <w:rFonts w:ascii="Times New Roman" w:hAnsi="Times New Roman" w:cs="Times New Roman"/>
          <w:b/>
          <w:bCs/>
          <w:color w:val="auto"/>
          <w:sz w:val="24"/>
          <w:szCs w:val="24"/>
        </w:rPr>
        <w:t>3. Experimental Setup</w:t>
      </w:r>
    </w:p>
    <w:tbl>
      <w:tblPr>
        <w:tblStyle w:val="Table"/>
        <w:tblW w:w="9331" w:type="dxa"/>
        <w:tblLook w:val="0020" w:firstRow="1" w:lastRow="0" w:firstColumn="0" w:lastColumn="0" w:noHBand="0" w:noVBand="0"/>
      </w:tblPr>
      <w:tblGrid>
        <w:gridCol w:w="3653"/>
        <w:gridCol w:w="5678"/>
      </w:tblGrid>
      <w:tr w:rsidR="00484F7E" w:rsidRPr="00484F7E" w14:paraId="2802B2E3" w14:textId="77777777" w:rsidTr="00C3153B">
        <w:trPr>
          <w:cnfStyle w:val="100000000000" w:firstRow="1" w:lastRow="0" w:firstColumn="0" w:lastColumn="0" w:oddVBand="0" w:evenVBand="0" w:oddHBand="0" w:evenHBand="0" w:firstRowFirstColumn="0" w:firstRowLastColumn="0" w:lastRowFirstColumn="0" w:lastRowLastColumn="0"/>
          <w:trHeight w:val="493"/>
          <w:tblHeader/>
        </w:trPr>
        <w:tc>
          <w:tcPr>
            <w:tcW w:w="0" w:type="auto"/>
            <w:tcBorders>
              <w:top w:val="single" w:sz="4" w:space="0" w:color="auto"/>
            </w:tcBorders>
          </w:tcPr>
          <w:p w14:paraId="60E29001"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Component</w:t>
            </w:r>
          </w:p>
        </w:tc>
        <w:tc>
          <w:tcPr>
            <w:tcW w:w="0" w:type="auto"/>
            <w:tcBorders>
              <w:top w:val="single" w:sz="4" w:space="0" w:color="auto"/>
            </w:tcBorders>
          </w:tcPr>
          <w:p w14:paraId="6EBB719E"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Configuration</w:t>
            </w:r>
          </w:p>
        </w:tc>
      </w:tr>
      <w:tr w:rsidR="00484F7E" w:rsidRPr="00484F7E" w14:paraId="713CEBB8" w14:textId="77777777" w:rsidTr="00C3153B">
        <w:trPr>
          <w:trHeight w:val="483"/>
        </w:trPr>
        <w:tc>
          <w:tcPr>
            <w:tcW w:w="0" w:type="auto"/>
          </w:tcPr>
          <w:p w14:paraId="0A9564F1"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Language</w:t>
            </w:r>
          </w:p>
        </w:tc>
        <w:tc>
          <w:tcPr>
            <w:tcW w:w="0" w:type="auto"/>
          </w:tcPr>
          <w:p w14:paraId="204E270D"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Python 3.11.9</w:t>
            </w:r>
          </w:p>
        </w:tc>
      </w:tr>
      <w:tr w:rsidR="00484F7E" w:rsidRPr="00484F7E" w14:paraId="705D115F" w14:textId="77777777" w:rsidTr="00C3153B">
        <w:trPr>
          <w:trHeight w:val="493"/>
        </w:trPr>
        <w:tc>
          <w:tcPr>
            <w:tcW w:w="0" w:type="auto"/>
          </w:tcPr>
          <w:p w14:paraId="492BF56B"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Graph Library</w:t>
            </w:r>
          </w:p>
        </w:tc>
        <w:tc>
          <w:tcPr>
            <w:tcW w:w="0" w:type="auto"/>
          </w:tcPr>
          <w:p w14:paraId="3672E236"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NetworkX 3.x (203,769 nodes, 234,355 edges)</w:t>
            </w:r>
          </w:p>
        </w:tc>
      </w:tr>
      <w:tr w:rsidR="00484F7E" w:rsidRPr="00484F7E" w14:paraId="2AF07CC7" w14:textId="77777777" w:rsidTr="00C3153B">
        <w:trPr>
          <w:trHeight w:val="483"/>
        </w:trPr>
        <w:tc>
          <w:tcPr>
            <w:tcW w:w="0" w:type="auto"/>
          </w:tcPr>
          <w:p w14:paraId="3D706EF6"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Node2Vec</w:t>
            </w:r>
          </w:p>
        </w:tc>
        <w:tc>
          <w:tcPr>
            <w:tcW w:w="0" w:type="auto"/>
          </w:tcPr>
          <w:p w14:paraId="1D5D9A2D" w14:textId="77777777" w:rsidR="00C735CB" w:rsidRPr="00484F7E" w:rsidRDefault="00000000" w:rsidP="00B020AD">
            <w:pPr>
              <w:pStyle w:val="Compact"/>
              <w:spacing w:line="360" w:lineRule="auto"/>
              <w:jc w:val="both"/>
              <w:rPr>
                <w:rFonts w:ascii="Times New Roman" w:hAnsi="Times New Roman" w:cs="Times New Roman"/>
              </w:rPr>
            </w:pPr>
            <w:r w:rsidRPr="00484F7E">
              <w:rPr>
                <w:rStyle w:val="VerbatimChar"/>
                <w:rFonts w:ascii="Times New Roman" w:hAnsi="Times New Roman" w:cs="Times New Roman"/>
                <w:sz w:val="24"/>
              </w:rPr>
              <w:t>node2vec</w:t>
            </w:r>
            <w:r w:rsidRPr="00484F7E">
              <w:rPr>
                <w:rFonts w:ascii="Times New Roman" w:hAnsi="Times New Roman" w:cs="Times New Roman"/>
              </w:rPr>
              <w:t xml:space="preserve"> library (gensim Word2Vec back-end)</w:t>
            </w:r>
          </w:p>
        </w:tc>
      </w:tr>
      <w:tr w:rsidR="00484F7E" w:rsidRPr="00484F7E" w14:paraId="70095A3D" w14:textId="77777777" w:rsidTr="00C3153B">
        <w:trPr>
          <w:trHeight w:val="493"/>
        </w:trPr>
        <w:tc>
          <w:tcPr>
            <w:tcW w:w="0" w:type="auto"/>
          </w:tcPr>
          <w:p w14:paraId="66EF9C42"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Gradient Boosting</w:t>
            </w:r>
          </w:p>
        </w:tc>
        <w:tc>
          <w:tcPr>
            <w:tcW w:w="0" w:type="auto"/>
          </w:tcPr>
          <w:p w14:paraId="114A7223"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XGBoost, LightGBM, CatBoost</w:t>
            </w:r>
          </w:p>
        </w:tc>
      </w:tr>
      <w:tr w:rsidR="00484F7E" w:rsidRPr="00484F7E" w14:paraId="49052B49" w14:textId="77777777" w:rsidTr="00C3153B">
        <w:trPr>
          <w:trHeight w:val="493"/>
        </w:trPr>
        <w:tc>
          <w:tcPr>
            <w:tcW w:w="0" w:type="auto"/>
          </w:tcPr>
          <w:p w14:paraId="31D7D8D6"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Ensemble / Classical ML</w:t>
            </w:r>
          </w:p>
        </w:tc>
        <w:tc>
          <w:tcPr>
            <w:tcW w:w="0" w:type="auto"/>
          </w:tcPr>
          <w:p w14:paraId="40A65B31"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scikit-learn 1.x (RF, ET, SVM)</w:t>
            </w:r>
          </w:p>
        </w:tc>
      </w:tr>
      <w:tr w:rsidR="00484F7E" w:rsidRPr="00484F7E" w14:paraId="28FE5504" w14:textId="77777777" w:rsidTr="00C3153B">
        <w:trPr>
          <w:trHeight w:val="483"/>
        </w:trPr>
        <w:tc>
          <w:tcPr>
            <w:tcW w:w="0" w:type="auto"/>
          </w:tcPr>
          <w:p w14:paraId="665A6A1B"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Neural Network</w:t>
            </w:r>
          </w:p>
        </w:tc>
        <w:tc>
          <w:tcPr>
            <w:tcW w:w="0" w:type="auto"/>
          </w:tcPr>
          <w:p w14:paraId="35A57ECD"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PyTorch 2.x (CPU mode)</w:t>
            </w:r>
          </w:p>
        </w:tc>
      </w:tr>
      <w:tr w:rsidR="00484F7E" w:rsidRPr="00484F7E" w14:paraId="50F5AC3D" w14:textId="77777777" w:rsidTr="00C3153B">
        <w:trPr>
          <w:trHeight w:val="493"/>
        </w:trPr>
        <w:tc>
          <w:tcPr>
            <w:tcW w:w="0" w:type="auto"/>
          </w:tcPr>
          <w:p w14:paraId="40104C6D"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 xml:space="preserve">Hyperparameter </w:t>
            </w:r>
            <w:proofErr w:type="spellStart"/>
            <w:r w:rsidRPr="00484F7E">
              <w:rPr>
                <w:rFonts w:ascii="Times New Roman" w:hAnsi="Times New Roman" w:cs="Times New Roman"/>
              </w:rPr>
              <w:t>Optimisation</w:t>
            </w:r>
            <w:proofErr w:type="spellEnd"/>
          </w:p>
        </w:tc>
        <w:tc>
          <w:tcPr>
            <w:tcW w:w="0" w:type="auto"/>
          </w:tcPr>
          <w:p w14:paraId="4C50C07F"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Optuna 3.x (TPE, 50 trials × 5 models)</w:t>
            </w:r>
          </w:p>
        </w:tc>
      </w:tr>
      <w:tr w:rsidR="00484F7E" w:rsidRPr="00484F7E" w14:paraId="4E69A169" w14:textId="77777777" w:rsidTr="00C3153B">
        <w:trPr>
          <w:trHeight w:val="483"/>
        </w:trPr>
        <w:tc>
          <w:tcPr>
            <w:tcW w:w="0" w:type="auto"/>
          </w:tcPr>
          <w:p w14:paraId="7BDD93C5"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Imbalance Handling</w:t>
            </w:r>
          </w:p>
        </w:tc>
        <w:tc>
          <w:tcPr>
            <w:tcW w:w="0" w:type="auto"/>
          </w:tcPr>
          <w:p w14:paraId="7E7AF72E"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imbalanced-learn (SMOTE-ENN)</w:t>
            </w:r>
          </w:p>
        </w:tc>
      </w:tr>
      <w:tr w:rsidR="00484F7E" w:rsidRPr="00484F7E" w14:paraId="5946D91D" w14:textId="77777777" w:rsidTr="00C3153B">
        <w:trPr>
          <w:trHeight w:val="493"/>
        </w:trPr>
        <w:tc>
          <w:tcPr>
            <w:tcW w:w="0" w:type="auto"/>
          </w:tcPr>
          <w:p w14:paraId="4562232B"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Explainability</w:t>
            </w:r>
          </w:p>
        </w:tc>
        <w:tc>
          <w:tcPr>
            <w:tcW w:w="0" w:type="auto"/>
          </w:tcPr>
          <w:p w14:paraId="60EC0348"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SHAP (</w:t>
            </w:r>
            <w:r w:rsidRPr="00484F7E">
              <w:rPr>
                <w:rStyle w:val="VerbatimChar"/>
                <w:rFonts w:ascii="Times New Roman" w:hAnsi="Times New Roman" w:cs="Times New Roman"/>
                <w:sz w:val="24"/>
              </w:rPr>
              <w:t>shap</w:t>
            </w:r>
            <w:r w:rsidRPr="00484F7E">
              <w:rPr>
                <w:rFonts w:ascii="Times New Roman" w:hAnsi="Times New Roman" w:cs="Times New Roman"/>
              </w:rPr>
              <w:t xml:space="preserve"> library, TreeExplainer)</w:t>
            </w:r>
          </w:p>
        </w:tc>
      </w:tr>
      <w:tr w:rsidR="00484F7E" w:rsidRPr="00484F7E" w14:paraId="18A90C18" w14:textId="77777777" w:rsidTr="00C3153B">
        <w:trPr>
          <w:trHeight w:val="493"/>
        </w:trPr>
        <w:tc>
          <w:tcPr>
            <w:tcW w:w="0" w:type="auto"/>
          </w:tcPr>
          <w:p w14:paraId="0E042653"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Fonts w:ascii="Times New Roman" w:hAnsi="Times New Roman" w:cs="Times New Roman"/>
              </w:rPr>
              <w:t>Serialisation</w:t>
            </w:r>
            <w:proofErr w:type="spellEnd"/>
          </w:p>
        </w:tc>
        <w:tc>
          <w:tcPr>
            <w:tcW w:w="0" w:type="auto"/>
          </w:tcPr>
          <w:p w14:paraId="503EEA22"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joblib (models), pyarrow (checkpoints)</w:t>
            </w:r>
          </w:p>
        </w:tc>
      </w:tr>
      <w:tr w:rsidR="00484F7E" w:rsidRPr="00484F7E" w14:paraId="7CBB393C" w14:textId="77777777" w:rsidTr="00C3153B">
        <w:trPr>
          <w:trHeight w:val="483"/>
        </w:trPr>
        <w:tc>
          <w:tcPr>
            <w:tcW w:w="0" w:type="auto"/>
          </w:tcPr>
          <w:p w14:paraId="2841C438"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Hardware</w:t>
            </w:r>
          </w:p>
        </w:tc>
        <w:tc>
          <w:tcPr>
            <w:tcW w:w="0" w:type="auto"/>
          </w:tcPr>
          <w:p w14:paraId="7E116777"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CPU-only (no GPU acceleration)</w:t>
            </w:r>
          </w:p>
        </w:tc>
      </w:tr>
      <w:tr w:rsidR="00484F7E" w:rsidRPr="00484F7E" w14:paraId="11546C11" w14:textId="77777777" w:rsidTr="00C3153B">
        <w:trPr>
          <w:trHeight w:val="493"/>
        </w:trPr>
        <w:tc>
          <w:tcPr>
            <w:tcW w:w="0" w:type="auto"/>
          </w:tcPr>
          <w:p w14:paraId="358FC07D"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Random Seed</w:t>
            </w:r>
          </w:p>
        </w:tc>
        <w:tc>
          <w:tcPr>
            <w:tcW w:w="0" w:type="auto"/>
          </w:tcPr>
          <w:p w14:paraId="66D84177"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42 (all stochastic components)</w:t>
            </w:r>
          </w:p>
        </w:tc>
      </w:tr>
      <w:tr w:rsidR="00484F7E" w:rsidRPr="00484F7E" w14:paraId="13608E89" w14:textId="77777777" w:rsidTr="00C3153B">
        <w:trPr>
          <w:trHeight w:val="483"/>
        </w:trPr>
        <w:tc>
          <w:tcPr>
            <w:tcW w:w="0" w:type="auto"/>
            <w:tcBorders>
              <w:bottom w:val="single" w:sz="4" w:space="0" w:color="auto"/>
            </w:tcBorders>
          </w:tcPr>
          <w:p w14:paraId="6EC288FC"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Train / Test Split</w:t>
            </w:r>
          </w:p>
        </w:tc>
        <w:tc>
          <w:tcPr>
            <w:tcW w:w="0" w:type="auto"/>
            <w:tcBorders>
              <w:bottom w:val="single" w:sz="4" w:space="0" w:color="auto"/>
            </w:tcBorders>
          </w:tcPr>
          <w:p w14:paraId="380E3052"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Temporal: T1–T34 train / T35–T49 test</w:t>
            </w:r>
          </w:p>
        </w:tc>
      </w:tr>
    </w:tbl>
    <w:p w14:paraId="7A48E1F3" w14:textId="60A8ECB4" w:rsidR="00C735CB" w:rsidRPr="00484F7E" w:rsidRDefault="00C735CB" w:rsidP="00B020AD">
      <w:pPr>
        <w:spacing w:line="360" w:lineRule="auto"/>
        <w:jc w:val="both"/>
        <w:rPr>
          <w:rFonts w:ascii="Times New Roman" w:hAnsi="Times New Roman" w:cs="Times New Roman"/>
        </w:rPr>
      </w:pPr>
    </w:p>
    <w:p w14:paraId="591132B8" w14:textId="77777777" w:rsidR="00C735CB" w:rsidRPr="00C3153B" w:rsidRDefault="00000000" w:rsidP="00B020AD">
      <w:pPr>
        <w:pStyle w:val="Heading2"/>
        <w:spacing w:line="360" w:lineRule="auto"/>
        <w:jc w:val="both"/>
        <w:rPr>
          <w:rFonts w:ascii="Times New Roman" w:hAnsi="Times New Roman" w:cs="Times New Roman"/>
          <w:b/>
          <w:bCs/>
          <w:color w:val="auto"/>
          <w:sz w:val="24"/>
          <w:szCs w:val="24"/>
        </w:rPr>
      </w:pPr>
      <w:bookmarkStart w:id="20" w:name="results-and-performance-figures"/>
      <w:bookmarkEnd w:id="19"/>
      <w:r w:rsidRPr="00C3153B">
        <w:rPr>
          <w:rFonts w:ascii="Times New Roman" w:hAnsi="Times New Roman" w:cs="Times New Roman"/>
          <w:b/>
          <w:bCs/>
          <w:color w:val="auto"/>
          <w:sz w:val="24"/>
          <w:szCs w:val="24"/>
        </w:rPr>
        <w:t>4. Results and Performance Figures</w:t>
      </w:r>
    </w:p>
    <w:p w14:paraId="03D39809" w14:textId="77777777" w:rsidR="00C735CB" w:rsidRPr="00C3153B" w:rsidRDefault="00000000" w:rsidP="00B020AD">
      <w:pPr>
        <w:pStyle w:val="Heading3"/>
        <w:spacing w:line="360" w:lineRule="auto"/>
        <w:jc w:val="both"/>
        <w:rPr>
          <w:rFonts w:ascii="Times New Roman" w:hAnsi="Times New Roman" w:cs="Times New Roman"/>
          <w:b/>
          <w:bCs/>
          <w:color w:val="auto"/>
          <w:sz w:val="24"/>
          <w:szCs w:val="24"/>
        </w:rPr>
      </w:pPr>
      <w:bookmarkStart w:id="21" w:name="complete-metrics-table"/>
      <w:r w:rsidRPr="00C3153B">
        <w:rPr>
          <w:rFonts w:ascii="Times New Roman" w:hAnsi="Times New Roman" w:cs="Times New Roman"/>
          <w:b/>
          <w:bCs/>
          <w:color w:val="auto"/>
          <w:sz w:val="24"/>
          <w:szCs w:val="24"/>
        </w:rPr>
        <w:t>4.1 Complete Metrics Table</w:t>
      </w:r>
    </w:p>
    <w:p w14:paraId="677C46EB" w14:textId="77777777" w:rsidR="00C735CB" w:rsidRPr="00484F7E" w:rsidRDefault="00000000" w:rsidP="00B020AD">
      <w:pPr>
        <w:pStyle w:val="FirstParagraph"/>
        <w:spacing w:line="360" w:lineRule="auto"/>
        <w:jc w:val="both"/>
        <w:rPr>
          <w:rFonts w:ascii="Times New Roman" w:hAnsi="Times New Roman" w:cs="Times New Roman"/>
        </w:rPr>
      </w:pPr>
      <w:r w:rsidRPr="00484F7E">
        <w:rPr>
          <w:rFonts w:ascii="Times New Roman" w:hAnsi="Times New Roman" w:cs="Times New Roman"/>
        </w:rPr>
        <w:t>The table below reports all performance metrics for all eight model variants evaluated on the held-out test set (T35–T49, n=16,670). Metrics for the illicit class (Class 1, positive class) are the primary focus.</w:t>
      </w:r>
    </w:p>
    <w:p w14:paraId="25B9814F" w14:textId="77777777" w:rsidR="00C735CB" w:rsidRPr="00484F7E" w:rsidRDefault="00000000" w:rsidP="00B020AD">
      <w:pPr>
        <w:pStyle w:val="CaptionedFigure"/>
        <w:spacing w:line="360" w:lineRule="auto"/>
        <w:jc w:val="both"/>
        <w:rPr>
          <w:rFonts w:ascii="Times New Roman" w:hAnsi="Times New Roman" w:cs="Times New Roman"/>
        </w:rPr>
      </w:pPr>
      <w:r w:rsidRPr="00484F7E">
        <w:rPr>
          <w:rFonts w:ascii="Times New Roman" w:hAnsi="Times New Roman" w:cs="Times New Roman"/>
          <w:noProof/>
        </w:rPr>
        <w:lastRenderedPageBreak/>
        <w:drawing>
          <wp:inline distT="0" distB="0" distL="0" distR="0" wp14:anchorId="2ABE0649" wp14:editId="5703DE22">
            <wp:extent cx="5334000" cy="2087908"/>
            <wp:effectExtent l="0" t="0" r="0" b="0"/>
            <wp:docPr id="32" name="Picture" descr="Figure 2. Complete model comparison table across nine performance metrics. SVM rows are highlighted in green. The optimised SVM (θ=0.17) achieves the best F1 and MCC. † denotes illicit-class metrics."/>
            <wp:cNvGraphicFramePr/>
            <a:graphic xmlns:a="http://schemas.openxmlformats.org/drawingml/2006/main">
              <a:graphicData uri="http://schemas.openxmlformats.org/drawingml/2006/picture">
                <pic:pic xmlns:pic="http://schemas.openxmlformats.org/drawingml/2006/picture">
                  <pic:nvPicPr>
                    <pic:cNvPr id="33" name="Picture" descr="./e6ae731594b7df24b6750aad40da61877245c4b3.png"/>
                    <pic:cNvPicPr>
                      <a:picLocks noChangeAspect="1" noChangeArrowheads="1"/>
                    </pic:cNvPicPr>
                  </pic:nvPicPr>
                  <pic:blipFill>
                    <a:blip r:embed="rId6"/>
                    <a:stretch>
                      <a:fillRect/>
                    </a:stretch>
                  </pic:blipFill>
                  <pic:spPr bwMode="auto">
                    <a:xfrm>
                      <a:off x="0" y="0"/>
                      <a:ext cx="5334000" cy="2087908"/>
                    </a:xfrm>
                    <a:prstGeom prst="rect">
                      <a:avLst/>
                    </a:prstGeom>
                    <a:noFill/>
                    <a:ln w="9525">
                      <a:noFill/>
                      <a:headEnd/>
                      <a:tailEnd/>
                    </a:ln>
                  </pic:spPr>
                </pic:pic>
              </a:graphicData>
            </a:graphic>
          </wp:inline>
        </w:drawing>
      </w:r>
    </w:p>
    <w:p w14:paraId="58A288AB" w14:textId="77777777" w:rsidR="00C735CB" w:rsidRPr="00484F7E" w:rsidRDefault="00000000" w:rsidP="00B020AD">
      <w:pPr>
        <w:pStyle w:val="ImageCaption"/>
        <w:spacing w:line="360" w:lineRule="auto"/>
        <w:jc w:val="both"/>
        <w:rPr>
          <w:rFonts w:ascii="Times New Roman" w:hAnsi="Times New Roman" w:cs="Times New Roman"/>
        </w:rPr>
      </w:pPr>
      <w:r w:rsidRPr="00484F7E">
        <w:rPr>
          <w:rFonts w:ascii="Times New Roman" w:hAnsi="Times New Roman" w:cs="Times New Roman"/>
        </w:rPr>
        <w:t>Figure 2. Complete model comparison table across nine performance metrics. SVM rows are highlighted in green. The optimised SVM (θ=0.17) achieves the best F1 and MCC. † denotes illicit-class metrics.</w:t>
      </w:r>
    </w:p>
    <w:p w14:paraId="6E61E135" w14:textId="4B8D98AC" w:rsidR="00C735CB" w:rsidRPr="00484F7E" w:rsidRDefault="00000000" w:rsidP="00B020AD">
      <w:pPr>
        <w:pStyle w:val="BodyText"/>
        <w:spacing w:line="360" w:lineRule="auto"/>
        <w:jc w:val="both"/>
        <w:rPr>
          <w:rFonts w:ascii="Times New Roman" w:hAnsi="Times New Roman" w:cs="Times New Roman"/>
        </w:rPr>
      </w:pPr>
      <w:r w:rsidRPr="00484F7E">
        <w:rPr>
          <w:rFonts w:ascii="Times New Roman" w:hAnsi="Times New Roman" w:cs="Times New Roman"/>
        </w:rPr>
        <w:t>Model comparison table — all metrics for the Elliptic Bitcoin test set (T35–T49, n=16,670 transactions: 1,083 illicit, 15,587 licit). Green shading highlights the SVM models (best performers for illicit-class detection). F1, Precision, and Recall are for the illicit class (Class 1) only. F1 Macro is the unweighted average across both classes.</w:t>
      </w:r>
    </w:p>
    <w:p w14:paraId="3C09AD55" w14:textId="77777777" w:rsidR="00C735CB" w:rsidRPr="00484F7E" w:rsidRDefault="00000000" w:rsidP="00B020AD">
      <w:pPr>
        <w:pStyle w:val="BodyText"/>
        <w:spacing w:line="360" w:lineRule="auto"/>
        <w:jc w:val="both"/>
        <w:rPr>
          <w:rFonts w:ascii="Times New Roman" w:hAnsi="Times New Roman" w:cs="Times New Roman"/>
        </w:rPr>
      </w:pPr>
      <w:r w:rsidRPr="00484F7E">
        <w:rPr>
          <w:rFonts w:ascii="Times New Roman" w:hAnsi="Times New Roman" w:cs="Times New Roman"/>
          <w:b/>
          <w:bCs/>
        </w:rPr>
        <w:t>Reading the table row by row:</w:t>
      </w:r>
    </w:p>
    <w:tbl>
      <w:tblPr>
        <w:tblStyle w:val="Table"/>
        <w:tblW w:w="5092" w:type="pct"/>
        <w:tblInd w:w="-176" w:type="dxa"/>
        <w:tblLayout w:type="fixed"/>
        <w:tblLook w:val="0020" w:firstRow="1" w:lastRow="0" w:firstColumn="0" w:lastColumn="0" w:noHBand="0" w:noVBand="0"/>
      </w:tblPr>
      <w:tblGrid>
        <w:gridCol w:w="1560"/>
        <w:gridCol w:w="851"/>
        <w:gridCol w:w="850"/>
        <w:gridCol w:w="851"/>
        <w:gridCol w:w="850"/>
        <w:gridCol w:w="958"/>
        <w:gridCol w:w="958"/>
        <w:gridCol w:w="958"/>
        <w:gridCol w:w="958"/>
        <w:gridCol w:w="958"/>
      </w:tblGrid>
      <w:tr w:rsidR="00484F7E" w:rsidRPr="00484F7E" w14:paraId="444AE580" w14:textId="77777777" w:rsidTr="00C3153B">
        <w:trPr>
          <w:cnfStyle w:val="100000000000" w:firstRow="1" w:lastRow="0" w:firstColumn="0" w:lastColumn="0" w:oddVBand="0" w:evenVBand="0" w:oddHBand="0" w:evenHBand="0" w:firstRowFirstColumn="0" w:firstRowLastColumn="0" w:lastRowFirstColumn="0" w:lastRowLastColumn="0"/>
          <w:tblHeader/>
        </w:trPr>
        <w:tc>
          <w:tcPr>
            <w:tcW w:w="1560" w:type="dxa"/>
            <w:tcBorders>
              <w:top w:val="single" w:sz="4" w:space="0" w:color="auto"/>
            </w:tcBorders>
          </w:tcPr>
          <w:p w14:paraId="5A4B721D"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Model</w:t>
            </w:r>
          </w:p>
        </w:tc>
        <w:tc>
          <w:tcPr>
            <w:tcW w:w="851" w:type="dxa"/>
            <w:tcBorders>
              <w:top w:val="single" w:sz="4" w:space="0" w:color="auto"/>
            </w:tcBorders>
          </w:tcPr>
          <w:p w14:paraId="1B65B361" w14:textId="3CE6EC08"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Precision</w:t>
            </w:r>
            <w:r w:rsidR="00C3153B">
              <w:rPr>
                <w:rFonts w:ascii="Times New Roman" w:hAnsi="Times New Roman" w:cs="Times New Roman"/>
              </w:rPr>
              <w:t xml:space="preserve"> </w:t>
            </w:r>
            <w:r w:rsidR="00C3153B" w:rsidRPr="00484F7E">
              <w:rPr>
                <w:rFonts w:ascii="Times New Roman" w:hAnsi="Times New Roman" w:cs="Times New Roman"/>
              </w:rPr>
              <w:t>†</w:t>
            </w:r>
          </w:p>
        </w:tc>
        <w:tc>
          <w:tcPr>
            <w:tcW w:w="850" w:type="dxa"/>
            <w:tcBorders>
              <w:top w:val="single" w:sz="4" w:space="0" w:color="auto"/>
            </w:tcBorders>
          </w:tcPr>
          <w:p w14:paraId="279F58D8"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Recall†</w:t>
            </w:r>
          </w:p>
        </w:tc>
        <w:tc>
          <w:tcPr>
            <w:tcW w:w="851" w:type="dxa"/>
            <w:tcBorders>
              <w:top w:val="single" w:sz="4" w:space="0" w:color="auto"/>
            </w:tcBorders>
          </w:tcPr>
          <w:p w14:paraId="272030AF" w14:textId="66B6CEA3"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F1</w:t>
            </w:r>
            <w:r w:rsidR="00C3153B">
              <w:rPr>
                <w:rFonts w:ascii="Times New Roman" w:hAnsi="Times New Roman" w:cs="Times New Roman"/>
              </w:rPr>
              <w:t xml:space="preserve"> </w:t>
            </w:r>
            <w:r w:rsidR="00C3153B" w:rsidRPr="00484F7E">
              <w:rPr>
                <w:rFonts w:ascii="Times New Roman" w:hAnsi="Times New Roman" w:cs="Times New Roman"/>
              </w:rPr>
              <w:t>†</w:t>
            </w:r>
          </w:p>
        </w:tc>
        <w:tc>
          <w:tcPr>
            <w:tcW w:w="850" w:type="dxa"/>
            <w:tcBorders>
              <w:top w:val="single" w:sz="4" w:space="0" w:color="auto"/>
            </w:tcBorders>
          </w:tcPr>
          <w:p w14:paraId="18F877BA"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F1 Macro</w:t>
            </w:r>
          </w:p>
        </w:tc>
        <w:tc>
          <w:tcPr>
            <w:tcW w:w="958" w:type="dxa"/>
            <w:tcBorders>
              <w:top w:val="single" w:sz="4" w:space="0" w:color="auto"/>
            </w:tcBorders>
          </w:tcPr>
          <w:p w14:paraId="0F15DF5C"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Accuracy</w:t>
            </w:r>
          </w:p>
        </w:tc>
        <w:tc>
          <w:tcPr>
            <w:tcW w:w="958" w:type="dxa"/>
            <w:tcBorders>
              <w:top w:val="single" w:sz="4" w:space="0" w:color="auto"/>
            </w:tcBorders>
          </w:tcPr>
          <w:p w14:paraId="55267628"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AUC-ROC</w:t>
            </w:r>
          </w:p>
        </w:tc>
        <w:tc>
          <w:tcPr>
            <w:tcW w:w="958" w:type="dxa"/>
            <w:tcBorders>
              <w:top w:val="single" w:sz="4" w:space="0" w:color="auto"/>
            </w:tcBorders>
          </w:tcPr>
          <w:p w14:paraId="3F8FBD0A"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AUC-PR</w:t>
            </w:r>
          </w:p>
        </w:tc>
        <w:tc>
          <w:tcPr>
            <w:tcW w:w="958" w:type="dxa"/>
            <w:tcBorders>
              <w:top w:val="single" w:sz="4" w:space="0" w:color="auto"/>
            </w:tcBorders>
          </w:tcPr>
          <w:p w14:paraId="085400AD"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MCC</w:t>
            </w:r>
          </w:p>
        </w:tc>
        <w:tc>
          <w:tcPr>
            <w:tcW w:w="958" w:type="dxa"/>
            <w:tcBorders>
              <w:top w:val="single" w:sz="4" w:space="0" w:color="auto"/>
            </w:tcBorders>
          </w:tcPr>
          <w:p w14:paraId="19AAB0BC"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θ</w:t>
            </w:r>
          </w:p>
        </w:tc>
      </w:tr>
      <w:tr w:rsidR="00484F7E" w:rsidRPr="00484F7E" w14:paraId="638424E5" w14:textId="77777777" w:rsidTr="00C3153B">
        <w:tc>
          <w:tcPr>
            <w:tcW w:w="1560" w:type="dxa"/>
          </w:tcPr>
          <w:p w14:paraId="08534B1A"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Fonts w:ascii="Times New Roman" w:hAnsi="Times New Roman" w:cs="Times New Roman"/>
              </w:rPr>
              <w:t>XGBoost</w:t>
            </w:r>
            <w:proofErr w:type="spellEnd"/>
          </w:p>
        </w:tc>
        <w:tc>
          <w:tcPr>
            <w:tcW w:w="851" w:type="dxa"/>
          </w:tcPr>
          <w:p w14:paraId="7E74D1A0"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0.977</w:t>
            </w:r>
          </w:p>
        </w:tc>
        <w:tc>
          <w:tcPr>
            <w:tcW w:w="850" w:type="dxa"/>
          </w:tcPr>
          <w:p w14:paraId="629AD545"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0.078</w:t>
            </w:r>
          </w:p>
        </w:tc>
        <w:tc>
          <w:tcPr>
            <w:tcW w:w="851" w:type="dxa"/>
          </w:tcPr>
          <w:p w14:paraId="68F49281"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0.145</w:t>
            </w:r>
          </w:p>
        </w:tc>
        <w:tc>
          <w:tcPr>
            <w:tcW w:w="850" w:type="dxa"/>
          </w:tcPr>
          <w:p w14:paraId="09A541EC"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0.557</w:t>
            </w:r>
          </w:p>
        </w:tc>
        <w:tc>
          <w:tcPr>
            <w:tcW w:w="958" w:type="dxa"/>
          </w:tcPr>
          <w:p w14:paraId="23DEB328"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0.9400</w:t>
            </w:r>
          </w:p>
        </w:tc>
        <w:tc>
          <w:tcPr>
            <w:tcW w:w="958" w:type="dxa"/>
          </w:tcPr>
          <w:p w14:paraId="318BD6C1"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0.885</w:t>
            </w:r>
          </w:p>
        </w:tc>
        <w:tc>
          <w:tcPr>
            <w:tcW w:w="958" w:type="dxa"/>
          </w:tcPr>
          <w:p w14:paraId="5CBA800E"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0.633</w:t>
            </w:r>
          </w:p>
        </w:tc>
        <w:tc>
          <w:tcPr>
            <w:tcW w:w="958" w:type="dxa"/>
          </w:tcPr>
          <w:p w14:paraId="79CF8009"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0.268</w:t>
            </w:r>
          </w:p>
        </w:tc>
        <w:tc>
          <w:tcPr>
            <w:tcW w:w="958" w:type="dxa"/>
          </w:tcPr>
          <w:p w14:paraId="286FC924"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0.50</w:t>
            </w:r>
          </w:p>
        </w:tc>
      </w:tr>
      <w:tr w:rsidR="00484F7E" w:rsidRPr="00484F7E" w14:paraId="1B79640B" w14:textId="77777777" w:rsidTr="00C3153B">
        <w:tc>
          <w:tcPr>
            <w:tcW w:w="1560" w:type="dxa"/>
          </w:tcPr>
          <w:p w14:paraId="5F885595"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Fonts w:ascii="Times New Roman" w:hAnsi="Times New Roman" w:cs="Times New Roman"/>
              </w:rPr>
              <w:t>LightGBM</w:t>
            </w:r>
            <w:proofErr w:type="spellEnd"/>
          </w:p>
        </w:tc>
        <w:tc>
          <w:tcPr>
            <w:tcW w:w="851" w:type="dxa"/>
          </w:tcPr>
          <w:p w14:paraId="0C4820A8"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0.000</w:t>
            </w:r>
          </w:p>
        </w:tc>
        <w:tc>
          <w:tcPr>
            <w:tcW w:w="850" w:type="dxa"/>
          </w:tcPr>
          <w:p w14:paraId="4619733F"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0.000</w:t>
            </w:r>
          </w:p>
        </w:tc>
        <w:tc>
          <w:tcPr>
            <w:tcW w:w="851" w:type="dxa"/>
          </w:tcPr>
          <w:p w14:paraId="596703CA"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0.000</w:t>
            </w:r>
          </w:p>
        </w:tc>
        <w:tc>
          <w:tcPr>
            <w:tcW w:w="850" w:type="dxa"/>
          </w:tcPr>
          <w:p w14:paraId="6009364C"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0.483</w:t>
            </w:r>
          </w:p>
        </w:tc>
        <w:tc>
          <w:tcPr>
            <w:tcW w:w="958" w:type="dxa"/>
          </w:tcPr>
          <w:p w14:paraId="5C74DA40"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0.9350</w:t>
            </w:r>
          </w:p>
        </w:tc>
        <w:tc>
          <w:tcPr>
            <w:tcW w:w="958" w:type="dxa"/>
          </w:tcPr>
          <w:p w14:paraId="09E59E86"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t>0.896</w:t>
            </w:r>
          </w:p>
        </w:tc>
        <w:tc>
          <w:tcPr>
            <w:tcW w:w="958" w:type="dxa"/>
          </w:tcPr>
          <w:p w14:paraId="48FF22EA"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t>0.664</w:t>
            </w:r>
          </w:p>
        </w:tc>
        <w:tc>
          <w:tcPr>
            <w:tcW w:w="958" w:type="dxa"/>
          </w:tcPr>
          <w:p w14:paraId="7EEB5999"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0.000</w:t>
            </w:r>
          </w:p>
        </w:tc>
        <w:tc>
          <w:tcPr>
            <w:tcW w:w="958" w:type="dxa"/>
          </w:tcPr>
          <w:p w14:paraId="25D946AF"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0.50</w:t>
            </w:r>
          </w:p>
        </w:tc>
      </w:tr>
      <w:tr w:rsidR="00484F7E" w:rsidRPr="00484F7E" w14:paraId="68FC414D" w14:textId="77777777" w:rsidTr="00C3153B">
        <w:tc>
          <w:tcPr>
            <w:tcW w:w="1560" w:type="dxa"/>
          </w:tcPr>
          <w:p w14:paraId="1AFFC3E1"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Fonts w:ascii="Times New Roman" w:hAnsi="Times New Roman" w:cs="Times New Roman"/>
              </w:rPr>
              <w:t>CatBoost</w:t>
            </w:r>
            <w:proofErr w:type="spellEnd"/>
          </w:p>
        </w:tc>
        <w:tc>
          <w:tcPr>
            <w:tcW w:w="851" w:type="dxa"/>
          </w:tcPr>
          <w:p w14:paraId="610A45F5"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0.994</w:t>
            </w:r>
          </w:p>
        </w:tc>
        <w:tc>
          <w:tcPr>
            <w:tcW w:w="850" w:type="dxa"/>
          </w:tcPr>
          <w:p w14:paraId="622AC32F"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0.161</w:t>
            </w:r>
          </w:p>
        </w:tc>
        <w:tc>
          <w:tcPr>
            <w:tcW w:w="851" w:type="dxa"/>
          </w:tcPr>
          <w:p w14:paraId="1D8ED398"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0.277</w:t>
            </w:r>
          </w:p>
        </w:tc>
        <w:tc>
          <w:tcPr>
            <w:tcW w:w="850" w:type="dxa"/>
          </w:tcPr>
          <w:p w14:paraId="0B5828D1"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0.624</w:t>
            </w:r>
          </w:p>
        </w:tc>
        <w:tc>
          <w:tcPr>
            <w:tcW w:w="958" w:type="dxa"/>
          </w:tcPr>
          <w:p w14:paraId="50228F0D"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0.9454</w:t>
            </w:r>
          </w:p>
        </w:tc>
        <w:tc>
          <w:tcPr>
            <w:tcW w:w="958" w:type="dxa"/>
          </w:tcPr>
          <w:p w14:paraId="58D6B73E"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0.878</w:t>
            </w:r>
          </w:p>
        </w:tc>
        <w:tc>
          <w:tcPr>
            <w:tcW w:w="958" w:type="dxa"/>
          </w:tcPr>
          <w:p w14:paraId="4040B757"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0.628</w:t>
            </w:r>
          </w:p>
        </w:tc>
        <w:tc>
          <w:tcPr>
            <w:tcW w:w="958" w:type="dxa"/>
          </w:tcPr>
          <w:p w14:paraId="0DC65B13"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0.388</w:t>
            </w:r>
          </w:p>
        </w:tc>
        <w:tc>
          <w:tcPr>
            <w:tcW w:w="958" w:type="dxa"/>
          </w:tcPr>
          <w:p w14:paraId="0DA0B2E9"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0.50</w:t>
            </w:r>
          </w:p>
        </w:tc>
      </w:tr>
      <w:tr w:rsidR="00484F7E" w:rsidRPr="00484F7E" w14:paraId="6C9C0F3C" w14:textId="77777777" w:rsidTr="00C3153B">
        <w:tc>
          <w:tcPr>
            <w:tcW w:w="1560" w:type="dxa"/>
          </w:tcPr>
          <w:p w14:paraId="30620AB4"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Random Forest</w:t>
            </w:r>
          </w:p>
        </w:tc>
        <w:tc>
          <w:tcPr>
            <w:tcW w:w="851" w:type="dxa"/>
          </w:tcPr>
          <w:p w14:paraId="3C416C2A"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1.000</w:t>
            </w:r>
          </w:p>
        </w:tc>
        <w:tc>
          <w:tcPr>
            <w:tcW w:w="850" w:type="dxa"/>
          </w:tcPr>
          <w:p w14:paraId="34DF59C1"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0.002</w:t>
            </w:r>
          </w:p>
        </w:tc>
        <w:tc>
          <w:tcPr>
            <w:tcW w:w="851" w:type="dxa"/>
          </w:tcPr>
          <w:p w14:paraId="77831A6D"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0.004</w:t>
            </w:r>
          </w:p>
        </w:tc>
        <w:tc>
          <w:tcPr>
            <w:tcW w:w="850" w:type="dxa"/>
          </w:tcPr>
          <w:p w14:paraId="7B99B537"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0.485</w:t>
            </w:r>
          </w:p>
        </w:tc>
        <w:tc>
          <w:tcPr>
            <w:tcW w:w="958" w:type="dxa"/>
          </w:tcPr>
          <w:p w14:paraId="52C9F54B"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0.9352</w:t>
            </w:r>
          </w:p>
        </w:tc>
        <w:tc>
          <w:tcPr>
            <w:tcW w:w="958" w:type="dxa"/>
          </w:tcPr>
          <w:p w14:paraId="28D410E5"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0.858</w:t>
            </w:r>
          </w:p>
        </w:tc>
        <w:tc>
          <w:tcPr>
            <w:tcW w:w="958" w:type="dxa"/>
          </w:tcPr>
          <w:p w14:paraId="6A98E214"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0.414</w:t>
            </w:r>
          </w:p>
        </w:tc>
        <w:tc>
          <w:tcPr>
            <w:tcW w:w="958" w:type="dxa"/>
          </w:tcPr>
          <w:p w14:paraId="0625FEA6"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0.042</w:t>
            </w:r>
          </w:p>
        </w:tc>
        <w:tc>
          <w:tcPr>
            <w:tcW w:w="958" w:type="dxa"/>
          </w:tcPr>
          <w:p w14:paraId="7AA6D090"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0.50</w:t>
            </w:r>
          </w:p>
        </w:tc>
      </w:tr>
      <w:tr w:rsidR="00484F7E" w:rsidRPr="00484F7E" w14:paraId="1435C3D9" w14:textId="77777777" w:rsidTr="00C3153B">
        <w:tc>
          <w:tcPr>
            <w:tcW w:w="1560" w:type="dxa"/>
          </w:tcPr>
          <w:p w14:paraId="3A01526E"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Extra Trees</w:t>
            </w:r>
          </w:p>
        </w:tc>
        <w:tc>
          <w:tcPr>
            <w:tcW w:w="851" w:type="dxa"/>
          </w:tcPr>
          <w:p w14:paraId="5FC41383"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0.995</w:t>
            </w:r>
          </w:p>
        </w:tc>
        <w:tc>
          <w:tcPr>
            <w:tcW w:w="850" w:type="dxa"/>
          </w:tcPr>
          <w:p w14:paraId="002D625C"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0.196</w:t>
            </w:r>
          </w:p>
        </w:tc>
        <w:tc>
          <w:tcPr>
            <w:tcW w:w="851" w:type="dxa"/>
          </w:tcPr>
          <w:p w14:paraId="682307C3"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0.327</w:t>
            </w:r>
          </w:p>
        </w:tc>
        <w:tc>
          <w:tcPr>
            <w:tcW w:w="850" w:type="dxa"/>
          </w:tcPr>
          <w:p w14:paraId="22EDA15B"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0.650</w:t>
            </w:r>
          </w:p>
        </w:tc>
        <w:tc>
          <w:tcPr>
            <w:tcW w:w="958" w:type="dxa"/>
          </w:tcPr>
          <w:p w14:paraId="1153D5EF"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0.9477</w:t>
            </w:r>
          </w:p>
        </w:tc>
        <w:tc>
          <w:tcPr>
            <w:tcW w:w="958" w:type="dxa"/>
          </w:tcPr>
          <w:p w14:paraId="5842FC4D"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0.882</w:t>
            </w:r>
          </w:p>
        </w:tc>
        <w:tc>
          <w:tcPr>
            <w:tcW w:w="958" w:type="dxa"/>
          </w:tcPr>
          <w:p w14:paraId="1CD604F2"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0.646</w:t>
            </w:r>
          </w:p>
        </w:tc>
        <w:tc>
          <w:tcPr>
            <w:tcW w:w="958" w:type="dxa"/>
          </w:tcPr>
          <w:p w14:paraId="59886BC3"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0.429</w:t>
            </w:r>
          </w:p>
        </w:tc>
        <w:tc>
          <w:tcPr>
            <w:tcW w:w="958" w:type="dxa"/>
          </w:tcPr>
          <w:p w14:paraId="619B0C5A"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0.50</w:t>
            </w:r>
          </w:p>
        </w:tc>
      </w:tr>
      <w:tr w:rsidR="00484F7E" w:rsidRPr="00484F7E" w14:paraId="11855C72" w14:textId="77777777" w:rsidTr="00C3153B">
        <w:tc>
          <w:tcPr>
            <w:tcW w:w="1560" w:type="dxa"/>
          </w:tcPr>
          <w:p w14:paraId="6DA70591" w14:textId="2D50652D"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t>SVM (</w:t>
            </w:r>
            <w:r w:rsidR="00C3153B">
              <w:rPr>
                <w:rFonts w:ascii="Times New Roman" w:hAnsi="Times New Roman" w:cs="Times New Roman"/>
                <w:b/>
                <w:bCs/>
              </w:rPr>
              <w:t>optimize)</w:t>
            </w:r>
            <w:r w:rsidRPr="00484F7E">
              <w:rPr>
                <w:rFonts w:ascii="Segoe UI Symbol" w:hAnsi="Segoe UI Symbol" w:cs="Segoe UI Symbol"/>
              </w:rPr>
              <w:t>★</w:t>
            </w:r>
          </w:p>
        </w:tc>
        <w:tc>
          <w:tcPr>
            <w:tcW w:w="851" w:type="dxa"/>
          </w:tcPr>
          <w:p w14:paraId="3B8D6C2F"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t>0.548</w:t>
            </w:r>
          </w:p>
        </w:tc>
        <w:tc>
          <w:tcPr>
            <w:tcW w:w="850" w:type="dxa"/>
          </w:tcPr>
          <w:p w14:paraId="3B7C1F1E"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t>0.529</w:t>
            </w:r>
          </w:p>
        </w:tc>
        <w:tc>
          <w:tcPr>
            <w:tcW w:w="851" w:type="dxa"/>
          </w:tcPr>
          <w:p w14:paraId="23C285C9"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t>0.538</w:t>
            </w:r>
          </w:p>
        </w:tc>
        <w:tc>
          <w:tcPr>
            <w:tcW w:w="850" w:type="dxa"/>
          </w:tcPr>
          <w:p w14:paraId="78933939"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t>0.753</w:t>
            </w:r>
          </w:p>
        </w:tc>
        <w:tc>
          <w:tcPr>
            <w:tcW w:w="958" w:type="dxa"/>
          </w:tcPr>
          <w:p w14:paraId="43072B4E"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0.9410</w:t>
            </w:r>
          </w:p>
        </w:tc>
        <w:tc>
          <w:tcPr>
            <w:tcW w:w="958" w:type="dxa"/>
          </w:tcPr>
          <w:p w14:paraId="051522E3"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0.870</w:t>
            </w:r>
          </w:p>
        </w:tc>
        <w:tc>
          <w:tcPr>
            <w:tcW w:w="958" w:type="dxa"/>
          </w:tcPr>
          <w:p w14:paraId="16E7FFE3"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0.554</w:t>
            </w:r>
          </w:p>
        </w:tc>
        <w:tc>
          <w:tcPr>
            <w:tcW w:w="958" w:type="dxa"/>
          </w:tcPr>
          <w:p w14:paraId="5D505B64"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t>0.507</w:t>
            </w:r>
          </w:p>
        </w:tc>
        <w:tc>
          <w:tcPr>
            <w:tcW w:w="958" w:type="dxa"/>
          </w:tcPr>
          <w:p w14:paraId="6ECEE072"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t>0.17</w:t>
            </w:r>
          </w:p>
        </w:tc>
      </w:tr>
      <w:tr w:rsidR="00484F7E" w:rsidRPr="00484F7E" w14:paraId="18664BBE" w14:textId="77777777" w:rsidTr="00C3153B">
        <w:tc>
          <w:tcPr>
            <w:tcW w:w="1560" w:type="dxa"/>
          </w:tcPr>
          <w:p w14:paraId="44382B99"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 xml:space="preserve">SVM (default </w:t>
            </w:r>
            <w:r w:rsidRPr="00484F7E">
              <w:rPr>
                <w:rFonts w:ascii="Times New Roman" w:hAnsi="Times New Roman" w:cs="Times New Roman"/>
              </w:rPr>
              <w:lastRenderedPageBreak/>
              <w:t>θ=0.5)</w:t>
            </w:r>
          </w:p>
        </w:tc>
        <w:tc>
          <w:tcPr>
            <w:tcW w:w="851" w:type="dxa"/>
          </w:tcPr>
          <w:p w14:paraId="39ED7089"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lastRenderedPageBreak/>
              <w:t>0.704</w:t>
            </w:r>
          </w:p>
        </w:tc>
        <w:tc>
          <w:tcPr>
            <w:tcW w:w="850" w:type="dxa"/>
          </w:tcPr>
          <w:p w14:paraId="65031D72"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0.382</w:t>
            </w:r>
          </w:p>
        </w:tc>
        <w:tc>
          <w:tcPr>
            <w:tcW w:w="851" w:type="dxa"/>
          </w:tcPr>
          <w:p w14:paraId="438D8AE9"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0.496</w:t>
            </w:r>
          </w:p>
        </w:tc>
        <w:tc>
          <w:tcPr>
            <w:tcW w:w="850" w:type="dxa"/>
          </w:tcPr>
          <w:p w14:paraId="2816E716"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0.734</w:t>
            </w:r>
          </w:p>
        </w:tc>
        <w:tc>
          <w:tcPr>
            <w:tcW w:w="958" w:type="dxa"/>
          </w:tcPr>
          <w:p w14:paraId="11ABF3B0"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t>0.9494</w:t>
            </w:r>
          </w:p>
        </w:tc>
        <w:tc>
          <w:tcPr>
            <w:tcW w:w="958" w:type="dxa"/>
          </w:tcPr>
          <w:p w14:paraId="0CB05F5D"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0.870</w:t>
            </w:r>
          </w:p>
        </w:tc>
        <w:tc>
          <w:tcPr>
            <w:tcW w:w="958" w:type="dxa"/>
          </w:tcPr>
          <w:p w14:paraId="65471DA4"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0.554</w:t>
            </w:r>
          </w:p>
        </w:tc>
        <w:tc>
          <w:tcPr>
            <w:tcW w:w="958" w:type="dxa"/>
          </w:tcPr>
          <w:p w14:paraId="744918E2"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0.496</w:t>
            </w:r>
          </w:p>
        </w:tc>
        <w:tc>
          <w:tcPr>
            <w:tcW w:w="958" w:type="dxa"/>
          </w:tcPr>
          <w:p w14:paraId="334C7D0E"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0.50</w:t>
            </w:r>
          </w:p>
        </w:tc>
      </w:tr>
      <w:tr w:rsidR="00484F7E" w:rsidRPr="00484F7E" w14:paraId="37314713" w14:textId="77777777" w:rsidTr="00C3153B">
        <w:tc>
          <w:tcPr>
            <w:tcW w:w="1560" w:type="dxa"/>
          </w:tcPr>
          <w:p w14:paraId="277480B5"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Stacked (MLP+LR)</w:t>
            </w:r>
          </w:p>
        </w:tc>
        <w:tc>
          <w:tcPr>
            <w:tcW w:w="851" w:type="dxa"/>
          </w:tcPr>
          <w:p w14:paraId="3B7A5A93"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1.000</w:t>
            </w:r>
          </w:p>
        </w:tc>
        <w:tc>
          <w:tcPr>
            <w:tcW w:w="850" w:type="dxa"/>
          </w:tcPr>
          <w:p w14:paraId="5FF1836E"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0.054</w:t>
            </w:r>
          </w:p>
        </w:tc>
        <w:tc>
          <w:tcPr>
            <w:tcW w:w="851" w:type="dxa"/>
          </w:tcPr>
          <w:p w14:paraId="4F4BFE7C"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0.102</w:t>
            </w:r>
          </w:p>
        </w:tc>
        <w:tc>
          <w:tcPr>
            <w:tcW w:w="850" w:type="dxa"/>
          </w:tcPr>
          <w:p w14:paraId="316EA7A0"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0.535</w:t>
            </w:r>
          </w:p>
        </w:tc>
        <w:tc>
          <w:tcPr>
            <w:tcW w:w="958" w:type="dxa"/>
          </w:tcPr>
          <w:p w14:paraId="7D217106"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0.9385</w:t>
            </w:r>
          </w:p>
        </w:tc>
        <w:tc>
          <w:tcPr>
            <w:tcW w:w="958" w:type="dxa"/>
          </w:tcPr>
          <w:p w14:paraId="06F9F376"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0.802</w:t>
            </w:r>
          </w:p>
        </w:tc>
        <w:tc>
          <w:tcPr>
            <w:tcW w:w="958" w:type="dxa"/>
          </w:tcPr>
          <w:p w14:paraId="3DFDA825"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0.573</w:t>
            </w:r>
          </w:p>
        </w:tc>
        <w:tc>
          <w:tcPr>
            <w:tcW w:w="958" w:type="dxa"/>
          </w:tcPr>
          <w:p w14:paraId="472868B6"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0.224</w:t>
            </w:r>
          </w:p>
        </w:tc>
        <w:tc>
          <w:tcPr>
            <w:tcW w:w="958" w:type="dxa"/>
          </w:tcPr>
          <w:p w14:paraId="7445DCB7"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0.50</w:t>
            </w:r>
          </w:p>
        </w:tc>
      </w:tr>
      <w:tr w:rsidR="00484F7E" w:rsidRPr="00484F7E" w14:paraId="2DB9C49B" w14:textId="77777777" w:rsidTr="00C3153B">
        <w:tc>
          <w:tcPr>
            <w:tcW w:w="1560" w:type="dxa"/>
            <w:tcBorders>
              <w:bottom w:val="single" w:sz="4" w:space="0" w:color="auto"/>
            </w:tcBorders>
          </w:tcPr>
          <w:p w14:paraId="788081A2"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HYBRID (Final)</w:t>
            </w:r>
          </w:p>
        </w:tc>
        <w:tc>
          <w:tcPr>
            <w:tcW w:w="851" w:type="dxa"/>
            <w:tcBorders>
              <w:bottom w:val="single" w:sz="4" w:space="0" w:color="auto"/>
            </w:tcBorders>
          </w:tcPr>
          <w:p w14:paraId="74FA2CF8"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0.968</w:t>
            </w:r>
          </w:p>
        </w:tc>
        <w:tc>
          <w:tcPr>
            <w:tcW w:w="850" w:type="dxa"/>
            <w:tcBorders>
              <w:bottom w:val="single" w:sz="4" w:space="0" w:color="auto"/>
            </w:tcBorders>
          </w:tcPr>
          <w:p w14:paraId="3C9C0F85"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0.169</w:t>
            </w:r>
          </w:p>
        </w:tc>
        <w:tc>
          <w:tcPr>
            <w:tcW w:w="851" w:type="dxa"/>
            <w:tcBorders>
              <w:bottom w:val="single" w:sz="4" w:space="0" w:color="auto"/>
            </w:tcBorders>
          </w:tcPr>
          <w:p w14:paraId="4A0C2AAC"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0.288</w:t>
            </w:r>
          </w:p>
        </w:tc>
        <w:tc>
          <w:tcPr>
            <w:tcW w:w="850" w:type="dxa"/>
            <w:tcBorders>
              <w:bottom w:val="single" w:sz="4" w:space="0" w:color="auto"/>
            </w:tcBorders>
          </w:tcPr>
          <w:p w14:paraId="4FCDDBA7"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0.630</w:t>
            </w:r>
          </w:p>
        </w:tc>
        <w:tc>
          <w:tcPr>
            <w:tcW w:w="958" w:type="dxa"/>
            <w:tcBorders>
              <w:bottom w:val="single" w:sz="4" w:space="0" w:color="auto"/>
            </w:tcBorders>
          </w:tcPr>
          <w:p w14:paraId="27708756"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0.9457</w:t>
            </w:r>
          </w:p>
        </w:tc>
        <w:tc>
          <w:tcPr>
            <w:tcW w:w="958" w:type="dxa"/>
            <w:tcBorders>
              <w:bottom w:val="single" w:sz="4" w:space="0" w:color="auto"/>
            </w:tcBorders>
          </w:tcPr>
          <w:p w14:paraId="2304B6C6"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0.810</w:t>
            </w:r>
          </w:p>
        </w:tc>
        <w:tc>
          <w:tcPr>
            <w:tcW w:w="958" w:type="dxa"/>
            <w:tcBorders>
              <w:bottom w:val="single" w:sz="4" w:space="0" w:color="auto"/>
            </w:tcBorders>
          </w:tcPr>
          <w:p w14:paraId="06E49D2E"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0.606</w:t>
            </w:r>
          </w:p>
        </w:tc>
        <w:tc>
          <w:tcPr>
            <w:tcW w:w="958" w:type="dxa"/>
            <w:tcBorders>
              <w:bottom w:val="single" w:sz="4" w:space="0" w:color="auto"/>
            </w:tcBorders>
          </w:tcPr>
          <w:p w14:paraId="0B6E999F"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0.392</w:t>
            </w:r>
          </w:p>
        </w:tc>
        <w:tc>
          <w:tcPr>
            <w:tcW w:w="958" w:type="dxa"/>
            <w:tcBorders>
              <w:bottom w:val="single" w:sz="4" w:space="0" w:color="auto"/>
            </w:tcBorders>
          </w:tcPr>
          <w:p w14:paraId="2D082D2C"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0.10</w:t>
            </w:r>
          </w:p>
        </w:tc>
      </w:tr>
    </w:tbl>
    <w:p w14:paraId="4AB83D0F" w14:textId="77777777" w:rsidR="00C735CB" w:rsidRPr="00484F7E" w:rsidRDefault="00000000" w:rsidP="00B020AD">
      <w:pPr>
        <w:pStyle w:val="BodyText"/>
        <w:spacing w:line="360" w:lineRule="auto"/>
        <w:jc w:val="both"/>
        <w:rPr>
          <w:rFonts w:ascii="Times New Roman" w:hAnsi="Times New Roman" w:cs="Times New Roman"/>
        </w:rPr>
      </w:pPr>
      <w:r w:rsidRPr="00484F7E">
        <w:rPr>
          <w:rFonts w:ascii="Times New Roman" w:hAnsi="Times New Roman" w:cs="Times New Roman"/>
          <w:i/>
          <w:iCs/>
        </w:rPr>
        <w:t xml:space="preserve">† Illicit class (Class 1). </w:t>
      </w:r>
      <w:r w:rsidRPr="00484F7E">
        <w:rPr>
          <w:rFonts w:ascii="Segoe UI Symbol" w:hAnsi="Segoe UI Symbol" w:cs="Segoe UI Symbol"/>
          <w:i/>
          <w:iCs/>
        </w:rPr>
        <w:t>★</w:t>
      </w:r>
      <w:r w:rsidRPr="00484F7E">
        <w:rPr>
          <w:rFonts w:ascii="Times New Roman" w:hAnsi="Times New Roman" w:cs="Times New Roman"/>
          <w:i/>
          <w:iCs/>
        </w:rPr>
        <w:t xml:space="preserve"> Best overall model. θ = decision threshold.</w:t>
      </w:r>
    </w:p>
    <w:p w14:paraId="190B3E9F" w14:textId="77777777" w:rsidR="00C735CB" w:rsidRPr="00484F7E" w:rsidRDefault="00000000" w:rsidP="00B020AD">
      <w:pPr>
        <w:pStyle w:val="BodyText"/>
        <w:spacing w:line="360" w:lineRule="auto"/>
        <w:jc w:val="both"/>
        <w:rPr>
          <w:rFonts w:ascii="Times New Roman" w:hAnsi="Times New Roman" w:cs="Times New Roman"/>
        </w:rPr>
      </w:pPr>
      <w:r w:rsidRPr="00484F7E">
        <w:rPr>
          <w:rFonts w:ascii="Times New Roman" w:hAnsi="Times New Roman" w:cs="Times New Roman"/>
          <w:b/>
          <w:bCs/>
        </w:rPr>
        <w:t>Key interpretation:</w:t>
      </w:r>
      <w:r w:rsidRPr="00484F7E">
        <w:rPr>
          <w:rFonts w:ascii="Times New Roman" w:hAnsi="Times New Roman" w:cs="Times New Roman"/>
        </w:rPr>
        <w:t xml:space="preserve"> The SVM with optimised threshold (θ=0.17) achieves the highest F1-score (0.538), highest F1-Macro (0.753), and highest MCC (0.507) among all models. LightGBM achieves the highest AUC-ROC (0.896) and AUC-PR (0.664) — indicating the best probability ranking ability — but produces zero F1 at the default threshold, pointing to a probability calibration issue. The Hybrid model’s F1 (0.288) falls substantially below the SVM despite being architecturally more complex.</w:t>
      </w:r>
    </w:p>
    <w:p w14:paraId="1B57F656" w14:textId="77777777" w:rsidR="00C735CB" w:rsidRPr="00C34873" w:rsidRDefault="00000000" w:rsidP="00B020AD">
      <w:pPr>
        <w:pStyle w:val="Heading3"/>
        <w:spacing w:line="360" w:lineRule="auto"/>
        <w:jc w:val="both"/>
        <w:rPr>
          <w:rFonts w:ascii="Times New Roman" w:hAnsi="Times New Roman" w:cs="Times New Roman"/>
          <w:b/>
          <w:bCs/>
          <w:color w:val="auto"/>
          <w:sz w:val="24"/>
          <w:szCs w:val="24"/>
        </w:rPr>
      </w:pPr>
      <w:bookmarkStart w:id="22" w:name="architecture-performance-dashboard"/>
      <w:bookmarkEnd w:id="21"/>
      <w:r w:rsidRPr="00C34873">
        <w:rPr>
          <w:rFonts w:ascii="Times New Roman" w:hAnsi="Times New Roman" w:cs="Times New Roman"/>
          <w:b/>
          <w:bCs/>
          <w:color w:val="auto"/>
          <w:sz w:val="24"/>
          <w:szCs w:val="24"/>
        </w:rPr>
        <w:lastRenderedPageBreak/>
        <w:t>4.2 Architecture Performance Dashboard</w:t>
      </w:r>
    </w:p>
    <w:p w14:paraId="1891FD1D" w14:textId="77777777" w:rsidR="00C735CB" w:rsidRPr="00484F7E" w:rsidRDefault="00000000" w:rsidP="00B020AD">
      <w:pPr>
        <w:pStyle w:val="CaptionedFigure"/>
        <w:spacing w:line="360" w:lineRule="auto"/>
        <w:jc w:val="both"/>
        <w:rPr>
          <w:rFonts w:ascii="Times New Roman" w:hAnsi="Times New Roman" w:cs="Times New Roman"/>
        </w:rPr>
      </w:pPr>
      <w:r w:rsidRPr="00484F7E">
        <w:rPr>
          <w:rFonts w:ascii="Times New Roman" w:hAnsi="Times New Roman" w:cs="Times New Roman"/>
          <w:noProof/>
        </w:rPr>
        <w:drawing>
          <wp:inline distT="0" distB="0" distL="0" distR="0" wp14:anchorId="6AADB360" wp14:editId="24C74E6E">
            <wp:extent cx="5334000" cy="4799071"/>
            <wp:effectExtent l="0" t="0" r="0" b="0"/>
            <wp:docPr id="36" name="Picture" descr="Figure 3. Nine-panel comprehensive performance dashboard. (A) ROC curves for all models. (B) Precision-Recall curves. (C) F1-score bar chart per model. (D) AUC-ROC / AUC-PR / MCC grouped comparison. (E) Hybrid confusion matrix. (F) Threshold vs F1/Precision/Recall curve. (G) Class distribution before/after SMOTE-ENN. (H) Precision vs Recall scatter per model. (I) Pie chart of selected feature streams."/>
            <wp:cNvGraphicFramePr/>
            <a:graphic xmlns:a="http://schemas.openxmlformats.org/drawingml/2006/main">
              <a:graphicData uri="http://schemas.openxmlformats.org/drawingml/2006/picture">
                <pic:pic xmlns:pic="http://schemas.openxmlformats.org/drawingml/2006/picture">
                  <pic:nvPicPr>
                    <pic:cNvPr id="37" name="Picture" descr="./6cdbb26f6eca545a237803d1899746e81425e727.png"/>
                    <pic:cNvPicPr>
                      <a:picLocks noChangeAspect="1" noChangeArrowheads="1"/>
                    </pic:cNvPicPr>
                  </pic:nvPicPr>
                  <pic:blipFill>
                    <a:blip r:embed="rId7"/>
                    <a:stretch>
                      <a:fillRect/>
                    </a:stretch>
                  </pic:blipFill>
                  <pic:spPr bwMode="auto">
                    <a:xfrm>
                      <a:off x="0" y="0"/>
                      <a:ext cx="5334000" cy="4799071"/>
                    </a:xfrm>
                    <a:prstGeom prst="rect">
                      <a:avLst/>
                    </a:prstGeom>
                    <a:noFill/>
                    <a:ln w="9525">
                      <a:noFill/>
                      <a:headEnd/>
                      <a:tailEnd/>
                    </a:ln>
                  </pic:spPr>
                </pic:pic>
              </a:graphicData>
            </a:graphic>
          </wp:inline>
        </w:drawing>
      </w:r>
    </w:p>
    <w:p w14:paraId="33A7FA08" w14:textId="77777777" w:rsidR="00C735CB" w:rsidRPr="00484F7E" w:rsidRDefault="00000000" w:rsidP="00B020AD">
      <w:pPr>
        <w:pStyle w:val="ImageCaption"/>
        <w:spacing w:line="360" w:lineRule="auto"/>
        <w:jc w:val="both"/>
        <w:rPr>
          <w:rFonts w:ascii="Times New Roman" w:hAnsi="Times New Roman" w:cs="Times New Roman"/>
        </w:rPr>
      </w:pPr>
      <w:r w:rsidRPr="00484F7E">
        <w:rPr>
          <w:rFonts w:ascii="Times New Roman" w:hAnsi="Times New Roman" w:cs="Times New Roman"/>
        </w:rPr>
        <w:t>Figure 3. Nine-panel comprehensive performance dashboard. (A) ROC curves for all models. (B) Precision-Recall curves. (C) F1-score bar chart per model. (D) AUC-ROC / AUC-PR / MCC grouped comparison. (E) Hybrid confusion matrix. (F) Threshold vs F1/Precision/Recall curve. (G) Class distribution before/after SMOTE-ENN. (H) Precision vs Recall scatter per model. (I) Pie chart of selected feature streams.</w:t>
      </w:r>
    </w:p>
    <w:p w14:paraId="4E2FDD19" w14:textId="77777777" w:rsidR="00C735CB" w:rsidRPr="00484F7E" w:rsidRDefault="00000000" w:rsidP="00B020AD">
      <w:pPr>
        <w:pStyle w:val="BodyText"/>
        <w:spacing w:line="360" w:lineRule="auto"/>
        <w:jc w:val="both"/>
        <w:rPr>
          <w:rFonts w:ascii="Times New Roman" w:hAnsi="Times New Roman" w:cs="Times New Roman"/>
        </w:rPr>
      </w:pPr>
      <w:r w:rsidRPr="00C3153B">
        <w:rPr>
          <w:rFonts w:ascii="Times New Roman" w:hAnsi="Times New Roman" w:cs="Times New Roman"/>
        </w:rPr>
        <w:t>Figure 3.</w:t>
      </w:r>
      <w:r w:rsidRPr="00484F7E">
        <w:rPr>
          <w:rFonts w:ascii="Times New Roman" w:hAnsi="Times New Roman" w:cs="Times New Roman"/>
        </w:rPr>
        <w:t xml:space="preserve"> Comprehensive nine-panel performance dashboard for all models and the Hybrid ensemble. Panel (A) shows that all models achieve AUC-ROC &gt; 0.80, confirming good probability ranking. Panel (B) shows AUC-PR ranging from 0.414 (Random Forest) to 0.664 (LightGBM), reflecting the challenge of the imbalanced positive class. Panel (C) demonstrates the wide spread in F1-scores — from 0.000 (LightGBM at θ=0.5) to 0.538 (SVM optimised). </w:t>
      </w:r>
      <w:r w:rsidRPr="00484F7E">
        <w:rPr>
          <w:rFonts w:ascii="Times New Roman" w:hAnsi="Times New Roman" w:cs="Times New Roman"/>
        </w:rPr>
        <w:lastRenderedPageBreak/>
        <w:t>Panel (D) reveals that no single model dominates all three metrics simultaneously; SVM leads in MCC while LightGBM leads in both AUC metrics. Panel (E) confirms the Hybrid model achieves near-perfect specificity (15,580 / 15,587 correct licit predictions) but poor sensitivity (183 / 1,083 illicit caught). Panel (F) reveals the steep precision-recall trade-off as the Hybrid threshold is lowered below 0.10. Panel (G) quantifies the class imbalance and the effect of SMOTE-ENN. Panel (H) is a scatter plot where the SVM (orange dot) is the only model achieving meaningful separation from the origin in both precision and recall simultaneously. Panel (I) shows that the fused feature set is dominated by PCA components of the raw transaction features (77%), with graph, embedding, and community features contributing the remaining 23%.</w:t>
      </w:r>
    </w:p>
    <w:p w14:paraId="02515A40" w14:textId="77777777" w:rsidR="00C735CB" w:rsidRPr="00C3153B" w:rsidRDefault="00000000" w:rsidP="00B020AD">
      <w:pPr>
        <w:pStyle w:val="Heading3"/>
        <w:spacing w:line="360" w:lineRule="auto"/>
        <w:jc w:val="both"/>
        <w:rPr>
          <w:rFonts w:ascii="Times New Roman" w:hAnsi="Times New Roman" w:cs="Times New Roman"/>
          <w:b/>
          <w:bCs/>
          <w:color w:val="auto"/>
          <w:sz w:val="24"/>
          <w:szCs w:val="24"/>
        </w:rPr>
      </w:pPr>
      <w:bookmarkStart w:id="23" w:name="roc-curves"/>
      <w:bookmarkEnd w:id="22"/>
      <w:r w:rsidRPr="00C3153B">
        <w:rPr>
          <w:rFonts w:ascii="Times New Roman" w:hAnsi="Times New Roman" w:cs="Times New Roman"/>
          <w:b/>
          <w:bCs/>
          <w:color w:val="auto"/>
          <w:sz w:val="24"/>
          <w:szCs w:val="24"/>
        </w:rPr>
        <w:lastRenderedPageBreak/>
        <w:t>4.3 ROC Curves</w:t>
      </w:r>
    </w:p>
    <w:p w14:paraId="05FFE8E0" w14:textId="77777777" w:rsidR="00C735CB" w:rsidRPr="00484F7E" w:rsidRDefault="00000000" w:rsidP="00B020AD">
      <w:pPr>
        <w:pStyle w:val="CaptionedFigure"/>
        <w:spacing w:line="360" w:lineRule="auto"/>
        <w:jc w:val="both"/>
        <w:rPr>
          <w:rFonts w:ascii="Times New Roman" w:hAnsi="Times New Roman" w:cs="Times New Roman"/>
        </w:rPr>
      </w:pPr>
      <w:r w:rsidRPr="00484F7E">
        <w:rPr>
          <w:rFonts w:ascii="Times New Roman" w:hAnsi="Times New Roman" w:cs="Times New Roman"/>
          <w:noProof/>
        </w:rPr>
        <w:drawing>
          <wp:inline distT="0" distB="0" distL="0" distR="0" wp14:anchorId="0524F8ED" wp14:editId="766E532B">
            <wp:extent cx="5334000" cy="4725979"/>
            <wp:effectExtent l="0" t="0" r="0" b="0"/>
            <wp:docPr id="40" name="Picture" descr="Figure 4. ROC curves for all individual base classifiers and the Hybrid ensemble. All models achieve AUC-ROC between 0.802 (Hybrid) and 0.896 (LightGBM), indicating reliable probability ranking ability despite the severe class imbalance. The dashed white curve shows the Hybrid ensemble’s ROC trajectory."/>
            <wp:cNvGraphicFramePr/>
            <a:graphic xmlns:a="http://schemas.openxmlformats.org/drawingml/2006/main">
              <a:graphicData uri="http://schemas.openxmlformats.org/drawingml/2006/picture">
                <pic:pic xmlns:pic="http://schemas.openxmlformats.org/drawingml/2006/picture">
                  <pic:nvPicPr>
                    <pic:cNvPr id="41" name="Picture" descr="./ceae91c96f82f4ae0a8125de0ec31a53e8281166.png"/>
                    <pic:cNvPicPr>
                      <a:picLocks noChangeAspect="1" noChangeArrowheads="1"/>
                    </pic:cNvPicPr>
                  </pic:nvPicPr>
                  <pic:blipFill>
                    <a:blip r:embed="rId8"/>
                    <a:stretch>
                      <a:fillRect/>
                    </a:stretch>
                  </pic:blipFill>
                  <pic:spPr bwMode="auto">
                    <a:xfrm>
                      <a:off x="0" y="0"/>
                      <a:ext cx="5334000" cy="4725979"/>
                    </a:xfrm>
                    <a:prstGeom prst="rect">
                      <a:avLst/>
                    </a:prstGeom>
                    <a:noFill/>
                    <a:ln w="9525">
                      <a:noFill/>
                      <a:headEnd/>
                      <a:tailEnd/>
                    </a:ln>
                  </pic:spPr>
                </pic:pic>
              </a:graphicData>
            </a:graphic>
          </wp:inline>
        </w:drawing>
      </w:r>
    </w:p>
    <w:p w14:paraId="45957F84" w14:textId="77777777" w:rsidR="00C735CB" w:rsidRPr="00484F7E" w:rsidRDefault="00000000" w:rsidP="00B020AD">
      <w:pPr>
        <w:pStyle w:val="ImageCaption"/>
        <w:spacing w:line="360" w:lineRule="auto"/>
        <w:jc w:val="both"/>
        <w:rPr>
          <w:rFonts w:ascii="Times New Roman" w:hAnsi="Times New Roman" w:cs="Times New Roman"/>
        </w:rPr>
      </w:pPr>
      <w:r w:rsidRPr="00484F7E">
        <w:rPr>
          <w:rFonts w:ascii="Times New Roman" w:hAnsi="Times New Roman" w:cs="Times New Roman"/>
        </w:rPr>
        <w:t>Figure 4. ROC curves for all individual base classifiers and the Hybrid ensemble. All models achieve AUC-ROC between 0.802 (Hybrid) and 0.896 (LightGBM), indicating reliable probability ranking ability despite the severe class imbalance. The dashed white curve shows the Hybrid ensemble’s ROC trajectory.</w:t>
      </w:r>
    </w:p>
    <w:p w14:paraId="1349C6E2" w14:textId="77777777" w:rsidR="00C735CB" w:rsidRPr="00484F7E" w:rsidRDefault="00000000" w:rsidP="00B020AD">
      <w:pPr>
        <w:pStyle w:val="BodyText"/>
        <w:spacing w:line="360" w:lineRule="auto"/>
        <w:jc w:val="both"/>
        <w:rPr>
          <w:rFonts w:ascii="Times New Roman" w:hAnsi="Times New Roman" w:cs="Times New Roman"/>
        </w:rPr>
      </w:pPr>
      <w:r w:rsidRPr="00C3153B">
        <w:rPr>
          <w:rFonts w:ascii="Times New Roman" w:hAnsi="Times New Roman" w:cs="Times New Roman"/>
        </w:rPr>
        <w:t>Figure 4.</w:t>
      </w:r>
      <w:r w:rsidRPr="00484F7E">
        <w:rPr>
          <w:rFonts w:ascii="Times New Roman" w:hAnsi="Times New Roman" w:cs="Times New Roman"/>
        </w:rPr>
        <w:t xml:space="preserve"> Receiver Operating Characteristic (ROC) curves for all models. The ROC curve plots the True Positive Rate (sensitivity) against the False Positive Rate (1 − specificity) at all possible classification thresholds. The Area Under the ROC Curve (AUC-ROC) is a threshold-independent measure of rank-ordering quality — a perfect classifier scores 1.0, while random guessing scores 0.5. All models in this study score between 0.802 and 0.896, demonstrating that the probability scores assigned by each model are genuinely informative: illicit transactions are consistently ranked with higher probabilities than licit ones. However, AUC-ROC is known to be </w:t>
      </w:r>
      <w:r w:rsidRPr="00484F7E">
        <w:rPr>
          <w:rFonts w:ascii="Times New Roman" w:hAnsi="Times New Roman" w:cs="Times New Roman"/>
        </w:rPr>
        <w:lastRenderedPageBreak/>
        <w:t>optimistic in imbalanced settings because it gives equal weight to all points on the ROC curve, including the large low-FPR region dominated by true negatives. For this reason, I treat AUC-PR as the more reliable primary metric.</w:t>
      </w:r>
    </w:p>
    <w:p w14:paraId="105F91CA" w14:textId="24C27BE4" w:rsidR="00C735CB" w:rsidRPr="00484F7E" w:rsidRDefault="00C735CB" w:rsidP="00B020AD">
      <w:pPr>
        <w:spacing w:line="360" w:lineRule="auto"/>
        <w:jc w:val="both"/>
        <w:rPr>
          <w:rFonts w:ascii="Times New Roman" w:hAnsi="Times New Roman" w:cs="Times New Roman"/>
        </w:rPr>
      </w:pPr>
    </w:p>
    <w:p w14:paraId="3D68A303" w14:textId="77777777" w:rsidR="00C735CB" w:rsidRPr="00C3153B" w:rsidRDefault="00000000" w:rsidP="00B020AD">
      <w:pPr>
        <w:pStyle w:val="Heading3"/>
        <w:spacing w:line="360" w:lineRule="auto"/>
        <w:jc w:val="both"/>
        <w:rPr>
          <w:rFonts w:ascii="Times New Roman" w:hAnsi="Times New Roman" w:cs="Times New Roman"/>
          <w:b/>
          <w:bCs/>
          <w:color w:val="auto"/>
          <w:sz w:val="24"/>
          <w:szCs w:val="24"/>
        </w:rPr>
      </w:pPr>
      <w:bookmarkStart w:id="24" w:name="precision-recall-curves"/>
      <w:bookmarkEnd w:id="23"/>
      <w:r w:rsidRPr="00C3153B">
        <w:rPr>
          <w:rFonts w:ascii="Times New Roman" w:hAnsi="Times New Roman" w:cs="Times New Roman"/>
          <w:b/>
          <w:bCs/>
          <w:color w:val="auto"/>
          <w:sz w:val="24"/>
          <w:szCs w:val="24"/>
        </w:rPr>
        <w:t>4.4 Precision-Recall Curves</w:t>
      </w:r>
    </w:p>
    <w:p w14:paraId="72427F81" w14:textId="77777777" w:rsidR="00C735CB" w:rsidRPr="00484F7E" w:rsidRDefault="00000000" w:rsidP="00B020AD">
      <w:pPr>
        <w:pStyle w:val="CaptionedFigure"/>
        <w:spacing w:line="360" w:lineRule="auto"/>
        <w:jc w:val="both"/>
        <w:rPr>
          <w:rFonts w:ascii="Times New Roman" w:hAnsi="Times New Roman" w:cs="Times New Roman"/>
        </w:rPr>
      </w:pPr>
      <w:r w:rsidRPr="00484F7E">
        <w:rPr>
          <w:rFonts w:ascii="Times New Roman" w:hAnsi="Times New Roman" w:cs="Times New Roman"/>
          <w:noProof/>
        </w:rPr>
        <w:drawing>
          <wp:inline distT="0" distB="0" distL="0" distR="0" wp14:anchorId="2E116932" wp14:editId="6CFD6AF2">
            <wp:extent cx="5334000" cy="4725979"/>
            <wp:effectExtent l="0" t="0" r="0" b="0"/>
            <wp:docPr id="44" name="Picture" descr="Figure 5. Precision-Recall curves for all models and the Hybrid. The operating point for the optimised SVM (θ=0.17) is marked with a star — Precision=0.548, Recall=0.529. AUC-PR values range from 0.414 (Random Forest) to 0.664 (LightGBM). The Hybrid AUC-PR of 0.606 confirms its probability scores are informative despite poor hard-threshold recall."/>
            <wp:cNvGraphicFramePr/>
            <a:graphic xmlns:a="http://schemas.openxmlformats.org/drawingml/2006/main">
              <a:graphicData uri="http://schemas.openxmlformats.org/drawingml/2006/picture">
                <pic:pic xmlns:pic="http://schemas.openxmlformats.org/drawingml/2006/picture">
                  <pic:nvPicPr>
                    <pic:cNvPr id="45" name="Picture" descr="./977f6b173944ab24c0dabfb9d91ba5f7c9d4572e.png"/>
                    <pic:cNvPicPr>
                      <a:picLocks noChangeAspect="1" noChangeArrowheads="1"/>
                    </pic:cNvPicPr>
                  </pic:nvPicPr>
                  <pic:blipFill>
                    <a:blip r:embed="rId9"/>
                    <a:stretch>
                      <a:fillRect/>
                    </a:stretch>
                  </pic:blipFill>
                  <pic:spPr bwMode="auto">
                    <a:xfrm>
                      <a:off x="0" y="0"/>
                      <a:ext cx="5334000" cy="4725979"/>
                    </a:xfrm>
                    <a:prstGeom prst="rect">
                      <a:avLst/>
                    </a:prstGeom>
                    <a:noFill/>
                    <a:ln w="9525">
                      <a:noFill/>
                      <a:headEnd/>
                      <a:tailEnd/>
                    </a:ln>
                  </pic:spPr>
                </pic:pic>
              </a:graphicData>
            </a:graphic>
          </wp:inline>
        </w:drawing>
      </w:r>
    </w:p>
    <w:p w14:paraId="7C227AC2" w14:textId="77777777" w:rsidR="00C735CB" w:rsidRPr="00484F7E" w:rsidRDefault="00000000" w:rsidP="00B020AD">
      <w:pPr>
        <w:pStyle w:val="ImageCaption"/>
        <w:spacing w:line="360" w:lineRule="auto"/>
        <w:jc w:val="both"/>
        <w:rPr>
          <w:rFonts w:ascii="Times New Roman" w:hAnsi="Times New Roman" w:cs="Times New Roman"/>
        </w:rPr>
      </w:pPr>
      <w:r w:rsidRPr="00484F7E">
        <w:rPr>
          <w:rFonts w:ascii="Times New Roman" w:hAnsi="Times New Roman" w:cs="Times New Roman"/>
        </w:rPr>
        <w:t>Figure 5. Precision-Recall curves for all models and the Hybrid. The operating point for the optimised SVM (θ=0.17) is marked with a star — Precision=0.548, Recall=0.529. AUC-PR values range from 0.414 (Random Forest) to 0.664 (LightGBM). The Hybrid AUC-PR of 0.606 confirms its probability scores are informative despite poor hard-threshold recall.</w:t>
      </w:r>
    </w:p>
    <w:p w14:paraId="51CC7144" w14:textId="77777777" w:rsidR="00C735CB" w:rsidRPr="00484F7E" w:rsidRDefault="00000000" w:rsidP="00B020AD">
      <w:pPr>
        <w:pStyle w:val="BodyText"/>
        <w:spacing w:line="360" w:lineRule="auto"/>
        <w:jc w:val="both"/>
        <w:rPr>
          <w:rFonts w:ascii="Times New Roman" w:hAnsi="Times New Roman" w:cs="Times New Roman"/>
        </w:rPr>
      </w:pPr>
      <w:r w:rsidRPr="00B037D1">
        <w:rPr>
          <w:rFonts w:ascii="Times New Roman" w:hAnsi="Times New Roman" w:cs="Times New Roman"/>
        </w:rPr>
        <w:t>Figure 5.</w:t>
      </w:r>
      <w:r w:rsidRPr="00484F7E">
        <w:rPr>
          <w:rFonts w:ascii="Times New Roman" w:hAnsi="Times New Roman" w:cs="Times New Roman"/>
        </w:rPr>
        <w:t xml:space="preserve"> Precision-Recall (PR) curves for all models. Unlike the ROC curve, the PR curve focuses exclusively on the minority (positive) class by plotting Precision (fraction of predicted </w:t>
      </w:r>
      <w:r w:rsidRPr="00484F7E">
        <w:rPr>
          <w:rFonts w:ascii="Times New Roman" w:hAnsi="Times New Roman" w:cs="Times New Roman"/>
        </w:rPr>
        <w:lastRenderedPageBreak/>
        <w:t>illicit that are truly illicit) against Recall (fraction of truly illicit transactions that are detected). The Area Under the PR Curve (AUC-PR) — also known as Average Precision (AP) — is the most informative aggregate metric for imbalanced classification problems (Davis &amp; Goadrich, 2006). A curve that hugs the top-right corner (high precision at high recall) represents the ideal classifier. The strong rightward collapse of most models’ PR curves reveals that maintaining precision above 0.5 beyond a recall of ~0.5 is the key challenge in this dataset. Notably, LightGBM achieves the highest AUC-PR (0.664) but collapses to zero at the standard 0.5 threshold — its probability outputs are well-ordered but poorly calibrated, so the threshold must be dramatically reduced to activate any positive predictions.</w:t>
      </w:r>
    </w:p>
    <w:p w14:paraId="2B22233C" w14:textId="3ABA2823" w:rsidR="00C735CB" w:rsidRPr="00484F7E" w:rsidRDefault="00C735CB" w:rsidP="00B020AD">
      <w:pPr>
        <w:spacing w:line="360" w:lineRule="auto"/>
        <w:jc w:val="both"/>
        <w:rPr>
          <w:rFonts w:ascii="Times New Roman" w:hAnsi="Times New Roman" w:cs="Times New Roman"/>
        </w:rPr>
      </w:pPr>
    </w:p>
    <w:p w14:paraId="57AE6CFE" w14:textId="77777777" w:rsidR="00C735CB" w:rsidRPr="00B037D1" w:rsidRDefault="00000000" w:rsidP="00B020AD">
      <w:pPr>
        <w:pStyle w:val="Heading3"/>
        <w:spacing w:line="360" w:lineRule="auto"/>
        <w:jc w:val="both"/>
        <w:rPr>
          <w:rFonts w:ascii="Times New Roman" w:hAnsi="Times New Roman" w:cs="Times New Roman"/>
          <w:b/>
          <w:bCs/>
          <w:color w:val="auto"/>
          <w:sz w:val="24"/>
          <w:szCs w:val="24"/>
        </w:rPr>
      </w:pPr>
      <w:bookmarkStart w:id="25" w:name="confusion-matrices"/>
      <w:bookmarkEnd w:id="24"/>
      <w:r w:rsidRPr="00B037D1">
        <w:rPr>
          <w:rFonts w:ascii="Times New Roman" w:hAnsi="Times New Roman" w:cs="Times New Roman"/>
          <w:b/>
          <w:bCs/>
          <w:color w:val="auto"/>
          <w:sz w:val="24"/>
          <w:szCs w:val="24"/>
        </w:rPr>
        <w:lastRenderedPageBreak/>
        <w:t>4.5 Confusion Matrices</w:t>
      </w:r>
    </w:p>
    <w:p w14:paraId="59982EF4" w14:textId="77777777" w:rsidR="00C735CB" w:rsidRPr="00484F7E" w:rsidRDefault="00000000" w:rsidP="00B037D1">
      <w:pPr>
        <w:pStyle w:val="CaptionedFigure"/>
        <w:spacing w:line="360" w:lineRule="auto"/>
        <w:ind w:left="-851"/>
        <w:jc w:val="both"/>
        <w:rPr>
          <w:rFonts w:ascii="Times New Roman" w:hAnsi="Times New Roman" w:cs="Times New Roman"/>
        </w:rPr>
      </w:pPr>
      <w:r w:rsidRPr="00484F7E">
        <w:rPr>
          <w:rFonts w:ascii="Times New Roman" w:hAnsi="Times New Roman" w:cs="Times New Roman"/>
          <w:noProof/>
        </w:rPr>
        <w:drawing>
          <wp:inline distT="0" distB="0" distL="0" distR="0" wp14:anchorId="0853FC46" wp14:editId="094845D3">
            <wp:extent cx="6946900" cy="6489700"/>
            <wp:effectExtent l="0" t="0" r="0" b="0"/>
            <wp:docPr id="48" name="Picture" descr="Figure 6. Confusion matrices (normalised and absolute) for selected models. Each cell shows both absolute count and percentage of the test set (n=16,670). Row = true class, column = predicted class."/>
            <wp:cNvGraphicFramePr/>
            <a:graphic xmlns:a="http://schemas.openxmlformats.org/drawingml/2006/main">
              <a:graphicData uri="http://schemas.openxmlformats.org/drawingml/2006/picture">
                <pic:pic xmlns:pic="http://schemas.openxmlformats.org/drawingml/2006/picture">
                  <pic:nvPicPr>
                    <pic:cNvPr id="49" name="Picture" descr="./49ab1a6b7bb20e132c3b190674cc454bee8a9a76.png"/>
                    <pic:cNvPicPr>
                      <a:picLocks noChangeAspect="1" noChangeArrowheads="1"/>
                    </pic:cNvPicPr>
                  </pic:nvPicPr>
                  <pic:blipFill>
                    <a:blip r:embed="rId10"/>
                    <a:stretch>
                      <a:fillRect/>
                    </a:stretch>
                  </pic:blipFill>
                  <pic:spPr bwMode="auto">
                    <a:xfrm>
                      <a:off x="0" y="0"/>
                      <a:ext cx="6947540" cy="6490298"/>
                    </a:xfrm>
                    <a:prstGeom prst="rect">
                      <a:avLst/>
                    </a:prstGeom>
                    <a:noFill/>
                    <a:ln w="9525">
                      <a:noFill/>
                      <a:headEnd/>
                      <a:tailEnd/>
                    </a:ln>
                  </pic:spPr>
                </pic:pic>
              </a:graphicData>
            </a:graphic>
          </wp:inline>
        </w:drawing>
      </w:r>
    </w:p>
    <w:p w14:paraId="3E4E28F2" w14:textId="77777777" w:rsidR="00C735CB" w:rsidRPr="00484F7E" w:rsidRDefault="00000000" w:rsidP="00B020AD">
      <w:pPr>
        <w:pStyle w:val="ImageCaption"/>
        <w:spacing w:line="360" w:lineRule="auto"/>
        <w:jc w:val="both"/>
        <w:rPr>
          <w:rFonts w:ascii="Times New Roman" w:hAnsi="Times New Roman" w:cs="Times New Roman"/>
        </w:rPr>
      </w:pPr>
      <w:r w:rsidRPr="00484F7E">
        <w:rPr>
          <w:rFonts w:ascii="Times New Roman" w:hAnsi="Times New Roman" w:cs="Times New Roman"/>
        </w:rPr>
        <w:t>Figure 6. Confusion matrices (normalised and absolute) for selected models. Each cell shows both absolute count and percentage of the test set (n=16,670). Row = true class, column = predicted class.</w:t>
      </w:r>
    </w:p>
    <w:p w14:paraId="5785B1BE" w14:textId="77777777" w:rsidR="00C735CB" w:rsidRPr="00484F7E" w:rsidRDefault="00000000" w:rsidP="00B020AD">
      <w:pPr>
        <w:pStyle w:val="BodyText"/>
        <w:spacing w:line="360" w:lineRule="auto"/>
        <w:jc w:val="both"/>
        <w:rPr>
          <w:rFonts w:ascii="Times New Roman" w:hAnsi="Times New Roman" w:cs="Times New Roman"/>
        </w:rPr>
      </w:pPr>
      <w:r w:rsidRPr="00B72BB7">
        <w:rPr>
          <w:rFonts w:ascii="Times New Roman" w:hAnsi="Times New Roman" w:cs="Times New Roman"/>
        </w:rPr>
        <w:lastRenderedPageBreak/>
        <w:t>Figure 6.</w:t>
      </w:r>
      <w:r w:rsidRPr="00484F7E">
        <w:rPr>
          <w:rFonts w:ascii="Times New Roman" w:hAnsi="Times New Roman" w:cs="Times New Roman"/>
        </w:rPr>
        <w:t xml:space="preserve"> Confusion matrices for the six base classifiers at their default threshold (θ=0.50). Each matrix reveals a consistent pattern: near-perfect True Negative rates (≥99% of licit transactions correctly classified) accompanied by extremely low True Positive rates (2%–40% of illicit transactions detected). The Random Forest and LightGBM matrices are almost entirely licit-predicted — their classifiers treat the problem as effectively solved by predicting the majority class. The SVM produces the most balanced matrix of the six base models, with a visible TP cell indicating meaningful detection at the default threshold. Extra Trees and CatBoost show similar patterns to the SVM but with lower recall.</w:t>
      </w:r>
    </w:p>
    <w:p w14:paraId="3F009A18" w14:textId="6ED270B8" w:rsidR="00C735CB" w:rsidRPr="00484F7E" w:rsidRDefault="00C735CB" w:rsidP="00B020AD">
      <w:pPr>
        <w:spacing w:line="360" w:lineRule="auto"/>
        <w:jc w:val="both"/>
        <w:rPr>
          <w:rFonts w:ascii="Times New Roman" w:hAnsi="Times New Roman" w:cs="Times New Roman"/>
        </w:rPr>
      </w:pPr>
    </w:p>
    <w:p w14:paraId="15245CEB" w14:textId="77777777" w:rsidR="00C735CB" w:rsidRPr="00B72BB7" w:rsidRDefault="00000000" w:rsidP="00B020AD">
      <w:pPr>
        <w:pStyle w:val="Heading3"/>
        <w:spacing w:line="360" w:lineRule="auto"/>
        <w:jc w:val="both"/>
        <w:rPr>
          <w:rFonts w:ascii="Times New Roman" w:hAnsi="Times New Roman" w:cs="Times New Roman"/>
          <w:b/>
          <w:bCs/>
          <w:color w:val="auto"/>
          <w:sz w:val="24"/>
          <w:szCs w:val="24"/>
        </w:rPr>
      </w:pPr>
      <w:bookmarkStart w:id="26" w:name="shap-feature-importance"/>
      <w:bookmarkEnd w:id="25"/>
      <w:r w:rsidRPr="00B72BB7">
        <w:rPr>
          <w:rFonts w:ascii="Times New Roman" w:hAnsi="Times New Roman" w:cs="Times New Roman"/>
          <w:b/>
          <w:bCs/>
          <w:color w:val="auto"/>
          <w:sz w:val="24"/>
          <w:szCs w:val="24"/>
        </w:rPr>
        <w:lastRenderedPageBreak/>
        <w:t>4.6 SHAP Feature Importance</w:t>
      </w:r>
    </w:p>
    <w:p w14:paraId="2F0D60D0" w14:textId="77777777" w:rsidR="00C735CB" w:rsidRPr="00484F7E" w:rsidRDefault="00000000" w:rsidP="00B020AD">
      <w:pPr>
        <w:pStyle w:val="CaptionedFigure"/>
        <w:spacing w:line="360" w:lineRule="auto"/>
        <w:jc w:val="both"/>
        <w:rPr>
          <w:rFonts w:ascii="Times New Roman" w:hAnsi="Times New Roman" w:cs="Times New Roman"/>
        </w:rPr>
      </w:pPr>
      <w:r w:rsidRPr="00484F7E">
        <w:rPr>
          <w:rFonts w:ascii="Times New Roman" w:hAnsi="Times New Roman" w:cs="Times New Roman"/>
          <w:noProof/>
        </w:rPr>
        <w:drawing>
          <wp:inline distT="0" distB="0" distL="0" distR="0" wp14:anchorId="39A209ED" wp14:editId="18638977">
            <wp:extent cx="5334000" cy="6516242"/>
            <wp:effectExtent l="0" t="0" r="0" b="0"/>
            <wp:docPr id="52" name="Picture" descr="Figure 7. SHAP beeswarm plot for the best base model (Extra Trees). Each row shows one feature; each point is one test transaction, coloured by feature value (blue=low, red=high). Horizontal position shows SHAP impact on the model output (left=pushes toward licit, right=pushes toward illicit)."/>
            <wp:cNvGraphicFramePr/>
            <a:graphic xmlns:a="http://schemas.openxmlformats.org/drawingml/2006/main">
              <a:graphicData uri="http://schemas.openxmlformats.org/drawingml/2006/picture">
                <pic:pic xmlns:pic="http://schemas.openxmlformats.org/drawingml/2006/picture">
                  <pic:nvPicPr>
                    <pic:cNvPr id="53" name="Picture" descr="./f4a6d5a6b23061e9319cbec59a0e4f9243ac9e6b.png"/>
                    <pic:cNvPicPr>
                      <a:picLocks noChangeAspect="1" noChangeArrowheads="1"/>
                    </pic:cNvPicPr>
                  </pic:nvPicPr>
                  <pic:blipFill>
                    <a:blip r:embed="rId11"/>
                    <a:stretch>
                      <a:fillRect/>
                    </a:stretch>
                  </pic:blipFill>
                  <pic:spPr bwMode="auto">
                    <a:xfrm>
                      <a:off x="0" y="0"/>
                      <a:ext cx="5334000" cy="6516242"/>
                    </a:xfrm>
                    <a:prstGeom prst="rect">
                      <a:avLst/>
                    </a:prstGeom>
                    <a:noFill/>
                    <a:ln w="9525">
                      <a:noFill/>
                      <a:headEnd/>
                      <a:tailEnd/>
                    </a:ln>
                  </pic:spPr>
                </pic:pic>
              </a:graphicData>
            </a:graphic>
          </wp:inline>
        </w:drawing>
      </w:r>
    </w:p>
    <w:p w14:paraId="2F47E34E" w14:textId="77777777" w:rsidR="00C735CB" w:rsidRPr="00484F7E" w:rsidRDefault="00000000" w:rsidP="00B020AD">
      <w:pPr>
        <w:pStyle w:val="ImageCaption"/>
        <w:spacing w:line="360" w:lineRule="auto"/>
        <w:jc w:val="both"/>
        <w:rPr>
          <w:rFonts w:ascii="Times New Roman" w:hAnsi="Times New Roman" w:cs="Times New Roman"/>
        </w:rPr>
      </w:pPr>
      <w:r w:rsidRPr="00484F7E">
        <w:rPr>
          <w:rFonts w:ascii="Times New Roman" w:hAnsi="Times New Roman" w:cs="Times New Roman"/>
        </w:rPr>
        <w:t>Figure 7. SHAP beeswarm plot for the best base model (Extra Trees). Each row shows one feature; each point is one test transaction, coloured by feature value (blue=low, red=high). Horizontal position shows SHAP impact on the model output (left=pushes toward licit, right=pushes toward illicit).</w:t>
      </w:r>
    </w:p>
    <w:p w14:paraId="73E7F5B5" w14:textId="77777777" w:rsidR="00C735CB" w:rsidRPr="00484F7E" w:rsidRDefault="00000000" w:rsidP="00B020AD">
      <w:pPr>
        <w:pStyle w:val="BodyText"/>
        <w:spacing w:line="360" w:lineRule="auto"/>
        <w:jc w:val="both"/>
        <w:rPr>
          <w:rFonts w:ascii="Times New Roman" w:hAnsi="Times New Roman" w:cs="Times New Roman"/>
        </w:rPr>
      </w:pPr>
      <w:r w:rsidRPr="00B72BB7">
        <w:rPr>
          <w:rFonts w:ascii="Times New Roman" w:hAnsi="Times New Roman" w:cs="Times New Roman"/>
        </w:rPr>
        <w:lastRenderedPageBreak/>
        <w:t>Figure 7.</w:t>
      </w:r>
      <w:r w:rsidRPr="00484F7E">
        <w:rPr>
          <w:rFonts w:ascii="Times New Roman" w:hAnsi="Times New Roman" w:cs="Times New Roman"/>
        </w:rPr>
        <w:t xml:space="preserve"> SHAP beeswarm plot — the most informative visualisation of feature-level model behaviour. SHAP (SHapley Additive exPlanations, Lundberg &amp; Lee, 2017) assigns each feature a contribution value for each individual prediction, grounded in rigorous cooperative game theory. Key findings from the SHAP analysis:</w:t>
      </w:r>
    </w:p>
    <w:p w14:paraId="24CA20CF" w14:textId="77777777" w:rsidR="00C735CB" w:rsidRPr="00484F7E" w:rsidRDefault="00000000" w:rsidP="00B020AD">
      <w:pPr>
        <w:pStyle w:val="Compact"/>
        <w:numPr>
          <w:ilvl w:val="0"/>
          <w:numId w:val="9"/>
        </w:numPr>
        <w:spacing w:line="360" w:lineRule="auto"/>
        <w:jc w:val="both"/>
        <w:rPr>
          <w:rFonts w:ascii="Times New Roman" w:hAnsi="Times New Roman" w:cs="Times New Roman"/>
        </w:rPr>
      </w:pPr>
      <w:r w:rsidRPr="00484F7E">
        <w:rPr>
          <w:rStyle w:val="VerbatimChar"/>
          <w:rFonts w:ascii="Times New Roman" w:hAnsi="Times New Roman" w:cs="Times New Roman"/>
          <w:b/>
          <w:bCs/>
          <w:sz w:val="24"/>
        </w:rPr>
        <w:t>comm_illicit_ratio</w:t>
      </w:r>
      <w:r w:rsidRPr="00484F7E">
        <w:rPr>
          <w:rFonts w:ascii="Times New Roman" w:hAnsi="Times New Roman" w:cs="Times New Roman"/>
        </w:rPr>
        <w:t xml:space="preserve"> (community illicit fraction) is unambiguously the most dominant predictor. Transactions residing in communities with high illicit membership are strongly pushed toward the illicit class (large positive SHAP values in red), confirming that </w:t>
      </w:r>
      <w:r w:rsidRPr="00484F7E">
        <w:rPr>
          <w:rFonts w:ascii="Times New Roman" w:hAnsi="Times New Roman" w:cs="Times New Roman"/>
          <w:i/>
          <w:iCs/>
        </w:rPr>
        <w:t>guilt-by-association</w:t>
      </w:r>
      <w:r w:rsidRPr="00484F7E">
        <w:rPr>
          <w:rFonts w:ascii="Times New Roman" w:hAnsi="Times New Roman" w:cs="Times New Roman"/>
        </w:rPr>
        <w:t xml:space="preserve"> in the graph topology is the primary fraud signal.</w:t>
      </w:r>
    </w:p>
    <w:p w14:paraId="79596902" w14:textId="77777777" w:rsidR="00C735CB" w:rsidRPr="00484F7E" w:rsidRDefault="00000000" w:rsidP="00B020AD">
      <w:pPr>
        <w:pStyle w:val="Compact"/>
        <w:numPr>
          <w:ilvl w:val="0"/>
          <w:numId w:val="9"/>
        </w:numPr>
        <w:spacing w:line="360" w:lineRule="auto"/>
        <w:jc w:val="both"/>
        <w:rPr>
          <w:rFonts w:ascii="Times New Roman" w:hAnsi="Times New Roman" w:cs="Times New Roman"/>
        </w:rPr>
      </w:pPr>
      <w:r w:rsidRPr="00484F7E">
        <w:rPr>
          <w:rFonts w:ascii="Times New Roman" w:hAnsi="Times New Roman" w:cs="Times New Roman"/>
          <w:b/>
          <w:bCs/>
        </w:rPr>
        <w:t>PCA components</w:t>
      </w:r>
      <w:r w:rsidRPr="00484F7E">
        <w:rPr>
          <w:rFonts w:ascii="Times New Roman" w:hAnsi="Times New Roman" w:cs="Times New Roman"/>
        </w:rPr>
        <w:t xml:space="preserve"> (</w:t>
      </w:r>
      <w:r w:rsidRPr="00484F7E">
        <w:rPr>
          <w:rStyle w:val="VerbatimChar"/>
          <w:rFonts w:ascii="Times New Roman" w:hAnsi="Times New Roman" w:cs="Times New Roman"/>
          <w:sz w:val="24"/>
        </w:rPr>
        <w:t>pca_0</w:t>
      </w:r>
      <w:r w:rsidRPr="00484F7E">
        <w:rPr>
          <w:rFonts w:ascii="Times New Roman" w:hAnsi="Times New Roman" w:cs="Times New Roman"/>
        </w:rPr>
        <w:t xml:space="preserve">, </w:t>
      </w:r>
      <w:r w:rsidRPr="00484F7E">
        <w:rPr>
          <w:rStyle w:val="VerbatimChar"/>
          <w:rFonts w:ascii="Times New Roman" w:hAnsi="Times New Roman" w:cs="Times New Roman"/>
          <w:sz w:val="24"/>
        </w:rPr>
        <w:t>pca_1</w:t>
      </w:r>
      <w:r w:rsidRPr="00484F7E">
        <w:rPr>
          <w:rFonts w:ascii="Times New Roman" w:hAnsi="Times New Roman" w:cs="Times New Roman"/>
        </w:rPr>
        <w:t xml:space="preserve">, </w:t>
      </w:r>
      <w:r w:rsidRPr="00484F7E">
        <w:rPr>
          <w:rStyle w:val="VerbatimChar"/>
          <w:rFonts w:ascii="Times New Roman" w:hAnsi="Times New Roman" w:cs="Times New Roman"/>
          <w:sz w:val="24"/>
        </w:rPr>
        <w:t>pca_2</w:t>
      </w:r>
      <w:r w:rsidRPr="00484F7E">
        <w:rPr>
          <w:rFonts w:ascii="Times New Roman" w:hAnsi="Times New Roman" w:cs="Times New Roman"/>
        </w:rPr>
        <w:t>) from the raw transaction feature block capture the next most important signals, reflecting that the transaction-level behavioural patterns (amounts, fee ratios, output structure) contain substantial discriminative information.</w:t>
      </w:r>
    </w:p>
    <w:p w14:paraId="761E5A53" w14:textId="77777777" w:rsidR="00C735CB" w:rsidRPr="00484F7E" w:rsidRDefault="00000000" w:rsidP="00B020AD">
      <w:pPr>
        <w:pStyle w:val="Compact"/>
        <w:numPr>
          <w:ilvl w:val="0"/>
          <w:numId w:val="9"/>
        </w:numPr>
        <w:spacing w:line="360" w:lineRule="auto"/>
        <w:jc w:val="both"/>
        <w:rPr>
          <w:rFonts w:ascii="Times New Roman" w:hAnsi="Times New Roman" w:cs="Times New Roman"/>
        </w:rPr>
      </w:pPr>
      <w:r w:rsidRPr="00484F7E">
        <w:rPr>
          <w:rStyle w:val="VerbatimChar"/>
          <w:rFonts w:ascii="Times New Roman" w:hAnsi="Times New Roman" w:cs="Times New Roman"/>
          <w:b/>
          <w:bCs/>
          <w:sz w:val="24"/>
        </w:rPr>
        <w:t>sna_core_number</w:t>
      </w:r>
      <w:r w:rsidRPr="00484F7E">
        <w:rPr>
          <w:rFonts w:ascii="Times New Roman" w:hAnsi="Times New Roman" w:cs="Times New Roman"/>
        </w:rPr>
        <w:t xml:space="preserve"> — illicit nodes tend to be embedded in denser graph cores (higher k-core number), reflecting structured criminal infrastructure in the Bitcoin network.</w:t>
      </w:r>
    </w:p>
    <w:p w14:paraId="057C11E0" w14:textId="77777777" w:rsidR="00C735CB" w:rsidRPr="00484F7E" w:rsidRDefault="00000000" w:rsidP="00B020AD">
      <w:pPr>
        <w:pStyle w:val="Compact"/>
        <w:numPr>
          <w:ilvl w:val="0"/>
          <w:numId w:val="9"/>
        </w:numPr>
        <w:spacing w:line="360" w:lineRule="auto"/>
        <w:jc w:val="both"/>
        <w:rPr>
          <w:rFonts w:ascii="Times New Roman" w:hAnsi="Times New Roman" w:cs="Times New Roman"/>
        </w:rPr>
      </w:pPr>
      <w:r w:rsidRPr="00484F7E">
        <w:rPr>
          <w:rStyle w:val="VerbatimChar"/>
          <w:rFonts w:ascii="Times New Roman" w:hAnsi="Times New Roman" w:cs="Times New Roman"/>
          <w:b/>
          <w:bCs/>
          <w:sz w:val="24"/>
        </w:rPr>
        <w:t>ts_first</w:t>
      </w:r>
      <w:r w:rsidRPr="00484F7E">
        <w:rPr>
          <w:rFonts w:ascii="Times New Roman" w:hAnsi="Times New Roman" w:cs="Times New Roman"/>
        </w:rPr>
        <w:t xml:space="preserve"> — transactions appearing for the first time in later time steps tend to be more suspicious (consistent with newly created fraud wallets).</w:t>
      </w:r>
    </w:p>
    <w:p w14:paraId="03C66B43" w14:textId="77777777" w:rsidR="00C735CB" w:rsidRPr="00484F7E" w:rsidRDefault="00000000" w:rsidP="00B020AD">
      <w:pPr>
        <w:pStyle w:val="Compact"/>
        <w:numPr>
          <w:ilvl w:val="0"/>
          <w:numId w:val="9"/>
        </w:numPr>
        <w:spacing w:line="360" w:lineRule="auto"/>
        <w:jc w:val="both"/>
        <w:rPr>
          <w:rFonts w:ascii="Times New Roman" w:hAnsi="Times New Roman" w:cs="Times New Roman"/>
        </w:rPr>
      </w:pPr>
      <w:r w:rsidRPr="00484F7E">
        <w:rPr>
          <w:rStyle w:val="VerbatimChar"/>
          <w:rFonts w:ascii="Times New Roman" w:hAnsi="Times New Roman" w:cs="Times New Roman"/>
          <w:b/>
          <w:bCs/>
          <w:sz w:val="24"/>
        </w:rPr>
        <w:t>comm_size</w:t>
      </w:r>
      <w:r w:rsidRPr="00484F7E">
        <w:rPr>
          <w:rFonts w:ascii="Times New Roman" w:hAnsi="Times New Roman" w:cs="Times New Roman"/>
        </w:rPr>
        <w:t xml:space="preserve"> and </w:t>
      </w:r>
      <w:r w:rsidRPr="00484F7E">
        <w:rPr>
          <w:rStyle w:val="VerbatimChar"/>
          <w:rFonts w:ascii="Times New Roman" w:hAnsi="Times New Roman" w:cs="Times New Roman"/>
          <w:b/>
          <w:bCs/>
          <w:sz w:val="24"/>
        </w:rPr>
        <w:t>comm_log_size</w:t>
      </w:r>
      <w:r w:rsidRPr="00484F7E">
        <w:rPr>
          <w:rFonts w:ascii="Times New Roman" w:hAnsi="Times New Roman" w:cs="Times New Roman"/>
        </w:rPr>
        <w:t xml:space="preserve"> — fraud is more common in smaller, tightly-bounded communities, whereas large communities dilute the illicit signal.</w:t>
      </w:r>
    </w:p>
    <w:p w14:paraId="6E0D953F" w14:textId="77777777" w:rsidR="00C735CB" w:rsidRPr="00484F7E" w:rsidRDefault="00000000" w:rsidP="00B020AD">
      <w:pPr>
        <w:pStyle w:val="CaptionedFigure"/>
        <w:spacing w:line="360" w:lineRule="auto"/>
        <w:jc w:val="both"/>
        <w:rPr>
          <w:rFonts w:ascii="Times New Roman" w:hAnsi="Times New Roman" w:cs="Times New Roman"/>
        </w:rPr>
      </w:pPr>
      <w:r w:rsidRPr="00484F7E">
        <w:rPr>
          <w:rFonts w:ascii="Times New Roman" w:hAnsi="Times New Roman" w:cs="Times New Roman"/>
          <w:noProof/>
        </w:rPr>
        <w:lastRenderedPageBreak/>
        <w:drawing>
          <wp:inline distT="0" distB="0" distL="0" distR="0" wp14:anchorId="3D9D4ED5" wp14:editId="56E6087C">
            <wp:extent cx="5334000" cy="6353336"/>
            <wp:effectExtent l="0" t="0" r="0" b="0"/>
            <wp:docPr id="55" name="Picture" descr="Figure 8. SHAP bar chart — mean absolute SHAP value per feature, sorted in descending order of importance."/>
            <wp:cNvGraphicFramePr/>
            <a:graphic xmlns:a="http://schemas.openxmlformats.org/drawingml/2006/main">
              <a:graphicData uri="http://schemas.openxmlformats.org/drawingml/2006/picture">
                <pic:pic xmlns:pic="http://schemas.openxmlformats.org/drawingml/2006/picture">
                  <pic:nvPicPr>
                    <pic:cNvPr id="56" name="Picture" descr="./a9bcfb2897025d7efc43807b0c594f3777b8933d.png"/>
                    <pic:cNvPicPr>
                      <a:picLocks noChangeAspect="1" noChangeArrowheads="1"/>
                    </pic:cNvPicPr>
                  </pic:nvPicPr>
                  <pic:blipFill>
                    <a:blip r:embed="rId12"/>
                    <a:stretch>
                      <a:fillRect/>
                    </a:stretch>
                  </pic:blipFill>
                  <pic:spPr bwMode="auto">
                    <a:xfrm>
                      <a:off x="0" y="0"/>
                      <a:ext cx="5334000" cy="6353336"/>
                    </a:xfrm>
                    <a:prstGeom prst="rect">
                      <a:avLst/>
                    </a:prstGeom>
                    <a:noFill/>
                    <a:ln w="9525">
                      <a:noFill/>
                      <a:headEnd/>
                      <a:tailEnd/>
                    </a:ln>
                  </pic:spPr>
                </pic:pic>
              </a:graphicData>
            </a:graphic>
          </wp:inline>
        </w:drawing>
      </w:r>
    </w:p>
    <w:p w14:paraId="1A237CAA" w14:textId="77777777" w:rsidR="00C735CB" w:rsidRPr="00484F7E" w:rsidRDefault="00000000" w:rsidP="00B020AD">
      <w:pPr>
        <w:pStyle w:val="ImageCaption"/>
        <w:spacing w:line="360" w:lineRule="auto"/>
        <w:jc w:val="both"/>
        <w:rPr>
          <w:rFonts w:ascii="Times New Roman" w:hAnsi="Times New Roman" w:cs="Times New Roman"/>
        </w:rPr>
      </w:pPr>
      <w:r w:rsidRPr="00484F7E">
        <w:rPr>
          <w:rFonts w:ascii="Times New Roman" w:hAnsi="Times New Roman" w:cs="Times New Roman"/>
        </w:rPr>
        <w:t>Figure 8. SHAP bar chart — mean absolute SHAP value per feature, sorted in descending order of importance.</w:t>
      </w:r>
    </w:p>
    <w:p w14:paraId="5E723317" w14:textId="77777777" w:rsidR="00C735CB" w:rsidRPr="00484F7E" w:rsidRDefault="00000000" w:rsidP="00B020AD">
      <w:pPr>
        <w:pStyle w:val="BodyText"/>
        <w:spacing w:line="360" w:lineRule="auto"/>
        <w:jc w:val="both"/>
        <w:rPr>
          <w:rFonts w:ascii="Times New Roman" w:hAnsi="Times New Roman" w:cs="Times New Roman"/>
        </w:rPr>
      </w:pPr>
      <w:r w:rsidRPr="00B72BB7">
        <w:rPr>
          <w:rFonts w:ascii="Times New Roman" w:hAnsi="Times New Roman" w:cs="Times New Roman"/>
        </w:rPr>
        <w:t>Figure 8.</w:t>
      </w:r>
      <w:r w:rsidRPr="00484F7E">
        <w:rPr>
          <w:rFonts w:ascii="Times New Roman" w:hAnsi="Times New Roman" w:cs="Times New Roman"/>
        </w:rPr>
        <w:t xml:space="preserve"> SHAP mean absolute importance bar chart. This summarises the average magnitude of each feature’s contribution across all test predictions, providing a global ranking of feature importance. </w:t>
      </w:r>
      <w:r w:rsidRPr="00484F7E">
        <w:rPr>
          <w:rStyle w:val="VerbatimChar"/>
          <w:rFonts w:ascii="Times New Roman" w:hAnsi="Times New Roman" w:cs="Times New Roman"/>
          <w:sz w:val="24"/>
        </w:rPr>
        <w:t>comm_illicit_ratio</w:t>
      </w:r>
      <w:r w:rsidRPr="00484F7E">
        <w:rPr>
          <w:rFonts w:ascii="Times New Roman" w:hAnsi="Times New Roman" w:cs="Times New Roman"/>
        </w:rPr>
        <w:t xml:space="preserve"> dominates by a factor of approximately 2× over the next most important feature, confirming the supremacy of the community graph contextual feature. The </w:t>
      </w:r>
      <w:r w:rsidRPr="00484F7E">
        <w:rPr>
          <w:rFonts w:ascii="Times New Roman" w:hAnsi="Times New Roman" w:cs="Times New Roman"/>
        </w:rPr>
        <w:lastRenderedPageBreak/>
        <w:t>rapid decay of importance beyond the top 5 features suggests that the model’s predictive behaviour is driven primarily by a small number of high-signal features rather than a diffuse combination of all 74.</w:t>
      </w:r>
    </w:p>
    <w:p w14:paraId="5EFADDF2" w14:textId="77777777" w:rsidR="00C735CB" w:rsidRPr="00B72BB7" w:rsidRDefault="00000000" w:rsidP="00B020AD">
      <w:pPr>
        <w:pStyle w:val="Heading2"/>
        <w:spacing w:line="360" w:lineRule="auto"/>
        <w:jc w:val="both"/>
        <w:rPr>
          <w:rFonts w:ascii="Times New Roman" w:hAnsi="Times New Roman" w:cs="Times New Roman"/>
          <w:b/>
          <w:bCs/>
          <w:color w:val="auto"/>
          <w:sz w:val="24"/>
          <w:szCs w:val="24"/>
        </w:rPr>
      </w:pPr>
      <w:bookmarkStart w:id="27" w:name="X715d451fc677dd73a3f002f8482c4d50b663401"/>
      <w:bookmarkEnd w:id="20"/>
      <w:bookmarkEnd w:id="26"/>
      <w:r w:rsidRPr="00B72BB7">
        <w:rPr>
          <w:rFonts w:ascii="Times New Roman" w:hAnsi="Times New Roman" w:cs="Times New Roman"/>
          <w:b/>
          <w:bCs/>
          <w:color w:val="auto"/>
          <w:sz w:val="24"/>
          <w:szCs w:val="24"/>
        </w:rPr>
        <w:t>5. SVM — In-Depth Analysis of the Best Performing Model</w:t>
      </w:r>
    </w:p>
    <w:p w14:paraId="59218925" w14:textId="77777777" w:rsidR="00C735CB" w:rsidRPr="00484F7E" w:rsidRDefault="00000000" w:rsidP="00B020AD">
      <w:pPr>
        <w:pStyle w:val="FirstParagraph"/>
        <w:spacing w:line="360" w:lineRule="auto"/>
        <w:jc w:val="both"/>
        <w:rPr>
          <w:rFonts w:ascii="Times New Roman" w:hAnsi="Times New Roman" w:cs="Times New Roman"/>
        </w:rPr>
      </w:pPr>
      <w:r w:rsidRPr="00484F7E">
        <w:rPr>
          <w:rFonts w:ascii="Times New Roman" w:hAnsi="Times New Roman" w:cs="Times New Roman"/>
        </w:rPr>
        <w:t xml:space="preserve">The </w:t>
      </w:r>
      <w:r w:rsidRPr="00484F7E">
        <w:rPr>
          <w:rFonts w:ascii="Times New Roman" w:hAnsi="Times New Roman" w:cs="Times New Roman"/>
          <w:b/>
          <w:bCs/>
        </w:rPr>
        <w:t>Support Vector Machine (SVM)</w:t>
      </w:r>
      <w:r w:rsidRPr="00484F7E">
        <w:rPr>
          <w:rFonts w:ascii="Times New Roman" w:hAnsi="Times New Roman" w:cs="Times New Roman"/>
        </w:rPr>
        <w:t xml:space="preserve"> with an RBF kernel is the standout performer in this study. At the default threshold (θ=0.50), the SVM achieves F1=0.496 and MCC=0.496 — already the highest among all models. After threshold optimisation to θ=0.17, it achieves F1=</w:t>
      </w:r>
      <w:r w:rsidRPr="00484F7E">
        <w:rPr>
          <w:rFonts w:ascii="Times New Roman" w:hAnsi="Times New Roman" w:cs="Times New Roman"/>
          <w:b/>
          <w:bCs/>
        </w:rPr>
        <w:t>0.538</w:t>
      </w:r>
      <w:r w:rsidRPr="00484F7E">
        <w:rPr>
          <w:rFonts w:ascii="Times New Roman" w:hAnsi="Times New Roman" w:cs="Times New Roman"/>
        </w:rPr>
        <w:t xml:space="preserve"> and MCC=</w:t>
      </w:r>
      <w:r w:rsidRPr="00484F7E">
        <w:rPr>
          <w:rFonts w:ascii="Times New Roman" w:hAnsi="Times New Roman" w:cs="Times New Roman"/>
          <w:b/>
          <w:bCs/>
        </w:rPr>
        <w:t>0.507</w:t>
      </w:r>
      <w:r w:rsidRPr="00484F7E">
        <w:rPr>
          <w:rFonts w:ascii="Times New Roman" w:hAnsi="Times New Roman" w:cs="Times New Roman"/>
        </w:rPr>
        <w:t>, improving performance further while maintaining a precision-recall balance that no other model achieves.</w:t>
      </w:r>
    </w:p>
    <w:p w14:paraId="7697306C" w14:textId="77777777" w:rsidR="00C735CB" w:rsidRPr="00484F7E" w:rsidRDefault="00000000" w:rsidP="00B020AD">
      <w:pPr>
        <w:pStyle w:val="Heading3"/>
        <w:spacing w:line="360" w:lineRule="auto"/>
        <w:jc w:val="both"/>
        <w:rPr>
          <w:rFonts w:ascii="Times New Roman" w:hAnsi="Times New Roman" w:cs="Times New Roman"/>
          <w:color w:val="auto"/>
          <w:sz w:val="24"/>
          <w:szCs w:val="24"/>
        </w:rPr>
      </w:pPr>
      <w:bookmarkStart w:id="28" w:name="svm-comprehensive-evaluation-dashboard"/>
      <w:r w:rsidRPr="00484F7E">
        <w:rPr>
          <w:rFonts w:ascii="Times New Roman" w:hAnsi="Times New Roman" w:cs="Times New Roman"/>
          <w:color w:val="auto"/>
          <w:sz w:val="24"/>
          <w:szCs w:val="24"/>
        </w:rPr>
        <w:t>5.1 SVM Comprehensive Evaluation Dashboard</w:t>
      </w:r>
    </w:p>
    <w:p w14:paraId="2129933A" w14:textId="77777777" w:rsidR="00C735CB" w:rsidRPr="00484F7E" w:rsidRDefault="00000000" w:rsidP="00B020AD">
      <w:pPr>
        <w:pStyle w:val="CaptionedFigure"/>
        <w:spacing w:line="360" w:lineRule="auto"/>
        <w:jc w:val="both"/>
        <w:rPr>
          <w:rFonts w:ascii="Times New Roman" w:hAnsi="Times New Roman" w:cs="Times New Roman"/>
        </w:rPr>
      </w:pPr>
      <w:r w:rsidRPr="00484F7E">
        <w:rPr>
          <w:rFonts w:ascii="Times New Roman" w:hAnsi="Times New Roman" w:cs="Times New Roman"/>
          <w:noProof/>
        </w:rPr>
        <w:drawing>
          <wp:inline distT="0" distB="0" distL="0" distR="0" wp14:anchorId="289CDB2E" wp14:editId="24913101">
            <wp:extent cx="5334000" cy="3960560"/>
            <wp:effectExtent l="0" t="0" r="0" b="0"/>
            <wp:docPr id="60" name="Picture" descr="Figure 9. Six-panel SVM evaluation dashboard. (A) ROC curves with SVM highlighted in orange. (B) Precision-Recall curves with SVM operating point marked. (C) SVM threshold optimisation showing F1, Precision, Recall, and MCC across all thresholds. (D) SVM confusion matrix at θ=0.17 with derived diagnostic rates. (E) SVM predicted probability distribution for licit vs illicit classes. (F) Six-metric profile for all models with SVM marked."/>
            <wp:cNvGraphicFramePr/>
            <a:graphic xmlns:a="http://schemas.openxmlformats.org/drawingml/2006/main">
              <a:graphicData uri="http://schemas.openxmlformats.org/drawingml/2006/picture">
                <pic:pic xmlns:pic="http://schemas.openxmlformats.org/drawingml/2006/picture">
                  <pic:nvPicPr>
                    <pic:cNvPr id="61" name="Picture" descr="./c5bb570be19abc9b36b013c08e443593e91a7a8c.png"/>
                    <pic:cNvPicPr>
                      <a:picLocks noChangeAspect="1" noChangeArrowheads="1"/>
                    </pic:cNvPicPr>
                  </pic:nvPicPr>
                  <pic:blipFill>
                    <a:blip r:embed="rId13"/>
                    <a:stretch>
                      <a:fillRect/>
                    </a:stretch>
                  </pic:blipFill>
                  <pic:spPr bwMode="auto">
                    <a:xfrm>
                      <a:off x="0" y="0"/>
                      <a:ext cx="5334000" cy="3960560"/>
                    </a:xfrm>
                    <a:prstGeom prst="rect">
                      <a:avLst/>
                    </a:prstGeom>
                    <a:noFill/>
                    <a:ln w="9525">
                      <a:noFill/>
                      <a:headEnd/>
                      <a:tailEnd/>
                    </a:ln>
                  </pic:spPr>
                </pic:pic>
              </a:graphicData>
            </a:graphic>
          </wp:inline>
        </w:drawing>
      </w:r>
    </w:p>
    <w:p w14:paraId="5301D270" w14:textId="77777777" w:rsidR="00C735CB" w:rsidRPr="00484F7E" w:rsidRDefault="00000000" w:rsidP="00B020AD">
      <w:pPr>
        <w:pStyle w:val="ImageCaption"/>
        <w:spacing w:line="360" w:lineRule="auto"/>
        <w:jc w:val="both"/>
        <w:rPr>
          <w:rFonts w:ascii="Times New Roman" w:hAnsi="Times New Roman" w:cs="Times New Roman"/>
        </w:rPr>
      </w:pPr>
      <w:r w:rsidRPr="00484F7E">
        <w:rPr>
          <w:rFonts w:ascii="Times New Roman" w:hAnsi="Times New Roman" w:cs="Times New Roman"/>
        </w:rPr>
        <w:t xml:space="preserve">Figure 9. Six-panel SVM evaluation dashboard. (A) ROC curves with SVM highlighted in orange. (B) Precision-Recall curves with SVM operating point marked. (C) SVM threshold optimisation showing F1, Precision, Recall, and MCC across all thresholds. (D) SVM confusion matrix at </w:t>
      </w:r>
      <w:r w:rsidRPr="00484F7E">
        <w:rPr>
          <w:rFonts w:ascii="Times New Roman" w:hAnsi="Times New Roman" w:cs="Times New Roman"/>
        </w:rPr>
        <w:lastRenderedPageBreak/>
        <w:t>θ=0.17 with derived diagnostic rates. (E) SVM predicted probability distribution for licit vs illicit classes. (F) Six-metric profile for all models with SVM marked.</w:t>
      </w:r>
    </w:p>
    <w:p w14:paraId="07F2FFA3" w14:textId="0650F777" w:rsidR="00C735CB" w:rsidRPr="00484F7E" w:rsidRDefault="00000000" w:rsidP="00B020AD">
      <w:pPr>
        <w:pStyle w:val="BodyText"/>
        <w:spacing w:line="360" w:lineRule="auto"/>
        <w:jc w:val="both"/>
        <w:rPr>
          <w:rFonts w:ascii="Times New Roman" w:hAnsi="Times New Roman" w:cs="Times New Roman"/>
        </w:rPr>
      </w:pPr>
      <w:r w:rsidRPr="00B72BB7">
        <w:rPr>
          <w:rFonts w:ascii="Times New Roman" w:hAnsi="Times New Roman" w:cs="Times New Roman"/>
        </w:rPr>
        <w:t>Figure 9.</w:t>
      </w:r>
      <w:r w:rsidRPr="00484F7E">
        <w:rPr>
          <w:rFonts w:ascii="Times New Roman" w:hAnsi="Times New Roman" w:cs="Times New Roman"/>
        </w:rPr>
        <w:t xml:space="preserve"> Dedicated six-panel SVM evaluation. Panel (A) shows the SVM ROC curve (orange, AUC=0.870) highlighted against all competing models in desaturated colour. The SVM’s ROC curve occupies a competitive position slightly below LightGBM, CatBoost, and XGBoost in the low-FPR region, but its advantage becomes apparent when examining calibrated outputs. Panel (B) shows the SVM’s Precision-Recall curve with the optimal operating point at Recall=0.529, Precision=0.548 — the only operating point in the entire evaluation that achieves simultaneous Precision &gt; 0.5 and Recall &gt; 0.5 for the illicit class. Panel (C) traces all four metrics (F1, Precision, Recall, MCC) across the full threshold range [0.005, 0.99]</w:t>
      </w:r>
      <w:r w:rsidR="00B020AD" w:rsidRPr="00484F7E">
        <w:rPr>
          <w:rFonts w:ascii="Times New Roman" w:hAnsi="Times New Roman" w:cs="Times New Roman"/>
        </w:rPr>
        <w:t>,</w:t>
      </w:r>
      <w:r w:rsidRPr="00484F7E">
        <w:rPr>
          <w:rFonts w:ascii="Times New Roman" w:hAnsi="Times New Roman" w:cs="Times New Roman"/>
        </w:rPr>
        <w:t xml:space="preserve"> the F1 peak at θ=0.170 is annotated. Panel (D) shows the confusion matrix at θ=0.170 with full diagnostic rate annotation (sensitivity, specificity, PPV, NPV). Panel (E) shows the predicted probability histograms for licit (blue) and illicit (red) transactions the separation between distributions, though imperfect, is substantially more pronounced in the SVM than in tree-based models, explaining its superior calibration. Panel (F) plots the six-metric profile for all models simultaneously, visually confirming the SVM’s (orange line) unique advantage in the F1, Recall, and MCC dimensions.</w:t>
      </w:r>
    </w:p>
    <w:p w14:paraId="1045C7BD" w14:textId="6B324880" w:rsidR="00C735CB" w:rsidRPr="00484F7E" w:rsidRDefault="00C735CB" w:rsidP="00B020AD">
      <w:pPr>
        <w:spacing w:line="360" w:lineRule="auto"/>
        <w:jc w:val="both"/>
        <w:rPr>
          <w:rFonts w:ascii="Times New Roman" w:hAnsi="Times New Roman" w:cs="Times New Roman"/>
        </w:rPr>
      </w:pPr>
    </w:p>
    <w:p w14:paraId="600C67FD" w14:textId="77777777" w:rsidR="00C735CB" w:rsidRPr="00B72BB7" w:rsidRDefault="00000000" w:rsidP="00B020AD">
      <w:pPr>
        <w:pStyle w:val="Heading3"/>
        <w:spacing w:line="360" w:lineRule="auto"/>
        <w:jc w:val="both"/>
        <w:rPr>
          <w:rFonts w:ascii="Times New Roman" w:hAnsi="Times New Roman" w:cs="Times New Roman"/>
          <w:b/>
          <w:bCs/>
          <w:color w:val="auto"/>
          <w:sz w:val="24"/>
          <w:szCs w:val="24"/>
        </w:rPr>
      </w:pPr>
      <w:bookmarkStart w:id="29" w:name="svm-confusion-matrix-vs-hybrid"/>
      <w:bookmarkEnd w:id="28"/>
      <w:r w:rsidRPr="00B72BB7">
        <w:rPr>
          <w:rFonts w:ascii="Times New Roman" w:hAnsi="Times New Roman" w:cs="Times New Roman"/>
          <w:b/>
          <w:bCs/>
          <w:color w:val="auto"/>
          <w:sz w:val="24"/>
          <w:szCs w:val="24"/>
        </w:rPr>
        <w:lastRenderedPageBreak/>
        <w:t>5.2 SVM Confusion Matrix vs Hybrid</w:t>
      </w:r>
    </w:p>
    <w:p w14:paraId="56FE35F1" w14:textId="77777777" w:rsidR="00C735CB" w:rsidRPr="00484F7E" w:rsidRDefault="00000000" w:rsidP="00B020AD">
      <w:pPr>
        <w:pStyle w:val="CaptionedFigure"/>
        <w:spacing w:line="360" w:lineRule="auto"/>
        <w:jc w:val="both"/>
        <w:rPr>
          <w:rFonts w:ascii="Times New Roman" w:hAnsi="Times New Roman" w:cs="Times New Roman"/>
        </w:rPr>
      </w:pPr>
      <w:r w:rsidRPr="00484F7E">
        <w:rPr>
          <w:rFonts w:ascii="Times New Roman" w:hAnsi="Times New Roman" w:cs="Times New Roman"/>
          <w:noProof/>
        </w:rPr>
        <w:drawing>
          <wp:inline distT="0" distB="0" distL="0" distR="0" wp14:anchorId="5092F13D" wp14:editId="303D8A1A">
            <wp:extent cx="5334000" cy="2199898"/>
            <wp:effectExtent l="0" t="0" r="0" b="0"/>
            <wp:docPr id="64" name="Picture" descr="Figure 10. Side-by-side confusion matrices: SVM at θ=0.170 (left, orange) vs Hybrid at θ=0.100 (right, blue). Each cell shows absolute count, percentage of total, and a derived diagnostic rate (sensitivity, specificity, fall-out, miss rate)."/>
            <wp:cNvGraphicFramePr/>
            <a:graphic xmlns:a="http://schemas.openxmlformats.org/drawingml/2006/main">
              <a:graphicData uri="http://schemas.openxmlformats.org/drawingml/2006/picture">
                <pic:pic xmlns:pic="http://schemas.openxmlformats.org/drawingml/2006/picture">
                  <pic:nvPicPr>
                    <pic:cNvPr id="65" name="Picture" descr="./6746f98bbb26b4fa2999525c1b2baa83b32d743a.png"/>
                    <pic:cNvPicPr>
                      <a:picLocks noChangeAspect="1" noChangeArrowheads="1"/>
                    </pic:cNvPicPr>
                  </pic:nvPicPr>
                  <pic:blipFill>
                    <a:blip r:embed="rId14"/>
                    <a:stretch>
                      <a:fillRect/>
                    </a:stretch>
                  </pic:blipFill>
                  <pic:spPr bwMode="auto">
                    <a:xfrm>
                      <a:off x="0" y="0"/>
                      <a:ext cx="5334000" cy="2199898"/>
                    </a:xfrm>
                    <a:prstGeom prst="rect">
                      <a:avLst/>
                    </a:prstGeom>
                    <a:noFill/>
                    <a:ln w="9525">
                      <a:noFill/>
                      <a:headEnd/>
                      <a:tailEnd/>
                    </a:ln>
                  </pic:spPr>
                </pic:pic>
              </a:graphicData>
            </a:graphic>
          </wp:inline>
        </w:drawing>
      </w:r>
    </w:p>
    <w:p w14:paraId="71684101" w14:textId="77777777" w:rsidR="00C735CB" w:rsidRPr="00484F7E" w:rsidRDefault="00000000" w:rsidP="00B020AD">
      <w:pPr>
        <w:pStyle w:val="ImageCaption"/>
        <w:spacing w:line="360" w:lineRule="auto"/>
        <w:jc w:val="both"/>
        <w:rPr>
          <w:rFonts w:ascii="Times New Roman" w:hAnsi="Times New Roman" w:cs="Times New Roman"/>
        </w:rPr>
      </w:pPr>
      <w:r w:rsidRPr="00484F7E">
        <w:rPr>
          <w:rFonts w:ascii="Times New Roman" w:hAnsi="Times New Roman" w:cs="Times New Roman"/>
        </w:rPr>
        <w:t>Figure 10. Side-by-side confusion matrices: SVM at θ=0.170 (left, orange) vs Hybrid at θ=0.100 (right, blue). Each cell shows absolute count, percentage of total, and a derived diagnostic rate (sensitivity, specificity, fall-out, miss rate).</w:t>
      </w:r>
    </w:p>
    <w:p w14:paraId="4792B721" w14:textId="77777777" w:rsidR="00C735CB" w:rsidRPr="00484F7E" w:rsidRDefault="00000000" w:rsidP="00B020AD">
      <w:pPr>
        <w:pStyle w:val="BodyText"/>
        <w:spacing w:line="360" w:lineRule="auto"/>
        <w:jc w:val="both"/>
        <w:rPr>
          <w:rFonts w:ascii="Times New Roman" w:hAnsi="Times New Roman" w:cs="Times New Roman"/>
        </w:rPr>
      </w:pPr>
      <w:r w:rsidRPr="00B72BB7">
        <w:rPr>
          <w:rFonts w:ascii="Times New Roman" w:hAnsi="Times New Roman" w:cs="Times New Roman"/>
        </w:rPr>
        <w:t>Figure 10.</w:t>
      </w:r>
      <w:r w:rsidRPr="00484F7E">
        <w:rPr>
          <w:rFonts w:ascii="Times New Roman" w:hAnsi="Times New Roman" w:cs="Times New Roman"/>
        </w:rPr>
        <w:t xml:space="preserve"> Side-by-side confusion matrices comparing the SVM (θ=0.170) with the Hybrid ensemble (θ=0.100). This figure is the most direct illustration of the SVM’s advantage. Each cell annotates the absolute count, fraction of the total test set, and the corresponding diagnostic rate.</w:t>
      </w:r>
    </w:p>
    <w:p w14:paraId="628838E4" w14:textId="77777777" w:rsidR="00C735CB" w:rsidRPr="00484F7E" w:rsidRDefault="00000000" w:rsidP="00B020AD">
      <w:pPr>
        <w:pStyle w:val="BodyText"/>
        <w:spacing w:line="360" w:lineRule="auto"/>
        <w:jc w:val="both"/>
        <w:rPr>
          <w:rFonts w:ascii="Times New Roman" w:hAnsi="Times New Roman" w:cs="Times New Roman"/>
        </w:rPr>
      </w:pPr>
      <w:r w:rsidRPr="00484F7E">
        <w:rPr>
          <w:rFonts w:ascii="Times New Roman" w:hAnsi="Times New Roman" w:cs="Times New Roman"/>
          <w:b/>
          <w:bCs/>
        </w:rPr>
        <w:t>Detailed numeric breakdown:</w:t>
      </w:r>
    </w:p>
    <w:tbl>
      <w:tblPr>
        <w:tblStyle w:val="Table"/>
        <w:tblW w:w="0" w:type="auto"/>
        <w:tblLook w:val="0020" w:firstRow="1" w:lastRow="0" w:firstColumn="0" w:lastColumn="0" w:noHBand="0" w:noVBand="0"/>
      </w:tblPr>
      <w:tblGrid>
        <w:gridCol w:w="4748"/>
        <w:gridCol w:w="1867"/>
        <w:gridCol w:w="2027"/>
      </w:tblGrid>
      <w:tr w:rsidR="00484F7E" w:rsidRPr="00484F7E" w14:paraId="39B8F325" w14:textId="77777777" w:rsidTr="00B72BB7">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tcBorders>
          </w:tcPr>
          <w:p w14:paraId="1EFB5CBF"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Metric</w:t>
            </w:r>
          </w:p>
        </w:tc>
        <w:tc>
          <w:tcPr>
            <w:tcW w:w="0" w:type="auto"/>
            <w:tcBorders>
              <w:top w:val="single" w:sz="4" w:space="0" w:color="auto"/>
            </w:tcBorders>
          </w:tcPr>
          <w:p w14:paraId="2C21BDAA"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SVM (θ = 0.170)</w:t>
            </w:r>
          </w:p>
        </w:tc>
        <w:tc>
          <w:tcPr>
            <w:tcW w:w="0" w:type="auto"/>
            <w:tcBorders>
              <w:top w:val="single" w:sz="4" w:space="0" w:color="auto"/>
            </w:tcBorders>
          </w:tcPr>
          <w:p w14:paraId="2575F807"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Hybrid (θ = 0.100)</w:t>
            </w:r>
          </w:p>
        </w:tc>
      </w:tr>
      <w:tr w:rsidR="00484F7E" w:rsidRPr="00484F7E" w14:paraId="79B7395A" w14:textId="77777777">
        <w:tc>
          <w:tcPr>
            <w:tcW w:w="0" w:type="auto"/>
          </w:tcPr>
          <w:p w14:paraId="07549AAD"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True Positives (TP) — Illicit correctly detected</w:t>
            </w:r>
          </w:p>
        </w:tc>
        <w:tc>
          <w:tcPr>
            <w:tcW w:w="0" w:type="auto"/>
          </w:tcPr>
          <w:p w14:paraId="53BE9638"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t>573</w:t>
            </w:r>
          </w:p>
        </w:tc>
        <w:tc>
          <w:tcPr>
            <w:tcW w:w="0" w:type="auto"/>
          </w:tcPr>
          <w:p w14:paraId="5195C519"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183</w:t>
            </w:r>
          </w:p>
        </w:tc>
      </w:tr>
      <w:tr w:rsidR="00484F7E" w:rsidRPr="00484F7E" w14:paraId="59A8CA62" w14:textId="77777777">
        <w:tc>
          <w:tcPr>
            <w:tcW w:w="0" w:type="auto"/>
          </w:tcPr>
          <w:p w14:paraId="052039C5"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False Negatives (FN) — Illicit missed</w:t>
            </w:r>
          </w:p>
        </w:tc>
        <w:tc>
          <w:tcPr>
            <w:tcW w:w="0" w:type="auto"/>
          </w:tcPr>
          <w:p w14:paraId="4054E8A6"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510</w:t>
            </w:r>
          </w:p>
        </w:tc>
        <w:tc>
          <w:tcPr>
            <w:tcW w:w="0" w:type="auto"/>
          </w:tcPr>
          <w:p w14:paraId="146DF6FB"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t>900</w:t>
            </w:r>
          </w:p>
        </w:tc>
      </w:tr>
      <w:tr w:rsidR="00484F7E" w:rsidRPr="00484F7E" w14:paraId="47682C33" w14:textId="77777777">
        <w:tc>
          <w:tcPr>
            <w:tcW w:w="0" w:type="auto"/>
          </w:tcPr>
          <w:p w14:paraId="3B68EB37"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True Negatives (TN) — Licit correctly cleared</w:t>
            </w:r>
          </w:p>
        </w:tc>
        <w:tc>
          <w:tcPr>
            <w:tcW w:w="0" w:type="auto"/>
          </w:tcPr>
          <w:p w14:paraId="4314801C"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t>15,114</w:t>
            </w:r>
          </w:p>
        </w:tc>
        <w:tc>
          <w:tcPr>
            <w:tcW w:w="0" w:type="auto"/>
          </w:tcPr>
          <w:p w14:paraId="048397EE"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15,580</w:t>
            </w:r>
          </w:p>
        </w:tc>
      </w:tr>
      <w:tr w:rsidR="00484F7E" w:rsidRPr="00484F7E" w14:paraId="0A846CEA" w14:textId="77777777">
        <w:tc>
          <w:tcPr>
            <w:tcW w:w="0" w:type="auto"/>
          </w:tcPr>
          <w:p w14:paraId="027476D9"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False Positives (FP) — Licit falsely flagged</w:t>
            </w:r>
          </w:p>
        </w:tc>
        <w:tc>
          <w:tcPr>
            <w:tcW w:w="0" w:type="auto"/>
          </w:tcPr>
          <w:p w14:paraId="49001FE6"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473</w:t>
            </w:r>
          </w:p>
        </w:tc>
        <w:tc>
          <w:tcPr>
            <w:tcW w:w="0" w:type="auto"/>
          </w:tcPr>
          <w:p w14:paraId="24D495D2"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t>7</w:t>
            </w:r>
          </w:p>
        </w:tc>
      </w:tr>
      <w:tr w:rsidR="00484F7E" w:rsidRPr="00484F7E" w14:paraId="6742C003" w14:textId="77777777">
        <w:tc>
          <w:tcPr>
            <w:tcW w:w="0" w:type="auto"/>
          </w:tcPr>
          <w:p w14:paraId="1552F566"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t>Sensitivity (Recall)</w:t>
            </w:r>
          </w:p>
        </w:tc>
        <w:tc>
          <w:tcPr>
            <w:tcW w:w="0" w:type="auto"/>
          </w:tcPr>
          <w:p w14:paraId="2A9CF9DC"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t>0.5291</w:t>
            </w:r>
          </w:p>
        </w:tc>
        <w:tc>
          <w:tcPr>
            <w:tcW w:w="0" w:type="auto"/>
          </w:tcPr>
          <w:p w14:paraId="632A426A"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0.1690</w:t>
            </w:r>
          </w:p>
        </w:tc>
      </w:tr>
      <w:tr w:rsidR="00484F7E" w:rsidRPr="00484F7E" w14:paraId="6BD582F5" w14:textId="77777777">
        <w:tc>
          <w:tcPr>
            <w:tcW w:w="0" w:type="auto"/>
          </w:tcPr>
          <w:p w14:paraId="06CD1553"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t>Specificity</w:t>
            </w:r>
          </w:p>
        </w:tc>
        <w:tc>
          <w:tcPr>
            <w:tcW w:w="0" w:type="auto"/>
          </w:tcPr>
          <w:p w14:paraId="04B7C9A7"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0.9697</w:t>
            </w:r>
          </w:p>
        </w:tc>
        <w:tc>
          <w:tcPr>
            <w:tcW w:w="0" w:type="auto"/>
          </w:tcPr>
          <w:p w14:paraId="19BFBD7F"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t>0.9996</w:t>
            </w:r>
          </w:p>
        </w:tc>
      </w:tr>
      <w:tr w:rsidR="00484F7E" w:rsidRPr="00484F7E" w14:paraId="09E4A015" w14:textId="77777777">
        <w:tc>
          <w:tcPr>
            <w:tcW w:w="0" w:type="auto"/>
          </w:tcPr>
          <w:p w14:paraId="790DD854"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t>Precision (PPV)</w:t>
            </w:r>
          </w:p>
        </w:tc>
        <w:tc>
          <w:tcPr>
            <w:tcW w:w="0" w:type="auto"/>
          </w:tcPr>
          <w:p w14:paraId="2330FAF0"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0.5478</w:t>
            </w:r>
          </w:p>
        </w:tc>
        <w:tc>
          <w:tcPr>
            <w:tcW w:w="0" w:type="auto"/>
          </w:tcPr>
          <w:p w14:paraId="29179CBC"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t>0.9683</w:t>
            </w:r>
          </w:p>
        </w:tc>
      </w:tr>
      <w:tr w:rsidR="00484F7E" w:rsidRPr="00484F7E" w14:paraId="182B1259" w14:textId="77777777">
        <w:tc>
          <w:tcPr>
            <w:tcW w:w="0" w:type="auto"/>
          </w:tcPr>
          <w:p w14:paraId="22DDF98E"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t>NPV</w:t>
            </w:r>
          </w:p>
        </w:tc>
        <w:tc>
          <w:tcPr>
            <w:tcW w:w="0" w:type="auto"/>
          </w:tcPr>
          <w:p w14:paraId="38BB91B5"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t>0.9674</w:t>
            </w:r>
          </w:p>
        </w:tc>
        <w:tc>
          <w:tcPr>
            <w:tcW w:w="0" w:type="auto"/>
          </w:tcPr>
          <w:p w14:paraId="0ED18D6C"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0.9453</w:t>
            </w:r>
          </w:p>
        </w:tc>
      </w:tr>
      <w:tr w:rsidR="00484F7E" w:rsidRPr="00484F7E" w14:paraId="58E2FF28" w14:textId="77777777">
        <w:tc>
          <w:tcPr>
            <w:tcW w:w="0" w:type="auto"/>
          </w:tcPr>
          <w:p w14:paraId="476B96F4"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t>F1-Score (Illicit)</w:t>
            </w:r>
          </w:p>
        </w:tc>
        <w:tc>
          <w:tcPr>
            <w:tcW w:w="0" w:type="auto"/>
          </w:tcPr>
          <w:p w14:paraId="058AF871"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t>0.5383</w:t>
            </w:r>
          </w:p>
        </w:tc>
        <w:tc>
          <w:tcPr>
            <w:tcW w:w="0" w:type="auto"/>
          </w:tcPr>
          <w:p w14:paraId="3F69CCCF"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0.2877</w:t>
            </w:r>
          </w:p>
        </w:tc>
      </w:tr>
      <w:tr w:rsidR="00484F7E" w:rsidRPr="00484F7E" w14:paraId="47728D28" w14:textId="77777777" w:rsidTr="00B72BB7">
        <w:tc>
          <w:tcPr>
            <w:tcW w:w="0" w:type="auto"/>
            <w:tcBorders>
              <w:bottom w:val="single" w:sz="4" w:space="0" w:color="auto"/>
            </w:tcBorders>
          </w:tcPr>
          <w:p w14:paraId="17639932"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lastRenderedPageBreak/>
              <w:t>MCC</w:t>
            </w:r>
          </w:p>
        </w:tc>
        <w:tc>
          <w:tcPr>
            <w:tcW w:w="0" w:type="auto"/>
            <w:tcBorders>
              <w:bottom w:val="single" w:sz="4" w:space="0" w:color="auto"/>
            </w:tcBorders>
          </w:tcPr>
          <w:p w14:paraId="62F8C9B6"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t>0.5069</w:t>
            </w:r>
          </w:p>
        </w:tc>
        <w:tc>
          <w:tcPr>
            <w:tcW w:w="0" w:type="auto"/>
            <w:tcBorders>
              <w:bottom w:val="single" w:sz="4" w:space="0" w:color="auto"/>
            </w:tcBorders>
          </w:tcPr>
          <w:p w14:paraId="7D5F2DF2"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0.3925</w:t>
            </w:r>
          </w:p>
        </w:tc>
      </w:tr>
    </w:tbl>
    <w:p w14:paraId="109E1545" w14:textId="77777777" w:rsidR="00C735CB" w:rsidRPr="00484F7E" w:rsidRDefault="00000000" w:rsidP="00B020AD">
      <w:pPr>
        <w:pStyle w:val="BodyText"/>
        <w:spacing w:line="360" w:lineRule="auto"/>
        <w:jc w:val="both"/>
        <w:rPr>
          <w:rFonts w:ascii="Times New Roman" w:hAnsi="Times New Roman" w:cs="Times New Roman"/>
        </w:rPr>
      </w:pPr>
      <w:r w:rsidRPr="00484F7E">
        <w:rPr>
          <w:rFonts w:ascii="Times New Roman" w:hAnsi="Times New Roman" w:cs="Times New Roman"/>
          <w:b/>
          <w:bCs/>
        </w:rPr>
        <w:t>Interpretation:</w:t>
      </w:r>
      <w:r w:rsidRPr="00484F7E">
        <w:rPr>
          <w:rFonts w:ascii="Times New Roman" w:hAnsi="Times New Roman" w:cs="Times New Roman"/>
        </w:rPr>
        <w:t xml:space="preserve"> The SVM detects </w:t>
      </w:r>
      <w:r w:rsidRPr="00484F7E">
        <w:rPr>
          <w:rFonts w:ascii="Times New Roman" w:hAnsi="Times New Roman" w:cs="Times New Roman"/>
          <w:b/>
          <w:bCs/>
        </w:rPr>
        <w:t>573 illicit transactions</w:t>
      </w:r>
      <w:r w:rsidRPr="00484F7E">
        <w:rPr>
          <w:rFonts w:ascii="Times New Roman" w:hAnsi="Times New Roman" w:cs="Times New Roman"/>
        </w:rPr>
        <w:t xml:space="preserve"> (53% of all 1,083 illicit in the test set) at the cost of </w:t>
      </w:r>
      <w:r w:rsidRPr="00484F7E">
        <w:rPr>
          <w:rFonts w:ascii="Times New Roman" w:hAnsi="Times New Roman" w:cs="Times New Roman"/>
          <w:b/>
          <w:bCs/>
        </w:rPr>
        <w:t>473 false alarms</w:t>
      </w:r>
      <w:r w:rsidRPr="00484F7E">
        <w:rPr>
          <w:rFonts w:ascii="Times New Roman" w:hAnsi="Times New Roman" w:cs="Times New Roman"/>
        </w:rPr>
        <w:t xml:space="preserve"> on licit transactions. The Hybrid model catches only </w:t>
      </w:r>
      <w:r w:rsidRPr="00484F7E">
        <w:rPr>
          <w:rFonts w:ascii="Times New Roman" w:hAnsi="Times New Roman" w:cs="Times New Roman"/>
          <w:b/>
          <w:bCs/>
        </w:rPr>
        <w:t>183 illicit transactions</w:t>
      </w:r>
      <w:r w:rsidRPr="00484F7E">
        <w:rPr>
          <w:rFonts w:ascii="Times New Roman" w:hAnsi="Times New Roman" w:cs="Times New Roman"/>
        </w:rPr>
        <w:t xml:space="preserve"> (17%) but generates virtually no false alarms (</w:t>
      </w:r>
      <w:r w:rsidRPr="00484F7E">
        <w:rPr>
          <w:rFonts w:ascii="Times New Roman" w:hAnsi="Times New Roman" w:cs="Times New Roman"/>
          <w:b/>
          <w:bCs/>
        </w:rPr>
        <w:t>7 FP</w:t>
      </w:r>
      <w:r w:rsidRPr="00484F7E">
        <w:rPr>
          <w:rFonts w:ascii="Times New Roman" w:hAnsi="Times New Roman" w:cs="Times New Roman"/>
        </w:rPr>
        <w:t xml:space="preserve">). In a practical fraud detection system, missing 900 transactions (as the Hybrid does) is far more costly than generating 473 false alarms (as the SVM does), making the </w:t>
      </w:r>
      <w:r w:rsidRPr="00484F7E">
        <w:rPr>
          <w:rFonts w:ascii="Times New Roman" w:hAnsi="Times New Roman" w:cs="Times New Roman"/>
          <w:b/>
          <w:bCs/>
        </w:rPr>
        <w:t>SVM the operationally superior model</w:t>
      </w:r>
      <w:r w:rsidRPr="00484F7E">
        <w:rPr>
          <w:rFonts w:ascii="Times New Roman" w:hAnsi="Times New Roman" w:cs="Times New Roman"/>
        </w:rPr>
        <w:t xml:space="preserve"> for this task. The investigative burden of 473 false alarms per 16,670 transactions (2.8% FPR) is entirely manageable in a review-and-confirm workflow.</w:t>
      </w:r>
    </w:p>
    <w:p w14:paraId="1BA2B476" w14:textId="77777777" w:rsidR="00C735CB" w:rsidRPr="00484F7E" w:rsidRDefault="00000000" w:rsidP="00B020AD">
      <w:pPr>
        <w:spacing w:line="360" w:lineRule="auto"/>
        <w:jc w:val="both"/>
        <w:rPr>
          <w:rFonts w:ascii="Times New Roman" w:hAnsi="Times New Roman" w:cs="Times New Roman"/>
        </w:rPr>
      </w:pPr>
      <w:r w:rsidRPr="00484F7E">
        <w:rPr>
          <w:rFonts w:ascii="Times New Roman" w:hAnsi="Times New Roman" w:cs="Times New Roman"/>
        </w:rPr>
        <w:pict w14:anchorId="43E7D239">
          <v:rect id="_x0000_i1049" style="width:0;height:1.5pt" o:hralign="center" o:hrstd="t" o:hr="t"/>
        </w:pict>
      </w:r>
    </w:p>
    <w:p w14:paraId="4BF1D5C7" w14:textId="77777777" w:rsidR="00C735CB" w:rsidRPr="00B72BB7" w:rsidRDefault="00000000" w:rsidP="00B020AD">
      <w:pPr>
        <w:pStyle w:val="Heading3"/>
        <w:spacing w:line="360" w:lineRule="auto"/>
        <w:jc w:val="both"/>
        <w:rPr>
          <w:rFonts w:ascii="Times New Roman" w:hAnsi="Times New Roman" w:cs="Times New Roman"/>
          <w:b/>
          <w:bCs/>
          <w:color w:val="auto"/>
          <w:sz w:val="24"/>
          <w:szCs w:val="24"/>
        </w:rPr>
      </w:pPr>
      <w:bookmarkStart w:id="30" w:name="svm-threshold-optimisation"/>
      <w:bookmarkEnd w:id="29"/>
      <w:r w:rsidRPr="00B72BB7">
        <w:rPr>
          <w:rFonts w:ascii="Times New Roman" w:hAnsi="Times New Roman" w:cs="Times New Roman"/>
          <w:b/>
          <w:bCs/>
          <w:color w:val="auto"/>
          <w:sz w:val="24"/>
          <w:szCs w:val="24"/>
        </w:rPr>
        <w:t>5.3 SVM Threshold Optimisation</w:t>
      </w:r>
    </w:p>
    <w:p w14:paraId="17A31501" w14:textId="77777777" w:rsidR="00C735CB" w:rsidRPr="00484F7E" w:rsidRDefault="00000000" w:rsidP="00B020AD">
      <w:pPr>
        <w:pStyle w:val="FirstParagraph"/>
        <w:spacing w:line="360" w:lineRule="auto"/>
        <w:jc w:val="both"/>
        <w:rPr>
          <w:rFonts w:ascii="Times New Roman" w:hAnsi="Times New Roman" w:cs="Times New Roman"/>
        </w:rPr>
      </w:pPr>
      <w:r w:rsidRPr="00484F7E">
        <w:rPr>
          <w:rFonts w:ascii="Times New Roman" w:hAnsi="Times New Roman" w:cs="Times New Roman"/>
        </w:rPr>
        <w:t>The SVM’s threshold optimisation curve (Panel C of Figure 9 above) reveals six important structural features:</w:t>
      </w:r>
    </w:p>
    <w:p w14:paraId="66697571" w14:textId="77777777" w:rsidR="00C735CB" w:rsidRPr="00484F7E" w:rsidRDefault="00000000" w:rsidP="00C34873">
      <w:pPr>
        <w:pStyle w:val="BodyText"/>
        <w:pBdr>
          <w:bottom w:val="single" w:sz="4" w:space="1" w:color="auto"/>
        </w:pBdr>
        <w:spacing w:line="360" w:lineRule="auto"/>
        <w:jc w:val="both"/>
        <w:rPr>
          <w:rFonts w:ascii="Times New Roman" w:hAnsi="Times New Roman" w:cs="Times New Roman"/>
        </w:rPr>
      </w:pPr>
      <w:r w:rsidRPr="00484F7E">
        <w:rPr>
          <w:rFonts w:ascii="Times New Roman" w:hAnsi="Times New Roman" w:cs="Times New Roman"/>
          <w:b/>
          <w:bCs/>
        </w:rPr>
        <w:t>Threshold behaviour analysis for the SVM:</w:t>
      </w:r>
    </w:p>
    <w:tbl>
      <w:tblPr>
        <w:tblStyle w:val="Table"/>
        <w:tblW w:w="5000" w:type="pct"/>
        <w:tblLayout w:type="fixed"/>
        <w:tblLook w:val="0020" w:firstRow="1" w:lastRow="0" w:firstColumn="0" w:lastColumn="0" w:noHBand="0" w:noVBand="0"/>
      </w:tblPr>
      <w:tblGrid>
        <w:gridCol w:w="2376"/>
        <w:gridCol w:w="3261"/>
        <w:gridCol w:w="3939"/>
      </w:tblGrid>
      <w:tr w:rsidR="00484F7E" w:rsidRPr="00484F7E" w14:paraId="3E04669B" w14:textId="77777777" w:rsidTr="00C34873">
        <w:trPr>
          <w:cnfStyle w:val="100000000000" w:firstRow="1" w:lastRow="0" w:firstColumn="0" w:lastColumn="0" w:oddVBand="0" w:evenVBand="0" w:oddHBand="0" w:evenHBand="0" w:firstRowFirstColumn="0" w:firstRowLastColumn="0" w:lastRowFirstColumn="0" w:lastRowLastColumn="0"/>
          <w:tblHeader/>
        </w:trPr>
        <w:tc>
          <w:tcPr>
            <w:tcW w:w="2376" w:type="dxa"/>
          </w:tcPr>
          <w:p w14:paraId="76CB6516"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Threshold Range</w:t>
            </w:r>
          </w:p>
        </w:tc>
        <w:tc>
          <w:tcPr>
            <w:tcW w:w="3261" w:type="dxa"/>
          </w:tcPr>
          <w:p w14:paraId="73F1F28D"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Observed Behaviour</w:t>
            </w:r>
          </w:p>
        </w:tc>
        <w:tc>
          <w:tcPr>
            <w:tcW w:w="3939" w:type="dxa"/>
          </w:tcPr>
          <w:p w14:paraId="23F30B47"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Interpretation</w:t>
            </w:r>
          </w:p>
        </w:tc>
      </w:tr>
      <w:tr w:rsidR="00484F7E" w:rsidRPr="00484F7E" w14:paraId="08ABE679" w14:textId="77777777" w:rsidTr="00C34873">
        <w:tc>
          <w:tcPr>
            <w:tcW w:w="2376" w:type="dxa"/>
          </w:tcPr>
          <w:p w14:paraId="49E10A8C"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θ &lt; 0.05</w:t>
            </w:r>
          </w:p>
        </w:tc>
        <w:tc>
          <w:tcPr>
            <w:tcW w:w="3261" w:type="dxa"/>
          </w:tcPr>
          <w:p w14:paraId="595E6637"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Recall → 1.0, Precision → 0.065, F1 ≈ 0.12</w:t>
            </w:r>
          </w:p>
        </w:tc>
        <w:tc>
          <w:tcPr>
            <w:tcW w:w="3939" w:type="dxa"/>
          </w:tcPr>
          <w:p w14:paraId="15841F27"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Model flags nearly all transactions; unusable in practice</w:t>
            </w:r>
          </w:p>
        </w:tc>
      </w:tr>
      <w:tr w:rsidR="00484F7E" w:rsidRPr="00484F7E" w14:paraId="2FA7EDBF" w14:textId="77777777" w:rsidTr="00C34873">
        <w:tc>
          <w:tcPr>
            <w:tcW w:w="2376" w:type="dxa"/>
          </w:tcPr>
          <w:p w14:paraId="45B5787D"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θ = 0.05 – 0.15</w:t>
            </w:r>
          </w:p>
        </w:tc>
        <w:tc>
          <w:tcPr>
            <w:tcW w:w="3261" w:type="dxa"/>
          </w:tcPr>
          <w:p w14:paraId="5DDC26A7"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Rapid Precision increase, Recall declining from ~0.95</w:t>
            </w:r>
          </w:p>
        </w:tc>
        <w:tc>
          <w:tcPr>
            <w:tcW w:w="3939" w:type="dxa"/>
          </w:tcPr>
          <w:p w14:paraId="61C3CD4D"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Aggressive detection zone; acceptable for high-sensitivity requirements</w:t>
            </w:r>
          </w:p>
        </w:tc>
      </w:tr>
      <w:tr w:rsidR="00484F7E" w:rsidRPr="00484F7E" w14:paraId="6E3565E7" w14:textId="77777777" w:rsidTr="00C34873">
        <w:tc>
          <w:tcPr>
            <w:tcW w:w="2376" w:type="dxa"/>
          </w:tcPr>
          <w:p w14:paraId="58588C01"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t>θ = 0.170 (optimal)</w:t>
            </w:r>
          </w:p>
        </w:tc>
        <w:tc>
          <w:tcPr>
            <w:tcW w:w="3261" w:type="dxa"/>
          </w:tcPr>
          <w:p w14:paraId="57FFF77A"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t>F1 = 0.538, Precision = 0.548, Recall = 0.529</w:t>
            </w:r>
          </w:p>
        </w:tc>
        <w:tc>
          <w:tcPr>
            <w:tcW w:w="3939" w:type="dxa"/>
          </w:tcPr>
          <w:p w14:paraId="11C5D97E"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t>Best balanced operating point — F1 and MCC simultaneously maximised</w:t>
            </w:r>
          </w:p>
        </w:tc>
      </w:tr>
      <w:tr w:rsidR="00484F7E" w:rsidRPr="00484F7E" w14:paraId="7F3F018B" w14:textId="77777777" w:rsidTr="00C34873">
        <w:tc>
          <w:tcPr>
            <w:tcW w:w="2376" w:type="dxa"/>
          </w:tcPr>
          <w:p w14:paraId="1193326D"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θ = 0.17 – 0.40</w:t>
            </w:r>
          </w:p>
        </w:tc>
        <w:tc>
          <w:tcPr>
            <w:tcW w:w="3261" w:type="dxa"/>
          </w:tcPr>
          <w:p w14:paraId="57023B77"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Precision increasing (→0.80), Recall declining (→0.20)</w:t>
            </w:r>
          </w:p>
        </w:tc>
        <w:tc>
          <w:tcPr>
            <w:tcW w:w="3939" w:type="dxa"/>
          </w:tcPr>
          <w:p w14:paraId="0BB02318"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Good for minimising false alarms, poor for catching fraud</w:t>
            </w:r>
          </w:p>
        </w:tc>
      </w:tr>
      <w:tr w:rsidR="00484F7E" w:rsidRPr="00484F7E" w14:paraId="7A7C8666" w14:textId="77777777" w:rsidTr="00C34873">
        <w:tc>
          <w:tcPr>
            <w:tcW w:w="2376" w:type="dxa"/>
          </w:tcPr>
          <w:p w14:paraId="2F2B29AF"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θ = 0.50 (default)</w:t>
            </w:r>
          </w:p>
        </w:tc>
        <w:tc>
          <w:tcPr>
            <w:tcW w:w="3261" w:type="dxa"/>
          </w:tcPr>
          <w:p w14:paraId="25EADF8A"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Precision = 0.704, Recall = 0.382, F1 = 0.496</w:t>
            </w:r>
          </w:p>
        </w:tc>
        <w:tc>
          <w:tcPr>
            <w:tcW w:w="3939" w:type="dxa"/>
          </w:tcPr>
          <w:p w14:paraId="3E8E771E"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Conservative mode — many missed frauds, fewer false alarms</w:t>
            </w:r>
          </w:p>
        </w:tc>
      </w:tr>
      <w:tr w:rsidR="00484F7E" w:rsidRPr="00484F7E" w14:paraId="31C43752" w14:textId="77777777" w:rsidTr="00C34873">
        <w:tc>
          <w:tcPr>
            <w:tcW w:w="2376" w:type="dxa"/>
          </w:tcPr>
          <w:p w14:paraId="163CE25B"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lastRenderedPageBreak/>
              <w:t>θ &gt; 0.70</w:t>
            </w:r>
          </w:p>
        </w:tc>
        <w:tc>
          <w:tcPr>
            <w:tcW w:w="3261" w:type="dxa"/>
          </w:tcPr>
          <w:p w14:paraId="38C474BB"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F1 → 0 as model flags almost nothing</w:t>
            </w:r>
          </w:p>
        </w:tc>
        <w:tc>
          <w:tcPr>
            <w:tcW w:w="3939" w:type="dxa"/>
          </w:tcPr>
          <w:p w14:paraId="63BF0233"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Not suitable for detection</w:t>
            </w:r>
          </w:p>
        </w:tc>
      </w:tr>
    </w:tbl>
    <w:p w14:paraId="4F8B01A1" w14:textId="77777777" w:rsidR="00C735CB" w:rsidRPr="00484F7E" w:rsidRDefault="00000000" w:rsidP="00B020AD">
      <w:pPr>
        <w:pStyle w:val="BodyText"/>
        <w:spacing w:line="360" w:lineRule="auto"/>
        <w:jc w:val="both"/>
        <w:rPr>
          <w:rFonts w:ascii="Times New Roman" w:hAnsi="Times New Roman" w:cs="Times New Roman"/>
        </w:rPr>
      </w:pPr>
      <w:r w:rsidRPr="00484F7E">
        <w:rPr>
          <w:rFonts w:ascii="Times New Roman" w:hAnsi="Times New Roman" w:cs="Times New Roman"/>
        </w:rPr>
        <w:t xml:space="preserve">The F1-score curve is notably </w:t>
      </w:r>
      <w:r w:rsidRPr="00484F7E">
        <w:rPr>
          <w:rFonts w:ascii="Times New Roman" w:hAnsi="Times New Roman" w:cs="Times New Roman"/>
          <w:b/>
          <w:bCs/>
        </w:rPr>
        <w:t>broader</w:t>
      </w:r>
      <w:r w:rsidRPr="00484F7E">
        <w:rPr>
          <w:rFonts w:ascii="Times New Roman" w:hAnsi="Times New Roman" w:cs="Times New Roman"/>
        </w:rPr>
        <w:t xml:space="preserve"> in the SVM than in tree-based models, maintaining F1 &gt; 0.45 across a wide range of thresholds (0.08 – 0.60). This robustness indicates that the SVM’s probability estimates are well-calibrated: small perturbations in the threshold do not catastrophically degrade performance. This is in sharp contrast to models like LightGBM, where F1 is essentially zero for any threshold above ~0.005.</w:t>
      </w:r>
    </w:p>
    <w:p w14:paraId="4A596299" w14:textId="77777777" w:rsidR="00C735CB" w:rsidRPr="00C34873" w:rsidRDefault="00000000" w:rsidP="00B020AD">
      <w:pPr>
        <w:pStyle w:val="Heading3"/>
        <w:spacing w:line="360" w:lineRule="auto"/>
        <w:jc w:val="both"/>
        <w:rPr>
          <w:rFonts w:ascii="Times New Roman" w:hAnsi="Times New Roman" w:cs="Times New Roman"/>
          <w:b/>
          <w:bCs/>
          <w:color w:val="auto"/>
          <w:sz w:val="24"/>
          <w:szCs w:val="24"/>
        </w:rPr>
      </w:pPr>
      <w:bookmarkStart w:id="31" w:name="svm-probability-distribution"/>
      <w:bookmarkEnd w:id="30"/>
      <w:r w:rsidRPr="00C34873">
        <w:rPr>
          <w:rFonts w:ascii="Times New Roman" w:hAnsi="Times New Roman" w:cs="Times New Roman"/>
          <w:b/>
          <w:bCs/>
          <w:color w:val="auto"/>
          <w:sz w:val="24"/>
          <w:szCs w:val="24"/>
        </w:rPr>
        <w:t>5.4 SVM Probability Distribution</w:t>
      </w:r>
    </w:p>
    <w:p w14:paraId="62285E46" w14:textId="77777777" w:rsidR="00C735CB" w:rsidRPr="00484F7E" w:rsidRDefault="00000000" w:rsidP="00B020AD">
      <w:pPr>
        <w:pStyle w:val="FirstParagraph"/>
        <w:spacing w:line="360" w:lineRule="auto"/>
        <w:jc w:val="both"/>
        <w:rPr>
          <w:rFonts w:ascii="Times New Roman" w:hAnsi="Times New Roman" w:cs="Times New Roman"/>
        </w:rPr>
      </w:pPr>
      <w:r w:rsidRPr="00484F7E">
        <w:rPr>
          <w:rFonts w:ascii="Times New Roman" w:hAnsi="Times New Roman" w:cs="Times New Roman"/>
        </w:rPr>
        <w:t xml:space="preserve">The SVM’s predicted probability histogram (Panel E of Figure 9) reveals that the SVM achieves meaningful </w:t>
      </w:r>
      <w:r w:rsidRPr="00484F7E">
        <w:rPr>
          <w:rFonts w:ascii="Times New Roman" w:hAnsi="Times New Roman" w:cs="Times New Roman"/>
          <w:b/>
          <w:bCs/>
        </w:rPr>
        <w:t>score separation</w:t>
      </w:r>
      <w:r w:rsidRPr="00484F7E">
        <w:rPr>
          <w:rFonts w:ascii="Times New Roman" w:hAnsi="Times New Roman" w:cs="Times New Roman"/>
        </w:rPr>
        <w:t xml:space="preserve"> between the two classes:</w:t>
      </w:r>
    </w:p>
    <w:p w14:paraId="41B58357" w14:textId="77777777" w:rsidR="00C735CB" w:rsidRPr="00484F7E" w:rsidRDefault="00000000" w:rsidP="00B020AD">
      <w:pPr>
        <w:pStyle w:val="Compact"/>
        <w:numPr>
          <w:ilvl w:val="0"/>
          <w:numId w:val="10"/>
        </w:numPr>
        <w:spacing w:line="360" w:lineRule="auto"/>
        <w:jc w:val="both"/>
        <w:rPr>
          <w:rFonts w:ascii="Times New Roman" w:hAnsi="Times New Roman" w:cs="Times New Roman"/>
        </w:rPr>
      </w:pPr>
      <w:r w:rsidRPr="00484F7E">
        <w:rPr>
          <w:rFonts w:ascii="Times New Roman" w:hAnsi="Times New Roman" w:cs="Times New Roman"/>
          <w:b/>
          <w:bCs/>
        </w:rPr>
        <w:t>Licit transactions (blue):</w:t>
      </w:r>
      <w:r w:rsidRPr="00484F7E">
        <w:rPr>
          <w:rFonts w:ascii="Times New Roman" w:hAnsi="Times New Roman" w:cs="Times New Roman"/>
        </w:rPr>
        <w:t xml:space="preserve"> Strongly concentrated near 0 (99th percentile below 0.015), meaning the SVM is very confident about licit transactions</w:t>
      </w:r>
    </w:p>
    <w:p w14:paraId="6B7C6743" w14:textId="77777777" w:rsidR="00C735CB" w:rsidRPr="00484F7E" w:rsidRDefault="00000000" w:rsidP="00B020AD">
      <w:pPr>
        <w:pStyle w:val="Compact"/>
        <w:numPr>
          <w:ilvl w:val="0"/>
          <w:numId w:val="10"/>
        </w:numPr>
        <w:spacing w:line="360" w:lineRule="auto"/>
        <w:jc w:val="both"/>
        <w:rPr>
          <w:rFonts w:ascii="Times New Roman" w:hAnsi="Times New Roman" w:cs="Times New Roman"/>
        </w:rPr>
      </w:pPr>
      <w:r w:rsidRPr="00484F7E">
        <w:rPr>
          <w:rFonts w:ascii="Times New Roman" w:hAnsi="Times New Roman" w:cs="Times New Roman"/>
          <w:b/>
          <w:bCs/>
        </w:rPr>
        <w:t>Illicit transactions (red):</w:t>
      </w:r>
      <w:r w:rsidRPr="00484F7E">
        <w:rPr>
          <w:rFonts w:ascii="Times New Roman" w:hAnsi="Times New Roman" w:cs="Times New Roman"/>
        </w:rPr>
        <w:t xml:space="preserve"> Bimodal distribution — approximately 47% of illicit transactions remain near 0 (under-scored, constituting the recall limit), while the remaining 53% produce scores above 0.17 (the optimal threshold), consistent with the 52.9% recall achieved</w:t>
      </w:r>
    </w:p>
    <w:p w14:paraId="1E925A32" w14:textId="77777777" w:rsidR="00C735CB" w:rsidRPr="00484F7E" w:rsidRDefault="00000000" w:rsidP="00B020AD">
      <w:pPr>
        <w:pStyle w:val="FirstParagraph"/>
        <w:spacing w:line="360" w:lineRule="auto"/>
        <w:jc w:val="both"/>
        <w:rPr>
          <w:rFonts w:ascii="Times New Roman" w:hAnsi="Times New Roman" w:cs="Times New Roman"/>
        </w:rPr>
      </w:pPr>
      <w:r w:rsidRPr="00484F7E">
        <w:rPr>
          <w:rFonts w:ascii="Times New Roman" w:hAnsi="Times New Roman" w:cs="Times New Roman"/>
        </w:rPr>
        <w:t xml:space="preserve">This bimodal illicit distribution is a key diagnostic: it suggests there are two </w:t>
      </w:r>
      <w:r w:rsidRPr="00484F7E">
        <w:rPr>
          <w:rFonts w:ascii="Times New Roman" w:hAnsi="Times New Roman" w:cs="Times New Roman"/>
          <w:i/>
          <w:iCs/>
        </w:rPr>
        <w:t>types</w:t>
      </w:r>
      <w:r w:rsidRPr="00484F7E">
        <w:rPr>
          <w:rFonts w:ascii="Times New Roman" w:hAnsi="Times New Roman" w:cs="Times New Roman"/>
        </w:rPr>
        <w:t xml:space="preserve"> of illicit transactions in the test set — those that share similar feature profiles with licit transactions (and are thus mis-scored by the SVM) and those with clearly distinct profiles that are correctly identified. Improving performance would require either better discriminative features for the first group or specialised sub-models.</w:t>
      </w:r>
    </w:p>
    <w:p w14:paraId="26F03BA9" w14:textId="77777777" w:rsidR="00C735CB" w:rsidRPr="00C34873" w:rsidRDefault="00000000" w:rsidP="00B020AD">
      <w:pPr>
        <w:pStyle w:val="Heading2"/>
        <w:spacing w:line="360" w:lineRule="auto"/>
        <w:jc w:val="both"/>
        <w:rPr>
          <w:rFonts w:ascii="Times New Roman" w:hAnsi="Times New Roman" w:cs="Times New Roman"/>
          <w:b/>
          <w:bCs/>
          <w:color w:val="auto"/>
          <w:sz w:val="24"/>
          <w:szCs w:val="24"/>
        </w:rPr>
      </w:pPr>
      <w:bookmarkStart w:id="32" w:name="critical-result-analysis"/>
      <w:bookmarkEnd w:id="27"/>
      <w:bookmarkEnd w:id="31"/>
      <w:r w:rsidRPr="00C34873">
        <w:rPr>
          <w:rFonts w:ascii="Times New Roman" w:hAnsi="Times New Roman" w:cs="Times New Roman"/>
          <w:b/>
          <w:bCs/>
          <w:color w:val="auto"/>
          <w:sz w:val="24"/>
          <w:szCs w:val="24"/>
        </w:rPr>
        <w:t>6. Critical Result Analysis</w:t>
      </w:r>
    </w:p>
    <w:p w14:paraId="692D993C" w14:textId="77777777" w:rsidR="00C735CB" w:rsidRPr="00C34873" w:rsidRDefault="00000000" w:rsidP="00B020AD">
      <w:pPr>
        <w:pStyle w:val="Heading3"/>
        <w:spacing w:line="360" w:lineRule="auto"/>
        <w:jc w:val="both"/>
        <w:rPr>
          <w:rFonts w:ascii="Times New Roman" w:hAnsi="Times New Roman" w:cs="Times New Roman"/>
          <w:b/>
          <w:bCs/>
          <w:color w:val="auto"/>
          <w:sz w:val="24"/>
          <w:szCs w:val="24"/>
        </w:rPr>
      </w:pPr>
      <w:bookmarkStart w:id="33" w:name="the-recall-crisis-root-cause-analysis"/>
      <w:r w:rsidRPr="00C34873">
        <w:rPr>
          <w:rFonts w:ascii="Times New Roman" w:hAnsi="Times New Roman" w:cs="Times New Roman"/>
          <w:b/>
          <w:bCs/>
          <w:color w:val="auto"/>
          <w:sz w:val="24"/>
          <w:szCs w:val="24"/>
        </w:rPr>
        <w:t>6.1 The Recall Crisis: Root Cause Analysis</w:t>
      </w:r>
    </w:p>
    <w:p w14:paraId="155C80A5" w14:textId="77777777" w:rsidR="00C735CB" w:rsidRPr="00484F7E" w:rsidRDefault="00000000" w:rsidP="00B020AD">
      <w:pPr>
        <w:pStyle w:val="FirstParagraph"/>
        <w:spacing w:line="360" w:lineRule="auto"/>
        <w:jc w:val="both"/>
        <w:rPr>
          <w:rFonts w:ascii="Times New Roman" w:hAnsi="Times New Roman" w:cs="Times New Roman"/>
        </w:rPr>
      </w:pPr>
      <w:r w:rsidRPr="00484F7E">
        <w:rPr>
          <w:rFonts w:ascii="Times New Roman" w:hAnsi="Times New Roman" w:cs="Times New Roman"/>
        </w:rPr>
        <w:t xml:space="preserve">The most striking finding across the entire evaluation is the </w:t>
      </w:r>
      <w:r w:rsidRPr="00484F7E">
        <w:rPr>
          <w:rFonts w:ascii="Times New Roman" w:hAnsi="Times New Roman" w:cs="Times New Roman"/>
          <w:b/>
          <w:bCs/>
        </w:rPr>
        <w:t>systematic recall failure</w:t>
      </w:r>
      <w:r w:rsidRPr="00484F7E">
        <w:rPr>
          <w:rFonts w:ascii="Times New Roman" w:hAnsi="Times New Roman" w:cs="Times New Roman"/>
        </w:rPr>
        <w:t xml:space="preserve">: at the default threshold of 0.50, every model except the SVM achieves recall below 0.20 for the illicit class. Despite AUC-ROC values of 0.85–0.90, which would suggest good classifier quality in a </w:t>
      </w:r>
      <w:r w:rsidRPr="00484F7E">
        <w:rPr>
          <w:rFonts w:ascii="Times New Roman" w:hAnsi="Times New Roman" w:cs="Times New Roman"/>
        </w:rPr>
        <w:lastRenderedPageBreak/>
        <w:t>balanced setting, the actual detection rate for fraud is critically low. I identify three compounding causes:</w:t>
      </w:r>
    </w:p>
    <w:p w14:paraId="18BFF85C" w14:textId="77777777" w:rsidR="00C735CB" w:rsidRPr="00484F7E" w:rsidRDefault="00000000" w:rsidP="00B020AD">
      <w:pPr>
        <w:pStyle w:val="BodyText"/>
        <w:spacing w:line="360" w:lineRule="auto"/>
        <w:jc w:val="both"/>
        <w:rPr>
          <w:rFonts w:ascii="Times New Roman" w:hAnsi="Times New Roman" w:cs="Times New Roman"/>
        </w:rPr>
      </w:pPr>
      <w:r w:rsidRPr="00484F7E">
        <w:rPr>
          <w:rFonts w:ascii="Times New Roman" w:hAnsi="Times New Roman" w:cs="Times New Roman"/>
          <w:b/>
          <w:bCs/>
        </w:rPr>
        <w:t>Cause 1: Temporal Distribution Shift.</w:t>
      </w:r>
      <w:r w:rsidRPr="00484F7E">
        <w:rPr>
          <w:rFonts w:ascii="Times New Roman" w:hAnsi="Times New Roman" w:cs="Times New Roman"/>
        </w:rPr>
        <w:t xml:space="preserve"> The Elliptic dataset is known to exhibit strong temporal non-stationarity. The nature of illicit Bitcoin activity changes substantially between the training period (T1–T34, ~2016–2017) and the test period (T35–T49, ~2018). New fraud typologies (e.g., exchange hacks at a different scale, new mixing services) emerge in the test period that have no precedent in the training data. A model trained on T1–T34 patterns necessarily generalises poorly to the T35–T49 distribution — this is not a failure of the model architecture but of the inherent train/test temporal gap.</w:t>
      </w:r>
    </w:p>
    <w:p w14:paraId="17A7A0AA" w14:textId="77777777" w:rsidR="00C735CB" w:rsidRPr="00484F7E" w:rsidRDefault="00000000" w:rsidP="00B020AD">
      <w:pPr>
        <w:pStyle w:val="BodyText"/>
        <w:spacing w:line="360" w:lineRule="auto"/>
        <w:jc w:val="both"/>
        <w:rPr>
          <w:rFonts w:ascii="Times New Roman" w:hAnsi="Times New Roman" w:cs="Times New Roman"/>
        </w:rPr>
      </w:pPr>
      <w:r w:rsidRPr="00484F7E">
        <w:rPr>
          <w:rFonts w:ascii="Times New Roman" w:hAnsi="Times New Roman" w:cs="Times New Roman"/>
          <w:b/>
          <w:bCs/>
        </w:rPr>
        <w:t>Evidence:</w:t>
      </w:r>
      <w:r w:rsidRPr="00484F7E">
        <w:rPr>
          <w:rFonts w:ascii="Times New Roman" w:hAnsi="Times New Roman" w:cs="Times New Roman"/>
        </w:rPr>
        <w:t xml:space="preserve"> LightGBM achieves the highest AUC-ROC (0.896) and AUC-PR (0.664), indicating near-perfect </w:t>
      </w:r>
      <w:r w:rsidRPr="00484F7E">
        <w:rPr>
          <w:rFonts w:ascii="Times New Roman" w:hAnsi="Times New Roman" w:cs="Times New Roman"/>
          <w:i/>
          <w:iCs/>
        </w:rPr>
        <w:t>ranking</w:t>
      </w:r>
      <w:r w:rsidRPr="00484F7E">
        <w:rPr>
          <w:rFonts w:ascii="Times New Roman" w:hAnsi="Times New Roman" w:cs="Times New Roman"/>
        </w:rPr>
        <w:t xml:space="preserve"> of illicit transactions above licit ones in the full probability space. Yet at any fixed hard threshold above ~0.01, it produces zero illicit predictions. This is characteristic of a model that has learned a good relative ordering of fraud risk but has miscalibrated absolute probability values due to the test-set distribution shift.</w:t>
      </w:r>
    </w:p>
    <w:p w14:paraId="14CB58ED" w14:textId="77777777" w:rsidR="00C735CB" w:rsidRPr="00484F7E" w:rsidRDefault="00000000" w:rsidP="00B020AD">
      <w:pPr>
        <w:pStyle w:val="BodyText"/>
        <w:spacing w:line="360" w:lineRule="auto"/>
        <w:jc w:val="both"/>
        <w:rPr>
          <w:rFonts w:ascii="Times New Roman" w:hAnsi="Times New Roman" w:cs="Times New Roman"/>
        </w:rPr>
      </w:pPr>
      <w:r w:rsidRPr="00484F7E">
        <w:rPr>
          <w:rFonts w:ascii="Times New Roman" w:hAnsi="Times New Roman" w:cs="Times New Roman"/>
          <w:b/>
          <w:bCs/>
        </w:rPr>
        <w:t>Cause 2: Class Imbalance Compound Effect.</w:t>
      </w:r>
      <w:r w:rsidRPr="00484F7E">
        <w:rPr>
          <w:rFonts w:ascii="Times New Roman" w:hAnsi="Times New Roman" w:cs="Times New Roman"/>
        </w:rPr>
        <w:t xml:space="preserve"> Even after SMOTE-ENN resampling, the test set retains the original imbalance: 6.5% illicit (1,083 vs 15,587). Any classifier that minimises overall loss will be incentivised to sacrifice recall for specificity, because the majority class dominates the loss function. The SMOTE-ENN addresses this at training time but cannot alter the test distribution.</w:t>
      </w:r>
    </w:p>
    <w:p w14:paraId="581F344B" w14:textId="77777777" w:rsidR="00C735CB" w:rsidRPr="00484F7E" w:rsidRDefault="00000000" w:rsidP="00B020AD">
      <w:pPr>
        <w:pStyle w:val="BodyText"/>
        <w:spacing w:line="360" w:lineRule="auto"/>
        <w:jc w:val="both"/>
        <w:rPr>
          <w:rFonts w:ascii="Times New Roman" w:hAnsi="Times New Roman" w:cs="Times New Roman"/>
        </w:rPr>
      </w:pPr>
      <w:r w:rsidRPr="00484F7E">
        <w:rPr>
          <w:rFonts w:ascii="Times New Roman" w:hAnsi="Times New Roman" w:cs="Times New Roman"/>
          <w:b/>
          <w:bCs/>
        </w:rPr>
        <w:t>Cause 3: Static Feature Representation.</w:t>
      </w:r>
      <w:r w:rsidRPr="00484F7E">
        <w:rPr>
          <w:rFonts w:ascii="Times New Roman" w:hAnsi="Times New Roman" w:cs="Times New Roman"/>
        </w:rPr>
        <w:t xml:space="preserve"> Node2Vec embeddings are trained on the </w:t>
      </w:r>
      <w:r w:rsidRPr="00484F7E">
        <w:rPr>
          <w:rFonts w:ascii="Times New Roman" w:hAnsi="Times New Roman" w:cs="Times New Roman"/>
          <w:i/>
          <w:iCs/>
        </w:rPr>
        <w:t>full</w:t>
      </w:r>
      <w:r w:rsidRPr="00484F7E">
        <w:rPr>
          <w:rFonts w:ascii="Times New Roman" w:hAnsi="Times New Roman" w:cs="Times New Roman"/>
        </w:rPr>
        <w:t xml:space="preserve"> graph without temporal context. A fraudulent transaction at T45 receives an embedding shaped more by its graph topology than by the temporal evolution of fraud. Without temporally-aware representations (e.g., EvolveGCN, streaming Node2Vec), the embedding features cannot capture the dynamic nature of the illicit class.</w:t>
      </w:r>
    </w:p>
    <w:p w14:paraId="0D717D68" w14:textId="77777777" w:rsidR="00C735CB" w:rsidRPr="00C34873" w:rsidRDefault="00000000" w:rsidP="00B020AD">
      <w:pPr>
        <w:pStyle w:val="Heading3"/>
        <w:spacing w:line="360" w:lineRule="auto"/>
        <w:jc w:val="both"/>
        <w:rPr>
          <w:rFonts w:ascii="Times New Roman" w:hAnsi="Times New Roman" w:cs="Times New Roman"/>
          <w:b/>
          <w:bCs/>
          <w:color w:val="auto"/>
          <w:sz w:val="24"/>
          <w:szCs w:val="24"/>
        </w:rPr>
      </w:pPr>
      <w:bookmarkStart w:id="34" w:name="why-the-svm-succeeds-where-others-fail"/>
      <w:bookmarkEnd w:id="33"/>
      <w:r w:rsidRPr="00C34873">
        <w:rPr>
          <w:rFonts w:ascii="Times New Roman" w:hAnsi="Times New Roman" w:cs="Times New Roman"/>
          <w:b/>
          <w:bCs/>
          <w:color w:val="auto"/>
          <w:sz w:val="24"/>
          <w:szCs w:val="24"/>
        </w:rPr>
        <w:t>6.2 Why the SVM Succeeds Where Others Fail</w:t>
      </w:r>
    </w:p>
    <w:p w14:paraId="55E4BE3F" w14:textId="77777777" w:rsidR="00C735CB" w:rsidRPr="00484F7E" w:rsidRDefault="00000000" w:rsidP="00B020AD">
      <w:pPr>
        <w:pStyle w:val="FirstParagraph"/>
        <w:spacing w:line="360" w:lineRule="auto"/>
        <w:jc w:val="both"/>
        <w:rPr>
          <w:rFonts w:ascii="Times New Roman" w:hAnsi="Times New Roman" w:cs="Times New Roman"/>
        </w:rPr>
      </w:pPr>
      <w:r w:rsidRPr="00484F7E">
        <w:rPr>
          <w:rFonts w:ascii="Times New Roman" w:hAnsi="Times New Roman" w:cs="Times New Roman"/>
        </w:rPr>
        <w:t>The SVM’s superiority is not immediately obvious from the model architecture, but becomes explainable through three properties:</w:t>
      </w:r>
    </w:p>
    <w:p w14:paraId="43634AF5" w14:textId="77777777" w:rsidR="00C735CB" w:rsidRPr="00484F7E" w:rsidRDefault="00000000" w:rsidP="00B020AD">
      <w:pPr>
        <w:pStyle w:val="BodyText"/>
        <w:spacing w:line="360" w:lineRule="auto"/>
        <w:jc w:val="both"/>
        <w:rPr>
          <w:rFonts w:ascii="Times New Roman" w:hAnsi="Times New Roman" w:cs="Times New Roman"/>
        </w:rPr>
      </w:pPr>
      <w:r w:rsidRPr="00484F7E">
        <w:rPr>
          <w:rFonts w:ascii="Times New Roman" w:hAnsi="Times New Roman" w:cs="Times New Roman"/>
          <w:b/>
          <w:bCs/>
        </w:rPr>
        <w:lastRenderedPageBreak/>
        <w:t>1. Maximum Margin Principle.</w:t>
      </w:r>
      <w:r w:rsidRPr="00484F7E">
        <w:rPr>
          <w:rFonts w:ascii="Times New Roman" w:hAnsi="Times New Roman" w:cs="Times New Roman"/>
        </w:rPr>
        <w:t xml:space="preserve"> The SVM finds the decision boundary that maximises the geometric margin between the two classes. In a high-dimensional feature space (74 dimensions), this margin-maximisation is more robust to the class imbalance than entropy-based objectives (used by gradient boosting methods), because it does not directly minimise misclassification count but instead tries to find the optimal separating hyperplane.</w:t>
      </w:r>
    </w:p>
    <w:p w14:paraId="533F6B33" w14:textId="77777777" w:rsidR="00C735CB" w:rsidRPr="00484F7E" w:rsidRDefault="00000000" w:rsidP="00B020AD">
      <w:pPr>
        <w:pStyle w:val="BodyText"/>
        <w:spacing w:line="360" w:lineRule="auto"/>
        <w:jc w:val="both"/>
        <w:rPr>
          <w:rFonts w:ascii="Times New Roman" w:hAnsi="Times New Roman" w:cs="Times New Roman"/>
        </w:rPr>
      </w:pPr>
      <w:r w:rsidRPr="00484F7E">
        <w:rPr>
          <w:rFonts w:ascii="Times New Roman" w:hAnsi="Times New Roman" w:cs="Times New Roman"/>
          <w:b/>
          <w:bCs/>
        </w:rPr>
        <w:t>2. Support Vectors Concentrate on Borderline Cases.</w:t>
      </w:r>
      <w:r w:rsidRPr="00484F7E">
        <w:rPr>
          <w:rFonts w:ascii="Times New Roman" w:hAnsi="Times New Roman" w:cs="Times New Roman"/>
        </w:rPr>
        <w:t xml:space="preserve"> The SVM’s solution is determined entirely by the support vectors — the training samples closest to the decision boundary. In a fraud detection setting, the support vectors are the most ambiguous transactions (borderline licit/illicit). By focusing learning on these borderline cases, the SVM implicitly develops better discrimination for hard cases, which is precisely where the test-set recall improvement comes from.</w:t>
      </w:r>
    </w:p>
    <w:p w14:paraId="43006755" w14:textId="77777777" w:rsidR="00C735CB" w:rsidRPr="00484F7E" w:rsidRDefault="00000000" w:rsidP="00B020AD">
      <w:pPr>
        <w:pStyle w:val="BodyText"/>
        <w:spacing w:line="360" w:lineRule="auto"/>
        <w:jc w:val="both"/>
        <w:rPr>
          <w:rFonts w:ascii="Times New Roman" w:hAnsi="Times New Roman" w:cs="Times New Roman"/>
        </w:rPr>
      </w:pPr>
      <w:r w:rsidRPr="00484F7E">
        <w:rPr>
          <w:rFonts w:ascii="Times New Roman" w:hAnsi="Times New Roman" w:cs="Times New Roman"/>
          <w:b/>
          <w:bCs/>
        </w:rPr>
        <w:t>3. Kernel-Induced Non-linearity.</w:t>
      </w:r>
      <w:r w:rsidRPr="00484F7E">
        <w:rPr>
          <w:rFonts w:ascii="Times New Roman" w:hAnsi="Times New Roman" w:cs="Times New Roman"/>
        </w:rPr>
        <w:t xml:space="preserve"> The RBF kernel maps the 74-dimensional input into an infinite-dimensional feature space, enabling the SVM to learn non-linear decision boundaries. Tree-based methods also learn non-linear boundaries, but through axis-aligned splits — a representational limitation in high-dimensional continuous feature spaces. The SVM’s smooth kernel boundary appears better suited to the structure of the fraud decision surface in the fused feature space.</w:t>
      </w:r>
    </w:p>
    <w:p w14:paraId="7FC34522" w14:textId="77777777" w:rsidR="00C735CB" w:rsidRPr="00C34873" w:rsidRDefault="00000000" w:rsidP="00B020AD">
      <w:pPr>
        <w:pStyle w:val="Heading3"/>
        <w:spacing w:line="360" w:lineRule="auto"/>
        <w:jc w:val="both"/>
        <w:rPr>
          <w:rFonts w:ascii="Times New Roman" w:hAnsi="Times New Roman" w:cs="Times New Roman"/>
          <w:b/>
          <w:bCs/>
          <w:color w:val="auto"/>
          <w:sz w:val="24"/>
          <w:szCs w:val="24"/>
        </w:rPr>
      </w:pPr>
      <w:bookmarkStart w:id="35" w:name="comparison-with-published-benchmarks"/>
      <w:bookmarkEnd w:id="34"/>
      <w:r w:rsidRPr="00C34873">
        <w:rPr>
          <w:rFonts w:ascii="Times New Roman" w:hAnsi="Times New Roman" w:cs="Times New Roman"/>
          <w:b/>
          <w:bCs/>
          <w:color w:val="auto"/>
          <w:sz w:val="24"/>
          <w:szCs w:val="24"/>
        </w:rPr>
        <w:t>6.3 Comparison with Published Benchmarks</w:t>
      </w:r>
    </w:p>
    <w:p w14:paraId="01402969" w14:textId="77777777" w:rsidR="00C735CB" w:rsidRPr="00484F7E" w:rsidRDefault="00000000" w:rsidP="00B020AD">
      <w:pPr>
        <w:pStyle w:val="FirstParagraph"/>
        <w:spacing w:line="360" w:lineRule="auto"/>
        <w:jc w:val="both"/>
        <w:rPr>
          <w:rFonts w:ascii="Times New Roman" w:hAnsi="Times New Roman" w:cs="Times New Roman"/>
        </w:rPr>
      </w:pPr>
      <w:r w:rsidRPr="00484F7E">
        <w:rPr>
          <w:rFonts w:ascii="Times New Roman" w:hAnsi="Times New Roman" w:cs="Times New Roman"/>
        </w:rPr>
        <w:t>I compare the results against four published methods on the identical Elliptic dataset and temporal split:</w:t>
      </w:r>
    </w:p>
    <w:tbl>
      <w:tblPr>
        <w:tblStyle w:val="Table"/>
        <w:tblW w:w="5000" w:type="pct"/>
        <w:tblLayout w:type="fixed"/>
        <w:tblLook w:val="0020" w:firstRow="1" w:lastRow="0" w:firstColumn="0" w:lastColumn="0" w:noHBand="0" w:noVBand="0"/>
      </w:tblPr>
      <w:tblGrid>
        <w:gridCol w:w="2394"/>
        <w:gridCol w:w="2394"/>
        <w:gridCol w:w="2394"/>
        <w:gridCol w:w="2394"/>
      </w:tblGrid>
      <w:tr w:rsidR="00484F7E" w:rsidRPr="00484F7E" w14:paraId="02991411" w14:textId="77777777" w:rsidTr="00C34873">
        <w:trPr>
          <w:cnfStyle w:val="100000000000" w:firstRow="1" w:lastRow="0" w:firstColumn="0" w:lastColumn="0" w:oddVBand="0" w:evenVBand="0" w:oddHBand="0" w:evenHBand="0" w:firstRowFirstColumn="0" w:firstRowLastColumn="0" w:lastRowFirstColumn="0" w:lastRowLastColumn="0"/>
          <w:tblHeader/>
        </w:trPr>
        <w:tc>
          <w:tcPr>
            <w:tcW w:w="1980" w:type="dxa"/>
          </w:tcPr>
          <w:p w14:paraId="15814A22"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Method</w:t>
            </w:r>
          </w:p>
        </w:tc>
        <w:tc>
          <w:tcPr>
            <w:tcW w:w="1980" w:type="dxa"/>
          </w:tcPr>
          <w:p w14:paraId="1C05BB8B"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F1 (Illicit)</w:t>
            </w:r>
          </w:p>
        </w:tc>
        <w:tc>
          <w:tcPr>
            <w:tcW w:w="1980" w:type="dxa"/>
          </w:tcPr>
          <w:p w14:paraId="22F88386"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AUC-ROC</w:t>
            </w:r>
          </w:p>
        </w:tc>
        <w:tc>
          <w:tcPr>
            <w:tcW w:w="1980" w:type="dxa"/>
          </w:tcPr>
          <w:p w14:paraId="32DA7A78"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Source</w:t>
            </w:r>
          </w:p>
        </w:tc>
      </w:tr>
      <w:tr w:rsidR="00484F7E" w:rsidRPr="00484F7E" w14:paraId="269832F1" w14:textId="77777777">
        <w:tc>
          <w:tcPr>
            <w:tcW w:w="1980" w:type="dxa"/>
          </w:tcPr>
          <w:p w14:paraId="45A3906D"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Random Forest (baseline)</w:t>
            </w:r>
          </w:p>
        </w:tc>
        <w:tc>
          <w:tcPr>
            <w:tcW w:w="1980" w:type="dxa"/>
          </w:tcPr>
          <w:p w14:paraId="2EE8894B"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~0.70</w:t>
            </w:r>
          </w:p>
        </w:tc>
        <w:tc>
          <w:tcPr>
            <w:tcW w:w="1980" w:type="dxa"/>
          </w:tcPr>
          <w:p w14:paraId="29E7D352"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w:t>
            </w:r>
          </w:p>
        </w:tc>
        <w:tc>
          <w:tcPr>
            <w:tcW w:w="1980" w:type="dxa"/>
          </w:tcPr>
          <w:p w14:paraId="3DA2B8CC"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Weber et al. (2019)</w:t>
            </w:r>
          </w:p>
        </w:tc>
      </w:tr>
      <w:tr w:rsidR="00484F7E" w:rsidRPr="00484F7E" w14:paraId="19B5FD36" w14:textId="77777777">
        <w:tc>
          <w:tcPr>
            <w:tcW w:w="1980" w:type="dxa"/>
          </w:tcPr>
          <w:p w14:paraId="37E7104F" w14:textId="77777777" w:rsidR="00C735CB" w:rsidRPr="00484F7E" w:rsidRDefault="00000000" w:rsidP="00B020AD">
            <w:pPr>
              <w:pStyle w:val="Compact"/>
              <w:spacing w:line="360" w:lineRule="auto"/>
              <w:jc w:val="both"/>
              <w:rPr>
                <w:rFonts w:ascii="Times New Roman" w:hAnsi="Times New Roman" w:cs="Times New Roman"/>
              </w:rPr>
            </w:pPr>
            <w:proofErr w:type="spellStart"/>
            <w:r w:rsidRPr="00484F7E">
              <w:rPr>
                <w:rFonts w:ascii="Times New Roman" w:hAnsi="Times New Roman" w:cs="Times New Roman"/>
              </w:rPr>
              <w:t>EvolveGCN</w:t>
            </w:r>
            <w:proofErr w:type="spellEnd"/>
          </w:p>
        </w:tc>
        <w:tc>
          <w:tcPr>
            <w:tcW w:w="1980" w:type="dxa"/>
          </w:tcPr>
          <w:p w14:paraId="3669687D"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~0.77</w:t>
            </w:r>
          </w:p>
        </w:tc>
        <w:tc>
          <w:tcPr>
            <w:tcW w:w="1980" w:type="dxa"/>
          </w:tcPr>
          <w:p w14:paraId="04DA4952"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w:t>
            </w:r>
          </w:p>
        </w:tc>
        <w:tc>
          <w:tcPr>
            <w:tcW w:w="1980" w:type="dxa"/>
          </w:tcPr>
          <w:p w14:paraId="453B9453"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Pareja et al. (2020)</w:t>
            </w:r>
          </w:p>
        </w:tc>
      </w:tr>
      <w:tr w:rsidR="00484F7E" w:rsidRPr="00484F7E" w14:paraId="729D5000" w14:textId="77777777">
        <w:tc>
          <w:tcPr>
            <w:tcW w:w="1980" w:type="dxa"/>
          </w:tcPr>
          <w:p w14:paraId="75BFB7E9"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EGNN-based hybrid</w:t>
            </w:r>
          </w:p>
        </w:tc>
        <w:tc>
          <w:tcPr>
            <w:tcW w:w="1980" w:type="dxa"/>
          </w:tcPr>
          <w:p w14:paraId="56FF67CB"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~0.73</w:t>
            </w:r>
          </w:p>
        </w:tc>
        <w:tc>
          <w:tcPr>
            <w:tcW w:w="1980" w:type="dxa"/>
          </w:tcPr>
          <w:p w14:paraId="1F3DC438"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~0.91</w:t>
            </w:r>
          </w:p>
        </w:tc>
        <w:tc>
          <w:tcPr>
            <w:tcW w:w="1980" w:type="dxa"/>
          </w:tcPr>
          <w:p w14:paraId="1F9D5A48"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Lo et al. (2023)</w:t>
            </w:r>
          </w:p>
        </w:tc>
      </w:tr>
      <w:tr w:rsidR="00484F7E" w:rsidRPr="00484F7E" w14:paraId="1D218DF9" w14:textId="77777777">
        <w:tc>
          <w:tcPr>
            <w:tcW w:w="1980" w:type="dxa"/>
          </w:tcPr>
          <w:p w14:paraId="1812F3A8"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t xml:space="preserve">SVM (this study, </w:t>
            </w:r>
            <w:proofErr w:type="spellStart"/>
            <w:r w:rsidRPr="00484F7E">
              <w:rPr>
                <w:rFonts w:ascii="Times New Roman" w:hAnsi="Times New Roman" w:cs="Times New Roman"/>
                <w:b/>
                <w:bCs/>
              </w:rPr>
              <w:t>optimised</w:t>
            </w:r>
            <w:proofErr w:type="spellEnd"/>
            <w:r w:rsidRPr="00484F7E">
              <w:rPr>
                <w:rFonts w:ascii="Times New Roman" w:hAnsi="Times New Roman" w:cs="Times New Roman"/>
                <w:b/>
                <w:bCs/>
              </w:rPr>
              <w:t>)</w:t>
            </w:r>
          </w:p>
        </w:tc>
        <w:tc>
          <w:tcPr>
            <w:tcW w:w="1980" w:type="dxa"/>
          </w:tcPr>
          <w:p w14:paraId="2A1A3DFD"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t>0.538</w:t>
            </w:r>
          </w:p>
        </w:tc>
        <w:tc>
          <w:tcPr>
            <w:tcW w:w="1980" w:type="dxa"/>
          </w:tcPr>
          <w:p w14:paraId="4BC8D11A"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t>0.870</w:t>
            </w:r>
          </w:p>
        </w:tc>
        <w:tc>
          <w:tcPr>
            <w:tcW w:w="1980" w:type="dxa"/>
          </w:tcPr>
          <w:p w14:paraId="720AA324"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b/>
                <w:bCs/>
              </w:rPr>
              <w:t>This work</w:t>
            </w:r>
          </w:p>
        </w:tc>
      </w:tr>
      <w:tr w:rsidR="00484F7E" w:rsidRPr="00484F7E" w14:paraId="00E29889" w14:textId="77777777">
        <w:tc>
          <w:tcPr>
            <w:tcW w:w="1980" w:type="dxa"/>
          </w:tcPr>
          <w:p w14:paraId="2B504088"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 xml:space="preserve">Hybrid ensemble (this </w:t>
            </w:r>
            <w:r w:rsidRPr="00484F7E">
              <w:rPr>
                <w:rFonts w:ascii="Times New Roman" w:hAnsi="Times New Roman" w:cs="Times New Roman"/>
              </w:rPr>
              <w:lastRenderedPageBreak/>
              <w:t>study)</w:t>
            </w:r>
          </w:p>
        </w:tc>
        <w:tc>
          <w:tcPr>
            <w:tcW w:w="1980" w:type="dxa"/>
          </w:tcPr>
          <w:p w14:paraId="40C8684A"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lastRenderedPageBreak/>
              <w:t>0.288</w:t>
            </w:r>
          </w:p>
        </w:tc>
        <w:tc>
          <w:tcPr>
            <w:tcW w:w="1980" w:type="dxa"/>
          </w:tcPr>
          <w:p w14:paraId="6355B247"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0.810</w:t>
            </w:r>
          </w:p>
        </w:tc>
        <w:tc>
          <w:tcPr>
            <w:tcW w:w="1980" w:type="dxa"/>
          </w:tcPr>
          <w:p w14:paraId="69A52E00" w14:textId="77777777" w:rsidR="00C735CB" w:rsidRPr="00484F7E" w:rsidRDefault="00000000" w:rsidP="00B020AD">
            <w:pPr>
              <w:pStyle w:val="Compact"/>
              <w:spacing w:line="360" w:lineRule="auto"/>
              <w:jc w:val="both"/>
              <w:rPr>
                <w:rFonts w:ascii="Times New Roman" w:hAnsi="Times New Roman" w:cs="Times New Roman"/>
              </w:rPr>
            </w:pPr>
            <w:r w:rsidRPr="00484F7E">
              <w:rPr>
                <w:rFonts w:ascii="Times New Roman" w:hAnsi="Times New Roman" w:cs="Times New Roman"/>
              </w:rPr>
              <w:t>This work</w:t>
            </w:r>
          </w:p>
        </w:tc>
      </w:tr>
    </w:tbl>
    <w:p w14:paraId="10026DC7" w14:textId="77777777" w:rsidR="00C735CB" w:rsidRPr="00484F7E" w:rsidRDefault="00000000" w:rsidP="00B020AD">
      <w:pPr>
        <w:pStyle w:val="BodyText"/>
        <w:spacing w:line="360" w:lineRule="auto"/>
        <w:jc w:val="both"/>
        <w:rPr>
          <w:rFonts w:ascii="Times New Roman" w:hAnsi="Times New Roman" w:cs="Times New Roman"/>
        </w:rPr>
      </w:pPr>
      <w:r w:rsidRPr="00484F7E">
        <w:rPr>
          <w:rFonts w:ascii="Times New Roman" w:hAnsi="Times New Roman" w:cs="Times New Roman"/>
        </w:rPr>
        <w:t>My best result (SVM, F1=0.538) falls approximately 16 percentage points below the Weber et al. random forest baseline (F1≈0.70). This performance gap is attributable to three factors: (i) the absence of graph neural network components; (ii) the use of static Node2Vec embeddings rather than temporal GNNs; and (iii) the limited Optuna budget (50 trials vs. the full hyperparameter search used in the baselines). Despite this gap, the SVM result is competitive in terms of AUC-ROC (0.870 vs published values of 0.88–0.93) and represents a creditable outcome given the CPU-only execution environment and fixed tuning budget.</w:t>
      </w:r>
    </w:p>
    <w:p w14:paraId="483A3300" w14:textId="79F50922" w:rsidR="00C735CB" w:rsidRPr="00484F7E" w:rsidRDefault="00C735CB" w:rsidP="00B020AD">
      <w:pPr>
        <w:spacing w:line="360" w:lineRule="auto"/>
        <w:jc w:val="both"/>
        <w:rPr>
          <w:rFonts w:ascii="Times New Roman" w:hAnsi="Times New Roman" w:cs="Times New Roman"/>
        </w:rPr>
      </w:pPr>
    </w:p>
    <w:p w14:paraId="7BC365D2" w14:textId="77777777" w:rsidR="00C735CB" w:rsidRPr="00C34873" w:rsidRDefault="00000000" w:rsidP="00B020AD">
      <w:pPr>
        <w:pStyle w:val="Heading3"/>
        <w:spacing w:line="360" w:lineRule="auto"/>
        <w:jc w:val="both"/>
        <w:rPr>
          <w:rFonts w:ascii="Times New Roman" w:hAnsi="Times New Roman" w:cs="Times New Roman"/>
          <w:b/>
          <w:bCs/>
          <w:color w:val="auto"/>
          <w:sz w:val="24"/>
          <w:szCs w:val="24"/>
        </w:rPr>
      </w:pPr>
      <w:bookmarkStart w:id="36" w:name="the-hybrid-paradox-when-more-is-less"/>
      <w:bookmarkEnd w:id="35"/>
      <w:r w:rsidRPr="00C34873">
        <w:rPr>
          <w:rFonts w:ascii="Times New Roman" w:hAnsi="Times New Roman" w:cs="Times New Roman"/>
          <w:b/>
          <w:bCs/>
          <w:color w:val="auto"/>
          <w:sz w:val="24"/>
          <w:szCs w:val="24"/>
        </w:rPr>
        <w:t>6.4 The Hybrid Paradox: When More is Less</w:t>
      </w:r>
    </w:p>
    <w:p w14:paraId="12261125" w14:textId="77777777" w:rsidR="00C735CB" w:rsidRPr="00484F7E" w:rsidRDefault="00000000" w:rsidP="00B020AD">
      <w:pPr>
        <w:pStyle w:val="FirstParagraph"/>
        <w:spacing w:line="360" w:lineRule="auto"/>
        <w:jc w:val="both"/>
        <w:rPr>
          <w:rFonts w:ascii="Times New Roman" w:hAnsi="Times New Roman" w:cs="Times New Roman"/>
        </w:rPr>
      </w:pPr>
      <w:r w:rsidRPr="00484F7E">
        <w:rPr>
          <w:rFonts w:ascii="Times New Roman" w:hAnsi="Times New Roman" w:cs="Times New Roman"/>
        </w:rPr>
        <w:t xml:space="preserve">A critical and counterintuitive finding is that the Hybrid ensemble (F1=0.288) substantially underperforms its best component (SVM, F1=0.538). I identify the </w:t>
      </w:r>
      <w:r w:rsidRPr="00484F7E">
        <w:rPr>
          <w:rFonts w:ascii="Times New Roman" w:hAnsi="Times New Roman" w:cs="Times New Roman"/>
          <w:b/>
          <w:bCs/>
        </w:rPr>
        <w:t>weight dilution effect</w:t>
      </w:r>
      <w:r w:rsidRPr="00484F7E">
        <w:rPr>
          <w:rFonts w:ascii="Times New Roman" w:hAnsi="Times New Roman" w:cs="Times New Roman"/>
        </w:rPr>
        <w:t xml:space="preserve"> as the primary cause:</w:t>
      </w:r>
    </w:p>
    <w:p w14:paraId="596C62A0" w14:textId="77777777" w:rsidR="00C735CB" w:rsidRPr="00484F7E" w:rsidRDefault="00000000" w:rsidP="00C34873">
      <w:pPr>
        <w:pStyle w:val="SourceCode"/>
        <w:spacing w:line="360" w:lineRule="auto"/>
        <w:rPr>
          <w:rFonts w:ascii="Times New Roman" w:hAnsi="Times New Roman" w:cs="Times New Roman"/>
        </w:rPr>
      </w:pPr>
      <w:r w:rsidRPr="00484F7E">
        <w:rPr>
          <w:rStyle w:val="VerbatimChar"/>
          <w:rFonts w:ascii="Times New Roman" w:hAnsi="Times New Roman" w:cs="Times New Roman"/>
          <w:sz w:val="24"/>
        </w:rPr>
        <w:t>P_hybrid = 0.50 × P_stacked_MLP  (F1=0.102)</w:t>
      </w:r>
      <w:r w:rsidRPr="00484F7E">
        <w:rPr>
          <w:rFonts w:ascii="Times New Roman" w:hAnsi="Times New Roman" w:cs="Times New Roman"/>
        </w:rPr>
        <w:br/>
      </w:r>
      <w:r w:rsidRPr="00484F7E">
        <w:rPr>
          <w:rStyle w:val="VerbatimChar"/>
          <w:rFonts w:ascii="Times New Roman" w:hAnsi="Times New Roman" w:cs="Times New Roman"/>
          <w:sz w:val="24"/>
        </w:rPr>
        <w:t xml:space="preserve">         + 0.30 × P_extra_trees   (F1=0.327)</w:t>
      </w:r>
      <w:r w:rsidRPr="00484F7E">
        <w:rPr>
          <w:rFonts w:ascii="Times New Roman" w:hAnsi="Times New Roman" w:cs="Times New Roman"/>
        </w:rPr>
        <w:br/>
      </w:r>
      <w:r w:rsidRPr="00484F7E">
        <w:rPr>
          <w:rStyle w:val="VerbatimChar"/>
          <w:rFonts w:ascii="Times New Roman" w:hAnsi="Times New Roman" w:cs="Times New Roman"/>
          <w:sz w:val="24"/>
        </w:rPr>
        <w:t xml:space="preserve">         + 0.20 × P_direct_MLP    (F1≈0.10)</w:t>
      </w:r>
    </w:p>
    <w:p w14:paraId="2E107815" w14:textId="77777777" w:rsidR="00C735CB" w:rsidRPr="00484F7E" w:rsidRDefault="00000000" w:rsidP="00B020AD">
      <w:pPr>
        <w:pStyle w:val="FirstParagraph"/>
        <w:spacing w:line="360" w:lineRule="auto"/>
        <w:jc w:val="both"/>
        <w:rPr>
          <w:rFonts w:ascii="Times New Roman" w:hAnsi="Times New Roman" w:cs="Times New Roman"/>
        </w:rPr>
      </w:pPr>
      <w:r w:rsidRPr="00484F7E">
        <w:rPr>
          <w:rFonts w:ascii="Times New Roman" w:hAnsi="Times New Roman" w:cs="Times New Roman"/>
        </w:rPr>
        <w:t xml:space="preserve">The stacked MLP and direct MLP components — which receive 70% of the total weight — are the worst-performing components in terms of recall. Their inclusion dilutes the probability mass for illicit transactions toward zero, causing the hybrid’s effective operating threshold to need lowering to 0.10 just to produce any positive predictions. This points to a fundamental flawed design: the SVM, which is the best individual classifier, is </w:t>
      </w:r>
      <w:r w:rsidRPr="00484F7E">
        <w:rPr>
          <w:rFonts w:ascii="Times New Roman" w:hAnsi="Times New Roman" w:cs="Times New Roman"/>
          <w:b/>
          <w:bCs/>
        </w:rPr>
        <w:t>not included in the hybrid blend</w:t>
      </w:r>
      <w:r w:rsidRPr="00484F7E">
        <w:rPr>
          <w:rFonts w:ascii="Times New Roman" w:hAnsi="Times New Roman" w:cs="Times New Roman"/>
        </w:rPr>
        <w:t>. A corrected hybrid that includes the SVM would likely improve substantially.</w:t>
      </w:r>
    </w:p>
    <w:p w14:paraId="348B7C7F" w14:textId="7523D025" w:rsidR="00C735CB" w:rsidRPr="00C34873" w:rsidRDefault="00C34873" w:rsidP="00B020AD">
      <w:pPr>
        <w:pStyle w:val="Heading2"/>
        <w:spacing w:line="360" w:lineRule="auto"/>
        <w:jc w:val="both"/>
        <w:rPr>
          <w:rFonts w:ascii="Times New Roman" w:hAnsi="Times New Roman" w:cs="Times New Roman"/>
          <w:b/>
          <w:bCs/>
          <w:color w:val="auto"/>
          <w:sz w:val="24"/>
          <w:szCs w:val="24"/>
        </w:rPr>
      </w:pPr>
      <w:bookmarkStart w:id="37" w:name="references"/>
      <w:bookmarkEnd w:id="32"/>
      <w:bookmarkEnd w:id="36"/>
      <w:r w:rsidRPr="00C34873">
        <w:rPr>
          <w:rFonts w:ascii="Times New Roman" w:hAnsi="Times New Roman" w:cs="Times New Roman"/>
          <w:b/>
          <w:bCs/>
          <w:color w:val="auto"/>
          <w:sz w:val="24"/>
          <w:szCs w:val="24"/>
        </w:rPr>
        <w:t>7</w:t>
      </w:r>
      <w:r w:rsidR="00000000" w:rsidRPr="00C34873">
        <w:rPr>
          <w:rFonts w:ascii="Times New Roman" w:hAnsi="Times New Roman" w:cs="Times New Roman"/>
          <w:b/>
          <w:bCs/>
          <w:color w:val="auto"/>
          <w:sz w:val="24"/>
          <w:szCs w:val="24"/>
        </w:rPr>
        <w:t>. References</w:t>
      </w:r>
    </w:p>
    <w:p w14:paraId="6633EAFA" w14:textId="59D07D98" w:rsidR="00C735CB" w:rsidRPr="00484F7E" w:rsidRDefault="00000000" w:rsidP="00B020AD">
      <w:pPr>
        <w:pStyle w:val="Compact"/>
        <w:numPr>
          <w:ilvl w:val="0"/>
          <w:numId w:val="11"/>
        </w:numPr>
        <w:spacing w:line="360" w:lineRule="auto"/>
        <w:jc w:val="both"/>
        <w:rPr>
          <w:rFonts w:ascii="Times New Roman" w:hAnsi="Times New Roman" w:cs="Times New Roman"/>
        </w:rPr>
      </w:pPr>
      <w:proofErr w:type="spellStart"/>
      <w:r w:rsidRPr="00484F7E">
        <w:rPr>
          <w:rFonts w:ascii="Times New Roman" w:hAnsi="Times New Roman" w:cs="Times New Roman"/>
        </w:rPr>
        <w:t>eber</w:t>
      </w:r>
      <w:proofErr w:type="spellEnd"/>
      <w:r w:rsidRPr="00484F7E">
        <w:rPr>
          <w:rFonts w:ascii="Times New Roman" w:hAnsi="Times New Roman" w:cs="Times New Roman"/>
        </w:rPr>
        <w:t xml:space="preserve">, M., Domeniconi, G., Chen, J., et al. (2019). Anti-Money Laundering in Bitcoin: Experimenting with Graph Convolutional Networks for Financial Forensics. </w:t>
      </w:r>
      <w:r w:rsidRPr="00484F7E">
        <w:rPr>
          <w:rFonts w:ascii="Times New Roman" w:hAnsi="Times New Roman" w:cs="Times New Roman"/>
          <w:i/>
          <w:iCs/>
        </w:rPr>
        <w:t>KDD Workshop on Anomaly Detection in Finance.</w:t>
      </w:r>
    </w:p>
    <w:p w14:paraId="70CA66AA" w14:textId="77777777" w:rsidR="00C735CB" w:rsidRPr="00484F7E" w:rsidRDefault="00000000" w:rsidP="00B020AD">
      <w:pPr>
        <w:pStyle w:val="Compact"/>
        <w:numPr>
          <w:ilvl w:val="0"/>
          <w:numId w:val="11"/>
        </w:numPr>
        <w:spacing w:line="360" w:lineRule="auto"/>
        <w:jc w:val="both"/>
        <w:rPr>
          <w:rFonts w:ascii="Times New Roman" w:hAnsi="Times New Roman" w:cs="Times New Roman"/>
        </w:rPr>
      </w:pPr>
      <w:r w:rsidRPr="00484F7E">
        <w:rPr>
          <w:rFonts w:ascii="Times New Roman" w:hAnsi="Times New Roman" w:cs="Times New Roman"/>
        </w:rPr>
        <w:lastRenderedPageBreak/>
        <w:t xml:space="preserve">Grover, A., &amp; Leskovec, J. (2016). node2vec: Scalable Feature Learning for Networks. </w:t>
      </w:r>
      <w:r w:rsidRPr="00484F7E">
        <w:rPr>
          <w:rFonts w:ascii="Times New Roman" w:hAnsi="Times New Roman" w:cs="Times New Roman"/>
          <w:i/>
          <w:iCs/>
        </w:rPr>
        <w:t>Proceedings of KDD 2016.</w:t>
      </w:r>
    </w:p>
    <w:p w14:paraId="1FD16C8A" w14:textId="77777777" w:rsidR="00C735CB" w:rsidRPr="00484F7E" w:rsidRDefault="00000000" w:rsidP="00B020AD">
      <w:pPr>
        <w:pStyle w:val="Compact"/>
        <w:numPr>
          <w:ilvl w:val="0"/>
          <w:numId w:val="11"/>
        </w:numPr>
        <w:spacing w:line="360" w:lineRule="auto"/>
        <w:jc w:val="both"/>
        <w:rPr>
          <w:rFonts w:ascii="Times New Roman" w:hAnsi="Times New Roman" w:cs="Times New Roman"/>
        </w:rPr>
      </w:pPr>
      <w:r w:rsidRPr="00484F7E">
        <w:rPr>
          <w:rFonts w:ascii="Times New Roman" w:hAnsi="Times New Roman" w:cs="Times New Roman"/>
        </w:rPr>
        <w:t xml:space="preserve">Blondel, V. D., Guillaume, J.-L., Lambiotte, R., &amp; Lefebvre, E. (2008). Fast unfolding of communities in large networks. </w:t>
      </w:r>
      <w:r w:rsidRPr="00484F7E">
        <w:rPr>
          <w:rFonts w:ascii="Times New Roman" w:hAnsi="Times New Roman" w:cs="Times New Roman"/>
          <w:i/>
          <w:iCs/>
        </w:rPr>
        <w:t>Journal of Statistical Mechanics: Theory and Experiment.</w:t>
      </w:r>
    </w:p>
    <w:p w14:paraId="403DA973" w14:textId="77777777" w:rsidR="00C735CB" w:rsidRPr="00484F7E" w:rsidRDefault="00000000" w:rsidP="00B020AD">
      <w:pPr>
        <w:pStyle w:val="Compact"/>
        <w:numPr>
          <w:ilvl w:val="0"/>
          <w:numId w:val="11"/>
        </w:numPr>
        <w:spacing w:line="360" w:lineRule="auto"/>
        <w:jc w:val="both"/>
        <w:rPr>
          <w:rFonts w:ascii="Times New Roman" w:hAnsi="Times New Roman" w:cs="Times New Roman"/>
        </w:rPr>
      </w:pPr>
      <w:r w:rsidRPr="00484F7E">
        <w:rPr>
          <w:rFonts w:ascii="Times New Roman" w:hAnsi="Times New Roman" w:cs="Times New Roman"/>
        </w:rPr>
        <w:t xml:space="preserve">Akiba, T., Sano, S., Yanase, T., Ohta, T., &amp; Koyama, M. (2019). Optuna: A Next-generation Hyperparameter Optimization Framework. </w:t>
      </w:r>
      <w:r w:rsidRPr="00484F7E">
        <w:rPr>
          <w:rFonts w:ascii="Times New Roman" w:hAnsi="Times New Roman" w:cs="Times New Roman"/>
          <w:i/>
          <w:iCs/>
        </w:rPr>
        <w:t>Proceedings of KDD 2019.</w:t>
      </w:r>
    </w:p>
    <w:p w14:paraId="189A66EA" w14:textId="77777777" w:rsidR="00C735CB" w:rsidRPr="00484F7E" w:rsidRDefault="00000000" w:rsidP="00B020AD">
      <w:pPr>
        <w:pStyle w:val="Compact"/>
        <w:numPr>
          <w:ilvl w:val="0"/>
          <w:numId w:val="11"/>
        </w:numPr>
        <w:spacing w:line="360" w:lineRule="auto"/>
        <w:jc w:val="both"/>
        <w:rPr>
          <w:rFonts w:ascii="Times New Roman" w:hAnsi="Times New Roman" w:cs="Times New Roman"/>
        </w:rPr>
      </w:pPr>
      <w:r w:rsidRPr="00484F7E">
        <w:rPr>
          <w:rFonts w:ascii="Times New Roman" w:hAnsi="Times New Roman" w:cs="Times New Roman"/>
        </w:rPr>
        <w:t xml:space="preserve">Chawla, N. V., Bowyer, K. W., Hall, L. O., &amp; Kegelmeyer, W. P. (2002). SMOTE: Synthetic Minority Over-sampling Technique. </w:t>
      </w:r>
      <w:r w:rsidRPr="00484F7E">
        <w:rPr>
          <w:rFonts w:ascii="Times New Roman" w:hAnsi="Times New Roman" w:cs="Times New Roman"/>
          <w:i/>
          <w:iCs/>
        </w:rPr>
        <w:t>Journal of Artificial Intelligence Research.</w:t>
      </w:r>
    </w:p>
    <w:p w14:paraId="766AD314" w14:textId="77777777" w:rsidR="00C735CB" w:rsidRPr="00484F7E" w:rsidRDefault="00000000" w:rsidP="00B020AD">
      <w:pPr>
        <w:pStyle w:val="Compact"/>
        <w:numPr>
          <w:ilvl w:val="0"/>
          <w:numId w:val="11"/>
        </w:numPr>
        <w:spacing w:line="360" w:lineRule="auto"/>
        <w:jc w:val="both"/>
        <w:rPr>
          <w:rFonts w:ascii="Times New Roman" w:hAnsi="Times New Roman" w:cs="Times New Roman"/>
        </w:rPr>
      </w:pPr>
      <w:r w:rsidRPr="00484F7E">
        <w:rPr>
          <w:rFonts w:ascii="Times New Roman" w:hAnsi="Times New Roman" w:cs="Times New Roman"/>
        </w:rPr>
        <w:t xml:space="preserve">Pareja, A., Domeniconi, G., Chen, J., et al. (2020). EvolveGCN: Evolving Graph Convolutional Networks for Dynamic Graphs. </w:t>
      </w:r>
      <w:r w:rsidRPr="00484F7E">
        <w:rPr>
          <w:rFonts w:ascii="Times New Roman" w:hAnsi="Times New Roman" w:cs="Times New Roman"/>
          <w:i/>
          <w:iCs/>
        </w:rPr>
        <w:t>AAAI 2020.</w:t>
      </w:r>
    </w:p>
    <w:p w14:paraId="7B30AFAE" w14:textId="77777777" w:rsidR="00C735CB" w:rsidRPr="00484F7E" w:rsidRDefault="00000000" w:rsidP="00B020AD">
      <w:pPr>
        <w:pStyle w:val="Compact"/>
        <w:numPr>
          <w:ilvl w:val="0"/>
          <w:numId w:val="11"/>
        </w:numPr>
        <w:spacing w:line="360" w:lineRule="auto"/>
        <w:jc w:val="both"/>
        <w:rPr>
          <w:rFonts w:ascii="Times New Roman" w:hAnsi="Times New Roman" w:cs="Times New Roman"/>
        </w:rPr>
      </w:pPr>
      <w:r w:rsidRPr="00484F7E">
        <w:rPr>
          <w:rFonts w:ascii="Times New Roman" w:hAnsi="Times New Roman" w:cs="Times New Roman"/>
        </w:rPr>
        <w:t xml:space="preserve">Lin, T.-Y., Goyal, P., Girshick, R., et al. (2017). Focal Loss for Dense Object Detection. </w:t>
      </w:r>
      <w:r w:rsidRPr="00484F7E">
        <w:rPr>
          <w:rFonts w:ascii="Times New Roman" w:hAnsi="Times New Roman" w:cs="Times New Roman"/>
          <w:i/>
          <w:iCs/>
        </w:rPr>
        <w:t>ICCV 2017.</w:t>
      </w:r>
    </w:p>
    <w:p w14:paraId="15D0AB83" w14:textId="77777777" w:rsidR="00C735CB" w:rsidRPr="00484F7E" w:rsidRDefault="00000000" w:rsidP="00B020AD">
      <w:pPr>
        <w:pStyle w:val="Compact"/>
        <w:numPr>
          <w:ilvl w:val="0"/>
          <w:numId w:val="11"/>
        </w:numPr>
        <w:spacing w:line="360" w:lineRule="auto"/>
        <w:jc w:val="both"/>
        <w:rPr>
          <w:rFonts w:ascii="Times New Roman" w:hAnsi="Times New Roman" w:cs="Times New Roman"/>
        </w:rPr>
      </w:pPr>
      <w:r w:rsidRPr="00484F7E">
        <w:rPr>
          <w:rFonts w:ascii="Times New Roman" w:hAnsi="Times New Roman" w:cs="Times New Roman"/>
        </w:rPr>
        <w:t xml:space="preserve">Lundberg, S. M., &amp; Lee, S.-I. (2017). A Unified Approach to Interpreting Model Predictions. </w:t>
      </w:r>
      <w:r w:rsidRPr="00484F7E">
        <w:rPr>
          <w:rFonts w:ascii="Times New Roman" w:hAnsi="Times New Roman" w:cs="Times New Roman"/>
          <w:i/>
          <w:iCs/>
        </w:rPr>
        <w:t>NeurIPS 2017.</w:t>
      </w:r>
    </w:p>
    <w:p w14:paraId="01507977" w14:textId="77777777" w:rsidR="00C735CB" w:rsidRPr="00484F7E" w:rsidRDefault="00000000" w:rsidP="00B020AD">
      <w:pPr>
        <w:pStyle w:val="Compact"/>
        <w:numPr>
          <w:ilvl w:val="0"/>
          <w:numId w:val="11"/>
        </w:numPr>
        <w:spacing w:line="360" w:lineRule="auto"/>
        <w:jc w:val="both"/>
        <w:rPr>
          <w:rFonts w:ascii="Times New Roman" w:hAnsi="Times New Roman" w:cs="Times New Roman"/>
        </w:rPr>
      </w:pPr>
      <w:r w:rsidRPr="00484F7E">
        <w:rPr>
          <w:rFonts w:ascii="Times New Roman" w:hAnsi="Times New Roman" w:cs="Times New Roman"/>
        </w:rPr>
        <w:t xml:space="preserve">Zhu, X., &amp; Ghahramani, Z. (2002). Learning from Labeled and Unlabeled Data with Label Propagation. </w:t>
      </w:r>
      <w:r w:rsidRPr="00484F7E">
        <w:rPr>
          <w:rFonts w:ascii="Times New Roman" w:hAnsi="Times New Roman" w:cs="Times New Roman"/>
          <w:i/>
          <w:iCs/>
        </w:rPr>
        <w:t>CMU Technical Report CMU-CALD-02.</w:t>
      </w:r>
    </w:p>
    <w:p w14:paraId="0750788A" w14:textId="77777777" w:rsidR="00C735CB" w:rsidRPr="00484F7E" w:rsidRDefault="00000000" w:rsidP="00B020AD">
      <w:pPr>
        <w:pStyle w:val="Compact"/>
        <w:numPr>
          <w:ilvl w:val="0"/>
          <w:numId w:val="11"/>
        </w:numPr>
        <w:spacing w:line="360" w:lineRule="auto"/>
        <w:jc w:val="both"/>
        <w:rPr>
          <w:rFonts w:ascii="Times New Roman" w:hAnsi="Times New Roman" w:cs="Times New Roman"/>
        </w:rPr>
      </w:pPr>
      <w:r w:rsidRPr="00484F7E">
        <w:rPr>
          <w:rFonts w:ascii="Times New Roman" w:hAnsi="Times New Roman" w:cs="Times New Roman"/>
        </w:rPr>
        <w:t xml:space="preserve">Davis, J., &amp; Goadrich, M. (2006). The Relationship Between Precision-Recall and ROC Curves. </w:t>
      </w:r>
      <w:r w:rsidRPr="00484F7E">
        <w:rPr>
          <w:rFonts w:ascii="Times New Roman" w:hAnsi="Times New Roman" w:cs="Times New Roman"/>
          <w:i/>
          <w:iCs/>
        </w:rPr>
        <w:t>ICML 2006.</w:t>
      </w:r>
    </w:p>
    <w:p w14:paraId="352D035A" w14:textId="77777777" w:rsidR="00C735CB" w:rsidRPr="00484F7E" w:rsidRDefault="00000000" w:rsidP="00B020AD">
      <w:pPr>
        <w:pStyle w:val="Compact"/>
        <w:numPr>
          <w:ilvl w:val="0"/>
          <w:numId w:val="11"/>
        </w:numPr>
        <w:spacing w:line="360" w:lineRule="auto"/>
        <w:jc w:val="both"/>
        <w:rPr>
          <w:rFonts w:ascii="Times New Roman" w:hAnsi="Times New Roman" w:cs="Times New Roman"/>
        </w:rPr>
      </w:pPr>
      <w:r w:rsidRPr="00484F7E">
        <w:rPr>
          <w:rFonts w:ascii="Times New Roman" w:hAnsi="Times New Roman" w:cs="Times New Roman"/>
        </w:rPr>
        <w:t xml:space="preserve">Lo, W. W., Kulatilleke, G. K., et al. (2023). Inspection-L: Self-supervised GNN Node Embeddings for Money Laundering Detection in Bitcoin. </w:t>
      </w:r>
      <w:r w:rsidRPr="00484F7E">
        <w:rPr>
          <w:rFonts w:ascii="Times New Roman" w:hAnsi="Times New Roman" w:cs="Times New Roman"/>
          <w:i/>
          <w:iCs/>
        </w:rPr>
        <w:t>Applied Intelligence.</w:t>
      </w:r>
    </w:p>
    <w:p w14:paraId="1AE66209" w14:textId="77777777" w:rsidR="00C735CB" w:rsidRPr="00484F7E" w:rsidRDefault="00000000" w:rsidP="00B020AD">
      <w:pPr>
        <w:spacing w:line="360" w:lineRule="auto"/>
        <w:jc w:val="both"/>
        <w:rPr>
          <w:rFonts w:ascii="Times New Roman" w:hAnsi="Times New Roman" w:cs="Times New Roman"/>
        </w:rPr>
      </w:pPr>
      <w:r w:rsidRPr="00484F7E">
        <w:rPr>
          <w:rFonts w:ascii="Times New Roman" w:hAnsi="Times New Roman" w:cs="Times New Roman"/>
        </w:rPr>
        <w:pict w14:anchorId="51659DF8">
          <v:rect id="_x0000_i1057" style="width:0;height:1.5pt" o:hralign="center" o:hrstd="t" o:hr="t"/>
        </w:pict>
      </w:r>
    </w:p>
    <w:p w14:paraId="134BB64C" w14:textId="77777777" w:rsidR="00C735CB" w:rsidRPr="00484F7E" w:rsidRDefault="00000000" w:rsidP="00B020AD">
      <w:pPr>
        <w:pStyle w:val="FirstParagraph"/>
        <w:spacing w:line="360" w:lineRule="auto"/>
        <w:jc w:val="both"/>
        <w:rPr>
          <w:rFonts w:ascii="Times New Roman" w:hAnsi="Times New Roman" w:cs="Times New Roman"/>
        </w:rPr>
      </w:pPr>
      <w:r w:rsidRPr="00484F7E">
        <w:rPr>
          <w:rFonts w:ascii="Times New Roman" w:hAnsi="Times New Roman" w:cs="Times New Roman"/>
          <w:i/>
          <w:iCs/>
        </w:rPr>
        <w:t xml:space="preserve">This report was generated as part of my independent research into graph-based cryptocurrency fraud detection. All experiments were performed on CPU hardware (no GPU). Code is fully reproducible via </w:t>
      </w:r>
      <w:r w:rsidRPr="00484F7E">
        <w:rPr>
          <w:rStyle w:val="VerbatimChar"/>
          <w:rFonts w:ascii="Times New Roman" w:hAnsi="Times New Roman" w:cs="Times New Roman"/>
          <w:i/>
          <w:iCs/>
          <w:sz w:val="24"/>
        </w:rPr>
        <w:t>python Main_FDS.py</w:t>
      </w:r>
      <w:r w:rsidRPr="00484F7E">
        <w:rPr>
          <w:rFonts w:ascii="Times New Roman" w:hAnsi="Times New Roman" w:cs="Times New Roman"/>
          <w:i/>
          <w:iCs/>
        </w:rPr>
        <w:t>. Completed checkpoints auto-skip to avoid re-running expensive steps.</w:t>
      </w:r>
      <w:bookmarkEnd w:id="0"/>
      <w:bookmarkEnd w:id="37"/>
    </w:p>
    <w:sectPr w:rsidR="00C735CB" w:rsidRPr="00484F7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89ECD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F2C069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B9230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00675079">
    <w:abstractNumId w:val="0"/>
  </w:num>
  <w:num w:numId="2" w16cid:durableId="4753374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21950224">
    <w:abstractNumId w:val="1"/>
  </w:num>
  <w:num w:numId="4" w16cid:durableId="1754548574">
    <w:abstractNumId w:val="1"/>
  </w:num>
  <w:num w:numId="5" w16cid:durableId="325480001">
    <w:abstractNumId w:val="1"/>
  </w:num>
  <w:num w:numId="6" w16cid:durableId="441069620">
    <w:abstractNumId w:val="1"/>
  </w:num>
  <w:num w:numId="7" w16cid:durableId="4923783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48144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193948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499946">
    <w:abstractNumId w:val="1"/>
  </w:num>
  <w:num w:numId="11" w16cid:durableId="11523340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735CB"/>
    <w:rsid w:val="001D0590"/>
    <w:rsid w:val="00484F7E"/>
    <w:rsid w:val="00B020AD"/>
    <w:rsid w:val="00B037D1"/>
    <w:rsid w:val="00B72BB7"/>
    <w:rsid w:val="00C3153B"/>
    <w:rsid w:val="00C34873"/>
    <w:rsid w:val="00C735CB"/>
    <w:rsid w:val="00D81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64CB6"/>
  <w15:docId w15:val="{9A69623B-5B57-4A69-82CE-5272D9407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32</Pages>
  <Words>5797</Words>
  <Characters>33047</Characters>
  <Application>Microsoft Office Word</Application>
  <DocSecurity>0</DocSecurity>
  <Lines>275</Lines>
  <Paragraphs>77</Paragraphs>
  <ScaleCrop>false</ScaleCrop>
  <Company/>
  <LinksUpToDate>false</LinksUpToDate>
  <CharactersWithSpaces>38767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Ahasan Kabir</cp:lastModifiedBy>
  <cp:revision>6</cp:revision>
  <dcterms:created xsi:type="dcterms:W3CDTF">2026-04-01T05:58:00Z</dcterms:created>
  <dcterms:modified xsi:type="dcterms:W3CDTF">2026-04-01T06:24:00Z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5ebccd75-feb9-4f72-9ca6-a790d09ab28f</vt:lpwstr>
  </property>
</Properties>
</file>